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673B" w:rsidRDefault="00C61EEF">
      <w:r w:rsidRPr="00C61EEF">
        <w:rPr>
          <w:lang w:val="en-US"/>
        </w:rPr>
        <w:t xml:space="preserve">37. </w:t>
      </w:r>
      <w:r w:rsidRPr="00C61EEF">
        <w:rPr>
          <w:lang w:val="en-US"/>
        </w:rPr>
        <w:t xml:space="preserve">Principal Components Analysis (PCA): What is principal components analysis? How does PCA eliminate the problem of multicollinearity? What does it mean for X1 and X2 to be orthogonal? In order to better understand orthogonality, take the building prices data set and perform these steps: (a) Perform a PROC CORR on X1-X9. (b) Create nine orthogonal predictor variables using PCA. Call these variables Z1-Z9. </w:t>
      </w:r>
      <w:r>
        <w:t xml:space="preserve">(c) </w:t>
      </w:r>
      <w:proofErr w:type="spellStart"/>
      <w:r>
        <w:t>Perform</w:t>
      </w:r>
      <w:proofErr w:type="spellEnd"/>
      <w:r>
        <w:t xml:space="preserve"> a PROC CORR on Z1-Z9.</w:t>
      </w:r>
    </w:p>
    <w:p w:rsidR="00C61EEF" w:rsidRPr="00C61EEF" w:rsidRDefault="00C61EEF" w:rsidP="00C61EEF">
      <w:pPr>
        <w:autoSpaceDE w:val="0"/>
        <w:autoSpaceDN w:val="0"/>
        <w:adjustRightInd w:val="0"/>
        <w:spacing w:after="0" w:line="240" w:lineRule="auto"/>
        <w:rPr>
          <w:rFonts w:ascii="LMRoman10-Regular" w:hAnsi="LMRoman10-Regular" w:cs="LMRoman10-Regular"/>
          <w:sz w:val="20"/>
          <w:szCs w:val="20"/>
          <w:lang w:val="en-US"/>
        </w:rPr>
      </w:pPr>
      <w:r w:rsidRPr="00C61EEF">
        <w:rPr>
          <w:rFonts w:ascii="LMMathSymbols10-Regular" w:hAnsi="LMMathSymbols10-Regular" w:cs="LMMathSymbols10-Regular"/>
          <w:sz w:val="20"/>
          <w:szCs w:val="20"/>
          <w:lang w:val="en-US"/>
        </w:rPr>
        <w:t xml:space="preserve">• </w:t>
      </w:r>
      <w:r w:rsidRPr="00C61EEF">
        <w:rPr>
          <w:rFonts w:ascii="LMRoman10-Italic" w:hAnsi="LMRoman10-Italic" w:cs="LMRoman10-Italic"/>
          <w:i/>
          <w:iCs/>
          <w:sz w:val="20"/>
          <w:szCs w:val="20"/>
          <w:lang w:val="en-US"/>
        </w:rPr>
        <w:t xml:space="preserve">Statistical Interpretation </w:t>
      </w:r>
      <w:r w:rsidRPr="00C61EEF">
        <w:rPr>
          <w:rFonts w:ascii="LMRoman10-Regular" w:hAnsi="LMRoman10-Regular" w:cs="LMRoman10-Regular"/>
          <w:sz w:val="20"/>
          <w:szCs w:val="20"/>
          <w:lang w:val="en-US"/>
        </w:rPr>
        <w:t>- PCA is a transformation of a set of correlated random variables to a set of uncorrelated</w:t>
      </w:r>
    </w:p>
    <w:p w:rsidR="00C61EEF" w:rsidRPr="00C61EEF" w:rsidRDefault="00C61EEF" w:rsidP="00C61EEF">
      <w:pPr>
        <w:autoSpaceDE w:val="0"/>
        <w:autoSpaceDN w:val="0"/>
        <w:adjustRightInd w:val="0"/>
        <w:spacing w:after="0" w:line="240" w:lineRule="auto"/>
        <w:rPr>
          <w:rFonts w:ascii="LMRoman10-Regular" w:hAnsi="LMRoman10-Regular" w:cs="LMRoman10-Regular"/>
          <w:sz w:val="20"/>
          <w:szCs w:val="20"/>
          <w:lang w:val="en-US"/>
        </w:rPr>
      </w:pPr>
      <w:r w:rsidRPr="00C61EEF">
        <w:rPr>
          <w:rFonts w:ascii="LMRoman10-Regular" w:hAnsi="LMRoman10-Regular" w:cs="LMRoman10-Regular"/>
          <w:sz w:val="20"/>
          <w:szCs w:val="20"/>
          <w:lang w:val="en-US"/>
        </w:rPr>
        <w:t>(</w:t>
      </w:r>
      <w:proofErr w:type="gramStart"/>
      <w:r w:rsidRPr="00C61EEF">
        <w:rPr>
          <w:rFonts w:ascii="LMRoman10-Regular" w:hAnsi="LMRoman10-Regular" w:cs="LMRoman10-Regular"/>
          <w:sz w:val="20"/>
          <w:szCs w:val="20"/>
          <w:lang w:val="en-US"/>
        </w:rPr>
        <w:t>or</w:t>
      </w:r>
      <w:proofErr w:type="gramEnd"/>
      <w:r w:rsidRPr="00C61EEF">
        <w:rPr>
          <w:rFonts w:ascii="LMRoman10-Regular" w:hAnsi="LMRoman10-Regular" w:cs="LMRoman10-Regular"/>
          <w:sz w:val="20"/>
          <w:szCs w:val="20"/>
          <w:lang w:val="en-US"/>
        </w:rPr>
        <w:t xml:space="preserve"> orthogonal) random variables</w:t>
      </w:r>
    </w:p>
    <w:p w:rsidR="00C61EEF" w:rsidRPr="00C61EEF" w:rsidRDefault="00C61EEF" w:rsidP="00C61EEF">
      <w:pPr>
        <w:autoSpaceDE w:val="0"/>
        <w:autoSpaceDN w:val="0"/>
        <w:adjustRightInd w:val="0"/>
        <w:spacing w:after="0" w:line="240" w:lineRule="auto"/>
        <w:rPr>
          <w:rFonts w:ascii="LMRoman10-Regular" w:hAnsi="LMRoman10-Regular" w:cs="LMRoman10-Regular"/>
          <w:sz w:val="20"/>
          <w:szCs w:val="20"/>
          <w:lang w:val="en-US"/>
        </w:rPr>
      </w:pPr>
      <w:r w:rsidRPr="00C61EEF">
        <w:rPr>
          <w:rFonts w:ascii="LMMathSymbols10-Regular" w:hAnsi="LMMathSymbols10-Regular" w:cs="LMMathSymbols10-Regular"/>
          <w:sz w:val="20"/>
          <w:szCs w:val="20"/>
          <w:lang w:val="en-US"/>
        </w:rPr>
        <w:t xml:space="preserve">• </w:t>
      </w:r>
      <w:r w:rsidRPr="00C61EEF">
        <w:rPr>
          <w:rFonts w:ascii="LMRoman10-Italic" w:hAnsi="LMRoman10-Italic" w:cs="LMRoman10-Italic"/>
          <w:i/>
          <w:iCs/>
          <w:sz w:val="20"/>
          <w:szCs w:val="20"/>
          <w:lang w:val="en-US"/>
        </w:rPr>
        <w:t xml:space="preserve">Linear Algebra Interpretation </w:t>
      </w:r>
      <w:r w:rsidRPr="00C61EEF">
        <w:rPr>
          <w:rFonts w:ascii="LMRoman10-Regular" w:hAnsi="LMRoman10-Regular" w:cs="LMRoman10-Regular"/>
          <w:sz w:val="20"/>
          <w:szCs w:val="20"/>
          <w:lang w:val="en-US"/>
        </w:rPr>
        <w:t>- PCA is a rotation of the coordinate system to the canonical coordinate system,</w:t>
      </w:r>
    </w:p>
    <w:p w:rsidR="00C61EEF" w:rsidRPr="00C61EEF" w:rsidRDefault="00C61EEF" w:rsidP="00C61EEF">
      <w:pPr>
        <w:autoSpaceDE w:val="0"/>
        <w:autoSpaceDN w:val="0"/>
        <w:adjustRightInd w:val="0"/>
        <w:spacing w:after="0" w:line="240" w:lineRule="auto"/>
        <w:rPr>
          <w:rFonts w:ascii="LMRoman10-Regular" w:hAnsi="LMRoman10-Regular" w:cs="LMRoman10-Regular"/>
          <w:sz w:val="20"/>
          <w:szCs w:val="20"/>
          <w:lang w:val="en-US"/>
        </w:rPr>
      </w:pPr>
      <w:proofErr w:type="gramStart"/>
      <w:r w:rsidRPr="00C61EEF">
        <w:rPr>
          <w:rFonts w:ascii="LMRoman10-Regular" w:hAnsi="LMRoman10-Regular" w:cs="LMRoman10-Regular"/>
          <w:sz w:val="20"/>
          <w:szCs w:val="20"/>
          <w:lang w:val="en-US"/>
        </w:rPr>
        <w:t>i.e</w:t>
      </w:r>
      <w:proofErr w:type="gramEnd"/>
      <w:r w:rsidRPr="00C61EEF">
        <w:rPr>
          <w:rFonts w:ascii="LMRoman10-Regular" w:hAnsi="LMRoman10-Regular" w:cs="LMRoman10-Regular"/>
          <w:sz w:val="20"/>
          <w:szCs w:val="20"/>
          <w:lang w:val="en-US"/>
        </w:rPr>
        <w:t>. the natural coordinate system defined by the variation in the data.</w:t>
      </w:r>
    </w:p>
    <w:p w:rsidR="00C61EEF" w:rsidRPr="00C61EEF" w:rsidRDefault="00C61EEF" w:rsidP="00C61EEF">
      <w:pPr>
        <w:autoSpaceDE w:val="0"/>
        <w:autoSpaceDN w:val="0"/>
        <w:adjustRightInd w:val="0"/>
        <w:spacing w:after="0" w:line="240" w:lineRule="auto"/>
        <w:rPr>
          <w:rFonts w:ascii="LMRoman10-Regular" w:hAnsi="LMRoman10-Regular" w:cs="LMRoman10-Regular"/>
          <w:sz w:val="20"/>
          <w:szCs w:val="20"/>
          <w:lang w:val="en-US"/>
        </w:rPr>
      </w:pPr>
      <w:r w:rsidRPr="00C61EEF">
        <w:rPr>
          <w:rFonts w:ascii="LMMathSymbols10-Regular" w:hAnsi="LMMathSymbols10-Regular" w:cs="LMMathSymbols10-Regular"/>
          <w:sz w:val="20"/>
          <w:szCs w:val="20"/>
          <w:lang w:val="en-US"/>
        </w:rPr>
        <w:t xml:space="preserve">• </w:t>
      </w:r>
      <w:r w:rsidRPr="00C61EEF">
        <w:rPr>
          <w:rFonts w:ascii="LMRoman10-Italic" w:hAnsi="LMRoman10-Italic" w:cs="LMRoman10-Italic"/>
          <w:i/>
          <w:iCs/>
          <w:sz w:val="20"/>
          <w:szCs w:val="20"/>
          <w:lang w:val="en-US"/>
        </w:rPr>
        <w:t xml:space="preserve">Numerical Linear Algebra Interpretation </w:t>
      </w:r>
      <w:r w:rsidRPr="00C61EEF">
        <w:rPr>
          <w:rFonts w:ascii="LMRoman10-Regular" w:hAnsi="LMRoman10-Regular" w:cs="LMRoman10-Regular"/>
          <w:sz w:val="20"/>
          <w:szCs w:val="20"/>
          <w:lang w:val="en-US"/>
        </w:rPr>
        <w:t>- PCA is a reduced rank matrix approximation that facilitates dimension</w:t>
      </w:r>
    </w:p>
    <w:p w:rsidR="00C61EEF" w:rsidRDefault="00C61EEF" w:rsidP="00C61EEF">
      <w:pPr>
        <w:rPr>
          <w:rFonts w:ascii="LMRoman10-Regular" w:hAnsi="LMRoman10-Regular" w:cs="LMRoman10-Regular"/>
          <w:sz w:val="20"/>
          <w:szCs w:val="20"/>
        </w:rPr>
      </w:pPr>
      <w:proofErr w:type="spellStart"/>
      <w:r>
        <w:rPr>
          <w:rFonts w:ascii="LMRoman10-Regular" w:hAnsi="LMRoman10-Regular" w:cs="LMRoman10-Regular"/>
          <w:sz w:val="20"/>
          <w:szCs w:val="20"/>
        </w:rPr>
        <w:t>reduction</w:t>
      </w:r>
      <w:proofErr w:type="spellEnd"/>
      <w:r>
        <w:rPr>
          <w:rFonts w:ascii="LMRoman10-Regular" w:hAnsi="LMRoman10-Regular" w:cs="LMRoman10-Regular"/>
          <w:sz w:val="20"/>
          <w:szCs w:val="20"/>
        </w:rPr>
        <w:t>.</w:t>
      </w:r>
    </w:p>
    <w:p w:rsidR="00C61EEF" w:rsidRPr="00C61EEF" w:rsidRDefault="00C61EEF" w:rsidP="00C61EEF">
      <w:pPr>
        <w:autoSpaceDE w:val="0"/>
        <w:autoSpaceDN w:val="0"/>
        <w:adjustRightInd w:val="0"/>
        <w:spacing w:after="0" w:line="240" w:lineRule="auto"/>
        <w:rPr>
          <w:rFonts w:ascii="LMRoman12-Bold" w:hAnsi="LMRoman12-Bold" w:cs="LMRoman12-Bold"/>
          <w:b/>
          <w:bCs/>
          <w:sz w:val="24"/>
          <w:szCs w:val="24"/>
          <w:lang w:val="en-US"/>
        </w:rPr>
      </w:pPr>
      <w:r w:rsidRPr="00C61EEF">
        <w:rPr>
          <w:rFonts w:ascii="LMRoman12-Bold" w:hAnsi="LMRoman12-Bold" w:cs="LMRoman12-Bold"/>
          <w:b/>
          <w:bCs/>
          <w:sz w:val="24"/>
          <w:szCs w:val="24"/>
          <w:lang w:val="en-US"/>
        </w:rPr>
        <w:t>Facts and Caveats</w:t>
      </w:r>
    </w:p>
    <w:p w:rsidR="00C61EEF" w:rsidRPr="00C61EEF" w:rsidRDefault="00C61EEF" w:rsidP="00C61EEF">
      <w:pPr>
        <w:autoSpaceDE w:val="0"/>
        <w:autoSpaceDN w:val="0"/>
        <w:adjustRightInd w:val="0"/>
        <w:spacing w:after="0" w:line="240" w:lineRule="auto"/>
        <w:rPr>
          <w:rFonts w:ascii="LMRoman10-Regular" w:hAnsi="LMRoman10-Regular" w:cs="LMRoman10-Regular"/>
          <w:sz w:val="20"/>
          <w:szCs w:val="20"/>
          <w:lang w:val="en-US"/>
        </w:rPr>
      </w:pPr>
      <w:r w:rsidRPr="00C61EEF">
        <w:rPr>
          <w:rFonts w:ascii="LMMathSymbols10-Regular" w:hAnsi="LMMathSymbols10-Regular" w:cs="LMMathSymbols10-Regular"/>
          <w:sz w:val="20"/>
          <w:szCs w:val="20"/>
          <w:lang w:val="en-US"/>
        </w:rPr>
        <w:t xml:space="preserve">• </w:t>
      </w:r>
      <w:r w:rsidRPr="00C61EEF">
        <w:rPr>
          <w:rFonts w:ascii="LMRoman10-Regular" w:hAnsi="LMRoman10-Regular" w:cs="LMRoman10-Regular"/>
          <w:sz w:val="20"/>
          <w:szCs w:val="20"/>
          <w:lang w:val="en-US"/>
        </w:rPr>
        <w:t>PCA does not require any statistical assumptions, e.g. the data are not assumed to have a multivariate normal</w:t>
      </w:r>
    </w:p>
    <w:p w:rsidR="00C61EEF" w:rsidRPr="00C61EEF" w:rsidRDefault="00C61EEF" w:rsidP="00C61EEF">
      <w:pPr>
        <w:autoSpaceDE w:val="0"/>
        <w:autoSpaceDN w:val="0"/>
        <w:adjustRightInd w:val="0"/>
        <w:spacing w:after="0" w:line="240" w:lineRule="auto"/>
        <w:rPr>
          <w:rFonts w:ascii="LMRoman10-Regular" w:hAnsi="LMRoman10-Regular" w:cs="LMRoman10-Regular"/>
          <w:sz w:val="20"/>
          <w:szCs w:val="20"/>
          <w:lang w:val="en-US"/>
        </w:rPr>
      </w:pPr>
      <w:proofErr w:type="gramStart"/>
      <w:r w:rsidRPr="00C61EEF">
        <w:rPr>
          <w:rFonts w:ascii="LMRoman10-Regular" w:hAnsi="LMRoman10-Regular" w:cs="LMRoman10-Regular"/>
          <w:sz w:val="20"/>
          <w:szCs w:val="20"/>
          <w:lang w:val="en-US"/>
        </w:rPr>
        <w:t>distribution</w:t>
      </w:r>
      <w:proofErr w:type="gramEnd"/>
      <w:r w:rsidRPr="00C61EEF">
        <w:rPr>
          <w:rFonts w:ascii="LMRoman10-Regular" w:hAnsi="LMRoman10-Regular" w:cs="LMRoman10-Regular"/>
          <w:sz w:val="20"/>
          <w:szCs w:val="20"/>
          <w:lang w:val="en-US"/>
        </w:rPr>
        <w:t>.</w:t>
      </w:r>
    </w:p>
    <w:p w:rsidR="00C61EEF" w:rsidRPr="00C61EEF" w:rsidRDefault="00C61EEF" w:rsidP="00C61EEF">
      <w:pPr>
        <w:autoSpaceDE w:val="0"/>
        <w:autoSpaceDN w:val="0"/>
        <w:adjustRightInd w:val="0"/>
        <w:spacing w:after="0" w:line="240" w:lineRule="auto"/>
        <w:rPr>
          <w:rFonts w:ascii="LMRoman10-Regular" w:hAnsi="LMRoman10-Regular" w:cs="LMRoman10-Regular"/>
          <w:sz w:val="20"/>
          <w:szCs w:val="20"/>
          <w:lang w:val="en-US"/>
        </w:rPr>
      </w:pPr>
      <w:r w:rsidRPr="00C61EEF">
        <w:rPr>
          <w:rFonts w:ascii="LMMathSymbols10-Regular" w:hAnsi="LMMathSymbols10-Regular" w:cs="LMMathSymbols10-Regular"/>
          <w:sz w:val="20"/>
          <w:szCs w:val="20"/>
          <w:lang w:val="en-US"/>
        </w:rPr>
        <w:t xml:space="preserve">• </w:t>
      </w:r>
      <w:r w:rsidRPr="00C61EEF">
        <w:rPr>
          <w:rFonts w:ascii="LMRoman10-Regular" w:hAnsi="LMRoman10-Regular" w:cs="LMRoman10-Regular"/>
          <w:sz w:val="20"/>
          <w:szCs w:val="20"/>
          <w:lang w:val="en-US"/>
        </w:rPr>
        <w:t>PCA is a (numerical) linear algebra technique, i.e. it relies on a matrix factorization (the Spectral Decomposition</w:t>
      </w:r>
    </w:p>
    <w:p w:rsidR="00C61EEF" w:rsidRPr="00C61EEF" w:rsidRDefault="00C61EEF" w:rsidP="00C61EEF">
      <w:pPr>
        <w:autoSpaceDE w:val="0"/>
        <w:autoSpaceDN w:val="0"/>
        <w:adjustRightInd w:val="0"/>
        <w:spacing w:after="0" w:line="240" w:lineRule="auto"/>
        <w:rPr>
          <w:rFonts w:ascii="LMRoman10-Regular" w:hAnsi="LMRoman10-Regular" w:cs="LMRoman10-Regular"/>
          <w:sz w:val="20"/>
          <w:szCs w:val="20"/>
          <w:lang w:val="en-US"/>
        </w:rPr>
      </w:pPr>
      <w:proofErr w:type="gramStart"/>
      <w:r w:rsidRPr="00C61EEF">
        <w:rPr>
          <w:rFonts w:ascii="LMRoman10-Regular" w:hAnsi="LMRoman10-Regular" w:cs="LMRoman10-Regular"/>
          <w:sz w:val="20"/>
          <w:szCs w:val="20"/>
          <w:lang w:val="en-US"/>
        </w:rPr>
        <w:t>or</w:t>
      </w:r>
      <w:proofErr w:type="gramEnd"/>
      <w:r w:rsidRPr="00C61EEF">
        <w:rPr>
          <w:rFonts w:ascii="LMRoman10-Regular" w:hAnsi="LMRoman10-Regular" w:cs="LMRoman10-Regular"/>
          <w:sz w:val="20"/>
          <w:szCs w:val="20"/>
          <w:lang w:val="en-US"/>
        </w:rPr>
        <w:t xml:space="preserve"> Singular Value Decomposition).</w:t>
      </w:r>
    </w:p>
    <w:p w:rsidR="00C61EEF" w:rsidRPr="00C61EEF" w:rsidRDefault="00C61EEF" w:rsidP="00C61EEF">
      <w:pPr>
        <w:autoSpaceDE w:val="0"/>
        <w:autoSpaceDN w:val="0"/>
        <w:adjustRightInd w:val="0"/>
        <w:spacing w:after="0" w:line="240" w:lineRule="auto"/>
        <w:rPr>
          <w:rFonts w:ascii="LMRoman10-Regular" w:hAnsi="LMRoman10-Regular" w:cs="LMRoman10-Regular"/>
          <w:sz w:val="20"/>
          <w:szCs w:val="20"/>
          <w:lang w:val="en-US"/>
        </w:rPr>
      </w:pPr>
      <w:r w:rsidRPr="00C61EEF">
        <w:rPr>
          <w:rFonts w:ascii="LMMathSymbols10-Regular" w:hAnsi="LMMathSymbols10-Regular" w:cs="LMMathSymbols10-Regular"/>
          <w:sz w:val="20"/>
          <w:szCs w:val="20"/>
          <w:lang w:val="en-US"/>
        </w:rPr>
        <w:t xml:space="preserve">• </w:t>
      </w:r>
      <w:r w:rsidRPr="00C61EEF">
        <w:rPr>
          <w:rFonts w:ascii="LMRoman10-Regular" w:hAnsi="LMRoman10-Regular" w:cs="LMRoman10-Regular"/>
          <w:sz w:val="20"/>
          <w:szCs w:val="20"/>
          <w:lang w:val="en-US"/>
        </w:rPr>
        <w:t>PCA is sensitive to the scale of the data. Most of the time the data should be standardized, i.e. the variables</w:t>
      </w:r>
    </w:p>
    <w:p w:rsidR="00C61EEF" w:rsidRPr="00C61EEF" w:rsidRDefault="00C61EEF" w:rsidP="00C61EEF">
      <w:pPr>
        <w:autoSpaceDE w:val="0"/>
        <w:autoSpaceDN w:val="0"/>
        <w:adjustRightInd w:val="0"/>
        <w:spacing w:after="0" w:line="240" w:lineRule="auto"/>
        <w:rPr>
          <w:rFonts w:ascii="LMRoman10-Regular" w:hAnsi="LMRoman10-Regular" w:cs="LMRoman10-Regular"/>
          <w:sz w:val="20"/>
          <w:szCs w:val="20"/>
          <w:lang w:val="en-US"/>
        </w:rPr>
      </w:pPr>
      <w:proofErr w:type="gramStart"/>
      <w:r w:rsidRPr="00C61EEF">
        <w:rPr>
          <w:rFonts w:ascii="LMRoman10-Regular" w:hAnsi="LMRoman10-Regular" w:cs="LMRoman10-Regular"/>
          <w:sz w:val="20"/>
          <w:szCs w:val="20"/>
          <w:lang w:val="en-US"/>
        </w:rPr>
        <w:t>should</w:t>
      </w:r>
      <w:proofErr w:type="gramEnd"/>
      <w:r w:rsidRPr="00C61EEF">
        <w:rPr>
          <w:rFonts w:ascii="LMRoman10-Regular" w:hAnsi="LMRoman10-Regular" w:cs="LMRoman10-Regular"/>
          <w:sz w:val="20"/>
          <w:szCs w:val="20"/>
          <w:lang w:val="en-US"/>
        </w:rPr>
        <w:t xml:space="preserve"> have a (0,1) distribution. When the data </w:t>
      </w:r>
      <w:r>
        <w:rPr>
          <w:rFonts w:ascii="LMRoman10-Regular" w:hAnsi="LMRoman10-Regular" w:cs="LMRoman10-Regular"/>
          <w:sz w:val="20"/>
          <w:szCs w:val="20"/>
          <w:lang w:val="en-US"/>
        </w:rPr>
        <w:t>a</w:t>
      </w:r>
      <w:r w:rsidRPr="00C61EEF">
        <w:rPr>
          <w:rFonts w:ascii="LMRoman10-Regular" w:hAnsi="LMRoman10-Regular" w:cs="LMRoman10-Regular"/>
          <w:sz w:val="20"/>
          <w:szCs w:val="20"/>
          <w:lang w:val="en-US"/>
        </w:rPr>
        <w:t>re standardized our covariance matrix and correlation matrix are</w:t>
      </w:r>
    </w:p>
    <w:p w:rsidR="00C61EEF" w:rsidRPr="00C61EEF" w:rsidRDefault="00C61EEF" w:rsidP="00C61EEF">
      <w:pPr>
        <w:autoSpaceDE w:val="0"/>
        <w:autoSpaceDN w:val="0"/>
        <w:adjustRightInd w:val="0"/>
        <w:spacing w:after="0" w:line="240" w:lineRule="auto"/>
        <w:rPr>
          <w:rFonts w:ascii="LMRoman10-Regular" w:hAnsi="LMRoman10-Regular" w:cs="LMRoman10-Regular"/>
          <w:sz w:val="20"/>
          <w:szCs w:val="20"/>
          <w:lang w:val="en-US"/>
        </w:rPr>
      </w:pPr>
      <w:proofErr w:type="gramStart"/>
      <w:r w:rsidRPr="00C61EEF">
        <w:rPr>
          <w:rFonts w:ascii="LMRoman10-Regular" w:hAnsi="LMRoman10-Regular" w:cs="LMRoman10-Regular"/>
          <w:sz w:val="20"/>
          <w:szCs w:val="20"/>
          <w:lang w:val="en-US"/>
        </w:rPr>
        <w:t>the</w:t>
      </w:r>
      <w:proofErr w:type="gramEnd"/>
      <w:r w:rsidRPr="00C61EEF">
        <w:rPr>
          <w:rFonts w:ascii="LMRoman10-Regular" w:hAnsi="LMRoman10-Regular" w:cs="LMRoman10-Regular"/>
          <w:sz w:val="20"/>
          <w:szCs w:val="20"/>
          <w:lang w:val="en-US"/>
        </w:rPr>
        <w:t xml:space="preserve"> same matrix.</w:t>
      </w:r>
    </w:p>
    <w:p w:rsidR="00C61EEF" w:rsidRPr="00C61EEF" w:rsidRDefault="00C61EEF" w:rsidP="00C61EEF">
      <w:pPr>
        <w:autoSpaceDE w:val="0"/>
        <w:autoSpaceDN w:val="0"/>
        <w:adjustRightInd w:val="0"/>
        <w:spacing w:after="0" w:line="240" w:lineRule="auto"/>
        <w:rPr>
          <w:rFonts w:ascii="LMRoman10-Regular" w:hAnsi="LMRoman10-Regular" w:cs="LMRoman10-Regular"/>
          <w:sz w:val="20"/>
          <w:szCs w:val="20"/>
          <w:lang w:val="en-US"/>
        </w:rPr>
      </w:pPr>
      <w:r w:rsidRPr="00C61EEF">
        <w:rPr>
          <w:rFonts w:ascii="LMMathSymbols10-Regular" w:hAnsi="LMMathSymbols10-Regular" w:cs="LMMathSymbols10-Regular"/>
          <w:sz w:val="20"/>
          <w:szCs w:val="20"/>
          <w:lang w:val="en-US"/>
        </w:rPr>
        <w:t xml:space="preserve">• </w:t>
      </w:r>
      <w:r w:rsidRPr="00C61EEF">
        <w:rPr>
          <w:rFonts w:ascii="LMRoman10-Regular" w:hAnsi="LMRoman10-Regular" w:cs="LMRoman10-Regular"/>
          <w:sz w:val="20"/>
          <w:szCs w:val="20"/>
          <w:lang w:val="en-US"/>
        </w:rPr>
        <w:t>If the data are ‘standardized’ to a common scale that is not (0</w:t>
      </w:r>
      <w:proofErr w:type="gramStart"/>
      <w:r w:rsidRPr="00C61EEF">
        <w:rPr>
          <w:rFonts w:ascii="LMRoman10-Regular" w:hAnsi="LMRoman10-Regular" w:cs="LMRoman10-Regular"/>
          <w:sz w:val="20"/>
          <w:szCs w:val="20"/>
          <w:lang w:val="en-US"/>
        </w:rPr>
        <w:t>,1</w:t>
      </w:r>
      <w:proofErr w:type="gramEnd"/>
      <w:r w:rsidRPr="00C61EEF">
        <w:rPr>
          <w:rFonts w:ascii="LMRoman10-Regular" w:hAnsi="LMRoman10-Regular" w:cs="LMRoman10-Regular"/>
          <w:sz w:val="20"/>
          <w:szCs w:val="20"/>
          <w:lang w:val="en-US"/>
        </w:rPr>
        <w:t>), then it should not be standardized to a (0,1)</w:t>
      </w:r>
    </w:p>
    <w:p w:rsidR="00C61EEF" w:rsidRPr="00C61EEF" w:rsidRDefault="00C61EEF" w:rsidP="00C61EEF">
      <w:pPr>
        <w:autoSpaceDE w:val="0"/>
        <w:autoSpaceDN w:val="0"/>
        <w:adjustRightInd w:val="0"/>
        <w:spacing w:after="0" w:line="240" w:lineRule="auto"/>
        <w:rPr>
          <w:rFonts w:ascii="LMRoman10-Regular" w:hAnsi="LMRoman10-Regular" w:cs="LMRoman10-Regular"/>
          <w:sz w:val="20"/>
          <w:szCs w:val="20"/>
          <w:lang w:val="en-US"/>
        </w:rPr>
      </w:pPr>
      <w:proofErr w:type="gramStart"/>
      <w:r w:rsidRPr="00C61EEF">
        <w:rPr>
          <w:rFonts w:ascii="LMRoman10-Regular" w:hAnsi="LMRoman10-Regular" w:cs="LMRoman10-Regular"/>
          <w:sz w:val="20"/>
          <w:szCs w:val="20"/>
          <w:lang w:val="en-US"/>
        </w:rPr>
        <w:t>distribution</w:t>
      </w:r>
      <w:proofErr w:type="gramEnd"/>
      <w:r w:rsidRPr="00C61EEF">
        <w:rPr>
          <w:rFonts w:ascii="LMRoman10-Regular" w:hAnsi="LMRoman10-Regular" w:cs="LMRoman10-Regular"/>
          <w:sz w:val="20"/>
          <w:szCs w:val="20"/>
          <w:lang w:val="en-US"/>
        </w:rPr>
        <w:t>.</w:t>
      </w:r>
    </w:p>
    <w:p w:rsidR="00C61EEF" w:rsidRPr="00C61EEF" w:rsidRDefault="00C61EEF" w:rsidP="00C61EEF">
      <w:pPr>
        <w:autoSpaceDE w:val="0"/>
        <w:autoSpaceDN w:val="0"/>
        <w:adjustRightInd w:val="0"/>
        <w:spacing w:after="0" w:line="240" w:lineRule="auto"/>
        <w:rPr>
          <w:rFonts w:ascii="LMRoman12-Bold" w:hAnsi="LMRoman12-Bold" w:cs="LMRoman12-Bold"/>
          <w:b/>
          <w:bCs/>
          <w:sz w:val="24"/>
          <w:szCs w:val="24"/>
          <w:lang w:val="en-US"/>
        </w:rPr>
      </w:pPr>
      <w:r w:rsidRPr="00C61EEF">
        <w:rPr>
          <w:rFonts w:ascii="LMRoman12-Bold" w:hAnsi="LMRoman12-Bold" w:cs="LMRoman12-Bold"/>
          <w:b/>
          <w:bCs/>
          <w:sz w:val="24"/>
          <w:szCs w:val="24"/>
          <w:lang w:val="en-US"/>
        </w:rPr>
        <w:t>Why do we use PCA?</w:t>
      </w:r>
    </w:p>
    <w:p w:rsidR="00C61EEF" w:rsidRPr="00C61EEF" w:rsidRDefault="00C61EEF" w:rsidP="00C61EEF">
      <w:pPr>
        <w:autoSpaceDE w:val="0"/>
        <w:autoSpaceDN w:val="0"/>
        <w:adjustRightInd w:val="0"/>
        <w:spacing w:after="0" w:line="240" w:lineRule="auto"/>
        <w:rPr>
          <w:rFonts w:ascii="LMRoman10-Regular" w:hAnsi="LMRoman10-Regular" w:cs="LMRoman10-Regular"/>
          <w:sz w:val="20"/>
          <w:szCs w:val="20"/>
          <w:lang w:val="en-US"/>
        </w:rPr>
      </w:pPr>
      <w:r w:rsidRPr="00C61EEF">
        <w:rPr>
          <w:rFonts w:ascii="LMMathSymbols10-Regular" w:hAnsi="LMMathSymbols10-Regular" w:cs="LMMathSymbols10-Regular"/>
          <w:sz w:val="20"/>
          <w:szCs w:val="20"/>
          <w:lang w:val="en-US"/>
        </w:rPr>
        <w:t xml:space="preserve">• </w:t>
      </w:r>
      <w:r w:rsidRPr="00C61EEF">
        <w:rPr>
          <w:rFonts w:ascii="LMRoman10-Regular" w:hAnsi="LMRoman10-Regular" w:cs="LMRoman10-Regular"/>
          <w:sz w:val="20"/>
          <w:szCs w:val="20"/>
          <w:lang w:val="en-US"/>
        </w:rPr>
        <w:t>PCA can be used in its own right to understand the covariance structure in multivariate data with respect to the</w:t>
      </w:r>
    </w:p>
    <w:p w:rsidR="00C61EEF" w:rsidRPr="00C61EEF" w:rsidRDefault="00C61EEF" w:rsidP="00C61EEF">
      <w:pPr>
        <w:autoSpaceDE w:val="0"/>
        <w:autoSpaceDN w:val="0"/>
        <w:adjustRightInd w:val="0"/>
        <w:spacing w:after="0" w:line="240" w:lineRule="auto"/>
        <w:rPr>
          <w:rFonts w:ascii="LMRoman10-Regular" w:hAnsi="LMRoman10-Regular" w:cs="LMRoman10-Regular"/>
          <w:sz w:val="20"/>
          <w:szCs w:val="20"/>
          <w:lang w:val="en-US"/>
        </w:rPr>
      </w:pPr>
      <w:proofErr w:type="gramStart"/>
      <w:r w:rsidRPr="00C61EEF">
        <w:rPr>
          <w:rFonts w:ascii="LMRoman10-Regular" w:hAnsi="LMRoman10-Regular" w:cs="LMRoman10-Regular"/>
          <w:sz w:val="20"/>
          <w:szCs w:val="20"/>
          <w:lang w:val="en-US"/>
        </w:rPr>
        <w:t>measured</w:t>
      </w:r>
      <w:proofErr w:type="gramEnd"/>
      <w:r w:rsidRPr="00C61EEF">
        <w:rPr>
          <w:rFonts w:ascii="LMRoman10-Regular" w:hAnsi="LMRoman10-Regular" w:cs="LMRoman10-Regular"/>
          <w:sz w:val="20"/>
          <w:szCs w:val="20"/>
          <w:lang w:val="en-US"/>
        </w:rPr>
        <w:t xml:space="preserve"> basis.</w:t>
      </w:r>
    </w:p>
    <w:p w:rsidR="00C61EEF" w:rsidRPr="00C61EEF" w:rsidRDefault="00C61EEF" w:rsidP="00C61EEF">
      <w:pPr>
        <w:autoSpaceDE w:val="0"/>
        <w:autoSpaceDN w:val="0"/>
        <w:adjustRightInd w:val="0"/>
        <w:spacing w:after="0" w:line="240" w:lineRule="auto"/>
        <w:rPr>
          <w:rFonts w:ascii="LMRoman10-Regular" w:hAnsi="LMRoman10-Regular" w:cs="LMRoman10-Regular"/>
          <w:sz w:val="20"/>
          <w:szCs w:val="20"/>
          <w:lang w:val="en-US"/>
        </w:rPr>
      </w:pPr>
      <w:r w:rsidRPr="00C61EEF">
        <w:rPr>
          <w:rFonts w:ascii="LMMathSymbols10-Regular" w:hAnsi="LMMathSymbols10-Regular" w:cs="LMMathSymbols10-Regular"/>
          <w:sz w:val="20"/>
          <w:szCs w:val="20"/>
          <w:lang w:val="en-US"/>
        </w:rPr>
        <w:t xml:space="preserve">• </w:t>
      </w:r>
      <w:r w:rsidRPr="00C61EEF">
        <w:rPr>
          <w:rFonts w:ascii="LMRoman10-Regular" w:hAnsi="LMRoman10-Regular" w:cs="LMRoman10-Regular"/>
          <w:sz w:val="20"/>
          <w:szCs w:val="20"/>
          <w:lang w:val="en-US"/>
        </w:rPr>
        <w:t>PCA can be used as a method to create a reduced rank approximation to the covariance structure, i.e. PCA can</w:t>
      </w:r>
    </w:p>
    <w:p w:rsidR="00C61EEF" w:rsidRPr="00C61EEF" w:rsidRDefault="00C61EEF" w:rsidP="00C61EEF">
      <w:pPr>
        <w:autoSpaceDE w:val="0"/>
        <w:autoSpaceDN w:val="0"/>
        <w:adjustRightInd w:val="0"/>
        <w:spacing w:after="0" w:line="240" w:lineRule="auto"/>
        <w:rPr>
          <w:rFonts w:ascii="LMRoman10-Regular" w:hAnsi="LMRoman10-Regular" w:cs="LMRoman10-Regular"/>
          <w:sz w:val="20"/>
          <w:szCs w:val="20"/>
          <w:lang w:val="en-US"/>
        </w:rPr>
      </w:pPr>
      <w:proofErr w:type="gramStart"/>
      <w:r w:rsidRPr="00C61EEF">
        <w:rPr>
          <w:rFonts w:ascii="LMRoman10-Regular" w:hAnsi="LMRoman10-Regular" w:cs="LMRoman10-Regular"/>
          <w:sz w:val="20"/>
          <w:szCs w:val="20"/>
          <w:lang w:val="en-US"/>
        </w:rPr>
        <w:t>be</w:t>
      </w:r>
      <w:proofErr w:type="gramEnd"/>
      <w:r w:rsidRPr="00C61EEF">
        <w:rPr>
          <w:rFonts w:ascii="LMRoman10-Regular" w:hAnsi="LMRoman10-Regular" w:cs="LMRoman10-Regular"/>
          <w:sz w:val="20"/>
          <w:szCs w:val="20"/>
          <w:lang w:val="en-US"/>
        </w:rPr>
        <w:t xml:space="preserve"> used to approximate the variation in </w:t>
      </w:r>
      <w:r w:rsidRPr="00C61EEF">
        <w:rPr>
          <w:rFonts w:ascii="LMMathItalic10-Regular" w:hAnsi="LMMathItalic10-Regular" w:cs="LMMathItalic10-Regular"/>
          <w:i/>
          <w:iCs/>
          <w:sz w:val="20"/>
          <w:szCs w:val="20"/>
          <w:lang w:val="en-US"/>
        </w:rPr>
        <w:t xml:space="preserve">p </w:t>
      </w:r>
      <w:r w:rsidRPr="00C61EEF">
        <w:rPr>
          <w:rFonts w:ascii="LMRoman10-Regular" w:hAnsi="LMRoman10-Regular" w:cs="LMRoman10-Regular"/>
          <w:sz w:val="20"/>
          <w:szCs w:val="20"/>
          <w:lang w:val="en-US"/>
        </w:rPr>
        <w:t xml:space="preserve">predictor variables using </w:t>
      </w:r>
      <w:r w:rsidRPr="00C61EEF">
        <w:rPr>
          <w:rFonts w:ascii="LMMathItalic10-Regular" w:hAnsi="LMMathItalic10-Regular" w:cs="LMMathItalic10-Regular"/>
          <w:i/>
          <w:iCs/>
          <w:sz w:val="20"/>
          <w:szCs w:val="20"/>
          <w:lang w:val="en-US"/>
        </w:rPr>
        <w:t xml:space="preserve">k &lt; p </w:t>
      </w:r>
      <w:r w:rsidRPr="00C61EEF">
        <w:rPr>
          <w:rFonts w:ascii="LMRoman10-Regular" w:hAnsi="LMRoman10-Regular" w:cs="LMRoman10-Regular"/>
          <w:sz w:val="20"/>
          <w:szCs w:val="20"/>
          <w:lang w:val="en-US"/>
        </w:rPr>
        <w:t>principal components. This property is</w:t>
      </w:r>
    </w:p>
    <w:p w:rsidR="00C61EEF" w:rsidRPr="00C61EEF" w:rsidRDefault="00C61EEF" w:rsidP="00C61EEF">
      <w:pPr>
        <w:autoSpaceDE w:val="0"/>
        <w:autoSpaceDN w:val="0"/>
        <w:adjustRightInd w:val="0"/>
        <w:spacing w:after="0" w:line="240" w:lineRule="auto"/>
        <w:rPr>
          <w:rFonts w:ascii="LMRoman10-Regular" w:hAnsi="LMRoman10-Regular" w:cs="LMRoman10-Regular"/>
          <w:sz w:val="20"/>
          <w:szCs w:val="20"/>
          <w:lang w:val="en-US"/>
        </w:rPr>
      </w:pPr>
      <w:proofErr w:type="gramStart"/>
      <w:r w:rsidRPr="00C61EEF">
        <w:rPr>
          <w:rFonts w:ascii="LMRoman10-Regular" w:hAnsi="LMRoman10-Regular" w:cs="LMRoman10-Regular"/>
          <w:sz w:val="20"/>
          <w:szCs w:val="20"/>
          <w:lang w:val="en-US"/>
        </w:rPr>
        <w:t>typically</w:t>
      </w:r>
      <w:proofErr w:type="gramEnd"/>
      <w:r w:rsidRPr="00C61EEF">
        <w:rPr>
          <w:rFonts w:ascii="LMRoman10-Regular" w:hAnsi="LMRoman10-Regular" w:cs="LMRoman10-Regular"/>
          <w:sz w:val="20"/>
          <w:szCs w:val="20"/>
          <w:lang w:val="en-US"/>
        </w:rPr>
        <w:t xml:space="preserve"> referred to as dimension reduction.</w:t>
      </w:r>
    </w:p>
    <w:p w:rsidR="00C61EEF" w:rsidRPr="00C61EEF" w:rsidRDefault="00C61EEF" w:rsidP="00C61EEF">
      <w:pPr>
        <w:autoSpaceDE w:val="0"/>
        <w:autoSpaceDN w:val="0"/>
        <w:adjustRightInd w:val="0"/>
        <w:spacing w:after="0" w:line="240" w:lineRule="auto"/>
        <w:rPr>
          <w:rFonts w:ascii="LMRoman10-Regular" w:hAnsi="LMRoman10-Regular" w:cs="LMRoman10-Regular"/>
          <w:sz w:val="20"/>
          <w:szCs w:val="20"/>
          <w:lang w:val="en-US"/>
        </w:rPr>
      </w:pPr>
      <w:r w:rsidRPr="00C61EEF">
        <w:rPr>
          <w:rFonts w:ascii="LMMathSymbols10-Regular" w:hAnsi="LMMathSymbols10-Regular" w:cs="LMMathSymbols10-Regular"/>
          <w:sz w:val="20"/>
          <w:szCs w:val="20"/>
          <w:lang w:val="en-US"/>
        </w:rPr>
        <w:t xml:space="preserve">• </w:t>
      </w:r>
      <w:r w:rsidRPr="00C61EEF">
        <w:rPr>
          <w:rFonts w:ascii="LMRoman10-Regular" w:hAnsi="LMRoman10-Regular" w:cs="LMRoman10-Regular"/>
          <w:sz w:val="20"/>
          <w:szCs w:val="20"/>
          <w:lang w:val="en-US"/>
        </w:rPr>
        <w:t>PCA can be used as a means of creating a set of orthogonal predictor variables from a set of raw predictor</w:t>
      </w:r>
    </w:p>
    <w:p w:rsidR="00C61EEF" w:rsidRPr="00C61EEF" w:rsidRDefault="00C61EEF" w:rsidP="00C61EEF">
      <w:pPr>
        <w:autoSpaceDE w:val="0"/>
        <w:autoSpaceDN w:val="0"/>
        <w:adjustRightInd w:val="0"/>
        <w:spacing w:after="0" w:line="240" w:lineRule="auto"/>
        <w:rPr>
          <w:rFonts w:ascii="LMRoman10-Regular" w:hAnsi="LMRoman10-Regular" w:cs="LMRoman10-Regular"/>
          <w:sz w:val="20"/>
          <w:szCs w:val="20"/>
          <w:lang w:val="en-US"/>
        </w:rPr>
      </w:pPr>
      <w:proofErr w:type="gramStart"/>
      <w:r w:rsidRPr="00C61EEF">
        <w:rPr>
          <w:rFonts w:ascii="LMRoman10-Regular" w:hAnsi="LMRoman10-Regular" w:cs="LMRoman10-Regular"/>
          <w:sz w:val="20"/>
          <w:szCs w:val="20"/>
          <w:lang w:val="en-US"/>
        </w:rPr>
        <w:t>variables</w:t>
      </w:r>
      <w:proofErr w:type="gramEnd"/>
      <w:r w:rsidRPr="00C61EEF">
        <w:rPr>
          <w:rFonts w:ascii="LMRoman10-Regular" w:hAnsi="LMRoman10-Regular" w:cs="LMRoman10-Regular"/>
          <w:sz w:val="20"/>
          <w:szCs w:val="20"/>
          <w:lang w:val="en-US"/>
        </w:rPr>
        <w:t>. Since the principal components created from the original predictor variables are orthogonal, we can use</w:t>
      </w:r>
    </w:p>
    <w:p w:rsidR="00C61EEF" w:rsidRDefault="00C61EEF" w:rsidP="00C61EEF">
      <w:pPr>
        <w:rPr>
          <w:rFonts w:ascii="LMRoman10-Regular" w:hAnsi="LMRoman10-Regular" w:cs="LMRoman10-Regular"/>
          <w:sz w:val="20"/>
          <w:szCs w:val="20"/>
          <w:lang w:val="en-US"/>
        </w:rPr>
      </w:pPr>
      <w:proofErr w:type="gramStart"/>
      <w:r w:rsidRPr="00C61EEF">
        <w:rPr>
          <w:rFonts w:ascii="LMRoman10-Regular" w:hAnsi="LMRoman10-Regular" w:cs="LMRoman10-Regular"/>
          <w:sz w:val="20"/>
          <w:szCs w:val="20"/>
          <w:lang w:val="en-US"/>
        </w:rPr>
        <w:t>PCA as a remedy for multicollinearity in regression problems or as a preconditioner to cluster analysis.</w:t>
      </w:r>
      <w:proofErr w:type="gramEnd"/>
    </w:p>
    <w:p w:rsidR="00C61EEF" w:rsidRPr="00C61EEF" w:rsidRDefault="00C61EEF" w:rsidP="00C61EEF">
      <w:pPr>
        <w:autoSpaceDE w:val="0"/>
        <w:autoSpaceDN w:val="0"/>
        <w:adjustRightInd w:val="0"/>
        <w:spacing w:after="0" w:line="240" w:lineRule="auto"/>
        <w:rPr>
          <w:rFonts w:ascii="LMRoman12-Bold" w:hAnsi="LMRoman12-Bold" w:cs="LMRoman12-Bold"/>
          <w:b/>
          <w:bCs/>
          <w:sz w:val="24"/>
          <w:szCs w:val="24"/>
          <w:lang w:val="en-US"/>
        </w:rPr>
      </w:pPr>
      <w:r w:rsidRPr="00C61EEF">
        <w:rPr>
          <w:rFonts w:ascii="LMRoman12-Bold" w:hAnsi="LMRoman12-Bold" w:cs="LMRoman12-Bold"/>
          <w:b/>
          <w:bCs/>
          <w:sz w:val="24"/>
          <w:szCs w:val="24"/>
          <w:lang w:val="en-US"/>
        </w:rPr>
        <w:t>How do we compute the principal components?</w:t>
      </w:r>
    </w:p>
    <w:p w:rsidR="00C61EEF" w:rsidRPr="00C61EEF" w:rsidRDefault="00C61EEF" w:rsidP="00C61EEF">
      <w:pPr>
        <w:autoSpaceDE w:val="0"/>
        <w:autoSpaceDN w:val="0"/>
        <w:adjustRightInd w:val="0"/>
        <w:spacing w:after="0" w:line="240" w:lineRule="auto"/>
        <w:rPr>
          <w:rFonts w:ascii="LMRoman10-Regular" w:hAnsi="LMRoman10-Regular" w:cs="LMRoman10-Regular"/>
          <w:sz w:val="20"/>
          <w:szCs w:val="20"/>
          <w:lang w:val="en-US"/>
        </w:rPr>
      </w:pPr>
      <w:r w:rsidRPr="00C61EEF">
        <w:rPr>
          <w:rFonts w:ascii="LMMathSymbols10-Regular" w:hAnsi="LMMathSymbols10-Regular" w:cs="LMMathSymbols10-Regular"/>
          <w:sz w:val="20"/>
          <w:szCs w:val="20"/>
          <w:lang w:val="en-US"/>
        </w:rPr>
        <w:t xml:space="preserve">• </w:t>
      </w:r>
      <w:r w:rsidRPr="00C61EEF">
        <w:rPr>
          <w:rFonts w:ascii="LMRoman10-Regular" w:hAnsi="LMRoman10-Regular" w:cs="LMRoman10-Regular"/>
          <w:sz w:val="20"/>
          <w:szCs w:val="20"/>
          <w:lang w:val="en-US"/>
        </w:rPr>
        <w:t xml:space="preserve">Consider the </w:t>
      </w:r>
      <w:r w:rsidRPr="00C61EEF">
        <w:rPr>
          <w:rFonts w:ascii="LMMathItalic10-Regular" w:hAnsi="LMMathItalic10-Regular" w:cs="LMMathItalic10-Regular"/>
          <w:i/>
          <w:iCs/>
          <w:sz w:val="20"/>
          <w:szCs w:val="20"/>
          <w:lang w:val="en-US"/>
        </w:rPr>
        <w:t xml:space="preserve">n </w:t>
      </w:r>
      <w:r w:rsidRPr="00C61EEF">
        <w:rPr>
          <w:rFonts w:ascii="LMMathSymbols10-Regular" w:hAnsi="LMMathSymbols10-Regular" w:cs="LMMathSymbols10-Regular"/>
          <w:sz w:val="20"/>
          <w:szCs w:val="20"/>
          <w:lang w:val="en-US"/>
        </w:rPr>
        <w:t xml:space="preserve">× </w:t>
      </w:r>
      <w:r w:rsidRPr="00C61EEF">
        <w:rPr>
          <w:rFonts w:ascii="LMMathItalic10-Regular" w:hAnsi="LMMathItalic10-Regular" w:cs="LMMathItalic10-Regular"/>
          <w:i/>
          <w:iCs/>
          <w:sz w:val="20"/>
          <w:szCs w:val="20"/>
          <w:lang w:val="en-US"/>
        </w:rPr>
        <w:t xml:space="preserve">p </w:t>
      </w:r>
      <w:r w:rsidRPr="00C61EEF">
        <w:rPr>
          <w:rFonts w:ascii="LMRoman10-Regular" w:hAnsi="LMRoman10-Regular" w:cs="LMRoman10-Regular"/>
          <w:sz w:val="20"/>
          <w:szCs w:val="20"/>
          <w:lang w:val="en-US"/>
        </w:rPr>
        <w:t xml:space="preserve">data matrix of predictor variables </w:t>
      </w:r>
      <w:r w:rsidRPr="00C61EEF">
        <w:rPr>
          <w:rFonts w:ascii="LMMathItalic10-Regular" w:hAnsi="LMMathItalic10-Regular" w:cs="LMMathItalic10-Regular"/>
          <w:i/>
          <w:iCs/>
          <w:sz w:val="20"/>
          <w:szCs w:val="20"/>
          <w:lang w:val="en-US"/>
        </w:rPr>
        <w:t xml:space="preserve">X </w:t>
      </w:r>
      <w:r w:rsidRPr="00C61EEF">
        <w:rPr>
          <w:rFonts w:ascii="LMRoman10-Regular" w:hAnsi="LMRoman10-Regular" w:cs="LMRoman10-Regular"/>
          <w:sz w:val="20"/>
          <w:szCs w:val="20"/>
          <w:lang w:val="en-US"/>
        </w:rPr>
        <w:t>= [</w:t>
      </w:r>
      <w:r w:rsidRPr="00C61EEF">
        <w:rPr>
          <w:rFonts w:ascii="LMMathItalic10-Regular" w:hAnsi="LMMathItalic10-Regular" w:cs="LMMathItalic10-Regular"/>
          <w:i/>
          <w:iCs/>
          <w:sz w:val="20"/>
          <w:szCs w:val="20"/>
          <w:lang w:val="en-US"/>
        </w:rPr>
        <w:t>X</w:t>
      </w:r>
      <w:r w:rsidRPr="00C61EEF">
        <w:rPr>
          <w:rFonts w:ascii="LMRoman7-Regular" w:hAnsi="LMRoman7-Regular" w:cs="LMRoman7-Regular"/>
          <w:sz w:val="14"/>
          <w:szCs w:val="14"/>
          <w:lang w:val="en-US"/>
        </w:rPr>
        <w:t>1</w:t>
      </w:r>
      <w:r w:rsidRPr="00C61EEF">
        <w:rPr>
          <w:rFonts w:ascii="LMMathItalic10-Regular" w:hAnsi="LMMathItalic10-Regular" w:cs="LMMathItalic10-Regular"/>
          <w:i/>
          <w:iCs/>
          <w:sz w:val="20"/>
          <w:szCs w:val="20"/>
          <w:lang w:val="en-US"/>
        </w:rPr>
        <w:t xml:space="preserve">, . . . </w:t>
      </w:r>
      <w:proofErr w:type="gramStart"/>
      <w:r w:rsidRPr="00C61EEF">
        <w:rPr>
          <w:rFonts w:ascii="LMMathItalic10-Regular" w:hAnsi="LMMathItalic10-Regular" w:cs="LMMathItalic10-Regular"/>
          <w:i/>
          <w:iCs/>
          <w:sz w:val="20"/>
          <w:szCs w:val="20"/>
          <w:lang w:val="en-US"/>
        </w:rPr>
        <w:t>,</w:t>
      </w:r>
      <w:proofErr w:type="spellStart"/>
      <w:r w:rsidRPr="00C61EEF">
        <w:rPr>
          <w:rFonts w:ascii="LMMathItalic10-Regular" w:hAnsi="LMMathItalic10-Regular" w:cs="LMMathItalic10-Regular"/>
          <w:i/>
          <w:iCs/>
          <w:sz w:val="20"/>
          <w:szCs w:val="20"/>
          <w:lang w:val="en-US"/>
        </w:rPr>
        <w:t>X</w:t>
      </w:r>
      <w:r w:rsidRPr="00C61EEF">
        <w:rPr>
          <w:rFonts w:ascii="LMMathItalic7-Regular" w:hAnsi="LMMathItalic7-Regular" w:cs="LMMathItalic7-Regular"/>
          <w:i/>
          <w:iCs/>
          <w:sz w:val="14"/>
          <w:szCs w:val="14"/>
          <w:lang w:val="en-US"/>
        </w:rPr>
        <w:t>p</w:t>
      </w:r>
      <w:proofErr w:type="spellEnd"/>
      <w:proofErr w:type="gramEnd"/>
      <w:r w:rsidRPr="00C61EEF">
        <w:rPr>
          <w:rFonts w:ascii="LMRoman10-Regular" w:hAnsi="LMRoman10-Regular" w:cs="LMRoman10-Regular"/>
          <w:sz w:val="20"/>
          <w:szCs w:val="20"/>
          <w:lang w:val="en-US"/>
        </w:rPr>
        <w:t>].</w:t>
      </w:r>
    </w:p>
    <w:p w:rsidR="00C61EEF" w:rsidRPr="00C61EEF" w:rsidRDefault="00C61EEF" w:rsidP="00C61EEF">
      <w:pPr>
        <w:autoSpaceDE w:val="0"/>
        <w:autoSpaceDN w:val="0"/>
        <w:adjustRightInd w:val="0"/>
        <w:spacing w:after="0" w:line="240" w:lineRule="auto"/>
        <w:rPr>
          <w:rFonts w:ascii="LMRoman10-Regular" w:hAnsi="LMRoman10-Regular" w:cs="LMRoman10-Regular"/>
          <w:sz w:val="20"/>
          <w:szCs w:val="20"/>
          <w:lang w:val="en-US"/>
        </w:rPr>
      </w:pPr>
      <w:r w:rsidRPr="00C61EEF">
        <w:rPr>
          <w:rFonts w:ascii="LMMathSymbols10-Regular" w:hAnsi="LMMathSymbols10-Regular" w:cs="LMMathSymbols10-Regular"/>
          <w:sz w:val="20"/>
          <w:szCs w:val="20"/>
          <w:lang w:val="en-US"/>
        </w:rPr>
        <w:t xml:space="preserve">• </w:t>
      </w:r>
      <w:r w:rsidRPr="00C61EEF">
        <w:rPr>
          <w:rFonts w:ascii="LMRoman10-Regular" w:hAnsi="LMRoman10-Regular" w:cs="LMRoman10-Regular"/>
          <w:sz w:val="20"/>
          <w:szCs w:val="20"/>
          <w:lang w:val="en-US"/>
        </w:rPr>
        <w:t>Depending on your software the data may need to be standardized before the principal components are computed.</w:t>
      </w:r>
    </w:p>
    <w:p w:rsidR="00C61EEF" w:rsidRPr="00C61EEF" w:rsidRDefault="00C61EEF" w:rsidP="00C61EEF">
      <w:pPr>
        <w:autoSpaceDE w:val="0"/>
        <w:autoSpaceDN w:val="0"/>
        <w:adjustRightInd w:val="0"/>
        <w:spacing w:after="0" w:line="240" w:lineRule="auto"/>
        <w:rPr>
          <w:rFonts w:ascii="LMRoman10-Regular" w:hAnsi="LMRoman10-Regular" w:cs="LMRoman10-Regular"/>
          <w:sz w:val="20"/>
          <w:szCs w:val="20"/>
          <w:lang w:val="en-US"/>
        </w:rPr>
      </w:pPr>
      <w:r w:rsidRPr="00C61EEF">
        <w:rPr>
          <w:rFonts w:ascii="LMRoman10-Regular" w:hAnsi="LMRoman10-Regular" w:cs="LMRoman10-Regular"/>
          <w:sz w:val="20"/>
          <w:szCs w:val="20"/>
          <w:lang w:val="en-US"/>
        </w:rPr>
        <w:t xml:space="preserve">This is typically true if you use </w:t>
      </w:r>
      <w:proofErr w:type="gramStart"/>
      <w:r w:rsidRPr="00C61EEF">
        <w:rPr>
          <w:rFonts w:ascii="LMRoman10-Regular" w:hAnsi="LMRoman10-Regular" w:cs="LMRoman10-Regular"/>
          <w:sz w:val="20"/>
          <w:szCs w:val="20"/>
          <w:lang w:val="en-US"/>
        </w:rPr>
        <w:t>a software</w:t>
      </w:r>
      <w:proofErr w:type="gramEnd"/>
      <w:r w:rsidRPr="00C61EEF">
        <w:rPr>
          <w:rFonts w:ascii="LMRoman10-Regular" w:hAnsi="LMRoman10-Regular" w:cs="LMRoman10-Regular"/>
          <w:sz w:val="20"/>
          <w:szCs w:val="20"/>
          <w:lang w:val="en-US"/>
        </w:rPr>
        <w:t xml:space="preserve"> to compute eigenvalues and eigenvectors. Statistical software designed</w:t>
      </w:r>
    </w:p>
    <w:p w:rsidR="00C61EEF" w:rsidRPr="00C61EEF" w:rsidRDefault="00C61EEF" w:rsidP="00C61EEF">
      <w:pPr>
        <w:autoSpaceDE w:val="0"/>
        <w:autoSpaceDN w:val="0"/>
        <w:adjustRightInd w:val="0"/>
        <w:spacing w:after="0" w:line="240" w:lineRule="auto"/>
        <w:rPr>
          <w:rFonts w:ascii="LMRoman10-Regular" w:hAnsi="LMRoman10-Regular" w:cs="LMRoman10-Regular"/>
          <w:sz w:val="20"/>
          <w:szCs w:val="20"/>
          <w:lang w:val="en-US"/>
        </w:rPr>
      </w:pPr>
      <w:proofErr w:type="gramStart"/>
      <w:r w:rsidRPr="00C61EEF">
        <w:rPr>
          <w:rFonts w:ascii="LMRoman10-Regular" w:hAnsi="LMRoman10-Regular" w:cs="LMRoman10-Regular"/>
          <w:sz w:val="20"/>
          <w:szCs w:val="20"/>
          <w:lang w:val="en-US"/>
        </w:rPr>
        <w:t>to</w:t>
      </w:r>
      <w:proofErr w:type="gramEnd"/>
      <w:r w:rsidRPr="00C61EEF">
        <w:rPr>
          <w:rFonts w:ascii="LMRoman10-Regular" w:hAnsi="LMRoman10-Regular" w:cs="LMRoman10-Regular"/>
          <w:sz w:val="20"/>
          <w:szCs w:val="20"/>
          <w:lang w:val="en-US"/>
        </w:rPr>
        <w:t xml:space="preserve"> perform PCA, such as </w:t>
      </w:r>
      <w:proofErr w:type="spellStart"/>
      <w:r w:rsidRPr="00C61EEF">
        <w:rPr>
          <w:rFonts w:ascii="LMRoman10-Regular" w:hAnsi="LMRoman10-Regular" w:cs="LMRoman10-Regular"/>
          <w:sz w:val="20"/>
          <w:szCs w:val="20"/>
          <w:lang w:val="en-US"/>
        </w:rPr>
        <w:t>princomp</w:t>
      </w:r>
      <w:proofErr w:type="spellEnd"/>
      <w:r w:rsidRPr="00C61EEF">
        <w:rPr>
          <w:rFonts w:ascii="LMRoman10-Regular" w:hAnsi="LMRoman10-Regular" w:cs="LMRoman10-Regular"/>
          <w:sz w:val="20"/>
          <w:szCs w:val="20"/>
          <w:lang w:val="en-US"/>
        </w:rPr>
        <w:t xml:space="preserve"> in SAS, will typically internally standardize the data for you.</w:t>
      </w:r>
    </w:p>
    <w:p w:rsidR="00C61EEF" w:rsidRPr="00C61EEF" w:rsidRDefault="00C61EEF" w:rsidP="00C61EEF">
      <w:pPr>
        <w:autoSpaceDE w:val="0"/>
        <w:autoSpaceDN w:val="0"/>
        <w:adjustRightInd w:val="0"/>
        <w:spacing w:after="0" w:line="240" w:lineRule="auto"/>
        <w:rPr>
          <w:rFonts w:ascii="LMRoman10-Regular" w:hAnsi="LMRoman10-Regular" w:cs="LMRoman10-Regular"/>
          <w:sz w:val="20"/>
          <w:szCs w:val="20"/>
          <w:lang w:val="en-US"/>
        </w:rPr>
      </w:pPr>
      <w:r w:rsidRPr="00C61EEF">
        <w:rPr>
          <w:rFonts w:ascii="LMMathSymbols10-Regular" w:hAnsi="LMMathSymbols10-Regular" w:cs="LMMathSymbols10-Regular"/>
          <w:sz w:val="20"/>
          <w:szCs w:val="20"/>
          <w:lang w:val="en-US"/>
        </w:rPr>
        <w:t xml:space="preserve">• </w:t>
      </w:r>
      <w:r w:rsidRPr="00C61EEF">
        <w:rPr>
          <w:rFonts w:ascii="LMRoman10-Regular" w:hAnsi="LMRoman10-Regular" w:cs="LMRoman10-Regular"/>
          <w:sz w:val="20"/>
          <w:szCs w:val="20"/>
          <w:lang w:val="en-US"/>
        </w:rPr>
        <w:t>Compute the eigenvalue-eigenvector pairs (</w:t>
      </w:r>
      <w:r w:rsidRPr="00C61EEF">
        <w:rPr>
          <w:rFonts w:ascii="LMMathItalic10-Regular" w:hAnsi="LMMathItalic10-Regular" w:cs="LMMathItalic10-Regular"/>
          <w:i/>
          <w:iCs/>
          <w:sz w:val="20"/>
          <w:szCs w:val="20"/>
          <w:lang w:val="en-US"/>
        </w:rPr>
        <w:t>_</w:t>
      </w:r>
      <w:r w:rsidRPr="00C61EEF">
        <w:rPr>
          <w:rFonts w:ascii="LMRoman7-Regular" w:hAnsi="LMRoman7-Regular" w:cs="LMRoman7-Regular"/>
          <w:sz w:val="14"/>
          <w:szCs w:val="14"/>
          <w:lang w:val="en-US"/>
        </w:rPr>
        <w:t>1</w:t>
      </w:r>
      <w:r w:rsidRPr="00C61EEF">
        <w:rPr>
          <w:rFonts w:ascii="LMMathItalic10-Regular" w:hAnsi="LMMathItalic10-Regular" w:cs="LMMathItalic10-Regular"/>
          <w:i/>
          <w:iCs/>
          <w:sz w:val="20"/>
          <w:szCs w:val="20"/>
          <w:lang w:val="en-US"/>
        </w:rPr>
        <w:t>, e</w:t>
      </w:r>
      <w:r w:rsidRPr="00C61EEF">
        <w:rPr>
          <w:rFonts w:ascii="LMRoman7-Regular" w:hAnsi="LMRoman7-Regular" w:cs="LMRoman7-Regular"/>
          <w:sz w:val="14"/>
          <w:szCs w:val="14"/>
          <w:lang w:val="en-US"/>
        </w:rPr>
        <w:t>1</w:t>
      </w:r>
      <w:r w:rsidRPr="00C61EEF">
        <w:rPr>
          <w:rFonts w:ascii="LMRoman10-Regular" w:hAnsi="LMRoman10-Regular" w:cs="LMRoman10-Regular"/>
          <w:sz w:val="20"/>
          <w:szCs w:val="20"/>
          <w:lang w:val="en-US"/>
        </w:rPr>
        <w:t>)</w:t>
      </w:r>
      <w:proofErr w:type="gramStart"/>
      <w:r w:rsidRPr="00C61EEF">
        <w:rPr>
          <w:rFonts w:ascii="LMMathItalic10-Regular" w:hAnsi="LMMathItalic10-Regular" w:cs="LMMathItalic10-Regular"/>
          <w:i/>
          <w:iCs/>
          <w:sz w:val="20"/>
          <w:szCs w:val="20"/>
          <w:lang w:val="en-US"/>
        </w:rPr>
        <w:t>, . . . ,</w:t>
      </w:r>
      <w:proofErr w:type="gramEnd"/>
      <w:r w:rsidRPr="00C61EEF">
        <w:rPr>
          <w:rFonts w:ascii="LMMathItalic10-Regular" w:hAnsi="LMMathItalic10-Regular" w:cs="LMMathItalic10-Regular"/>
          <w:i/>
          <w:iCs/>
          <w:sz w:val="20"/>
          <w:szCs w:val="20"/>
          <w:lang w:val="en-US"/>
        </w:rPr>
        <w:t xml:space="preserve"> </w:t>
      </w:r>
      <w:r w:rsidRPr="00C61EEF">
        <w:rPr>
          <w:rFonts w:ascii="LMRoman10-Regular" w:hAnsi="LMRoman10-Regular" w:cs="LMRoman10-Regular"/>
          <w:sz w:val="20"/>
          <w:szCs w:val="20"/>
          <w:lang w:val="en-US"/>
        </w:rPr>
        <w:t>(</w:t>
      </w:r>
      <w:r w:rsidRPr="00C61EEF">
        <w:rPr>
          <w:rFonts w:ascii="LMMathItalic10-Regular" w:hAnsi="LMMathItalic10-Regular" w:cs="LMMathItalic10-Regular"/>
          <w:i/>
          <w:iCs/>
          <w:sz w:val="20"/>
          <w:szCs w:val="20"/>
          <w:lang w:val="en-US"/>
        </w:rPr>
        <w:t>_</w:t>
      </w:r>
      <w:r w:rsidRPr="00C61EEF">
        <w:rPr>
          <w:rFonts w:ascii="LMMathItalic7-Regular" w:hAnsi="LMMathItalic7-Regular" w:cs="LMMathItalic7-Regular"/>
          <w:i/>
          <w:iCs/>
          <w:sz w:val="14"/>
          <w:szCs w:val="14"/>
          <w:lang w:val="en-US"/>
        </w:rPr>
        <w:t>p</w:t>
      </w:r>
      <w:r w:rsidRPr="00C61EEF">
        <w:rPr>
          <w:rFonts w:ascii="LMMathItalic10-Regular" w:hAnsi="LMMathItalic10-Regular" w:cs="LMMathItalic10-Regular"/>
          <w:i/>
          <w:iCs/>
          <w:sz w:val="20"/>
          <w:szCs w:val="20"/>
          <w:lang w:val="en-US"/>
        </w:rPr>
        <w:t>, e</w:t>
      </w:r>
      <w:r w:rsidRPr="00C61EEF">
        <w:rPr>
          <w:rFonts w:ascii="LMMathItalic7-Regular" w:hAnsi="LMMathItalic7-Regular" w:cs="LMMathItalic7-Regular"/>
          <w:i/>
          <w:iCs/>
          <w:sz w:val="14"/>
          <w:szCs w:val="14"/>
          <w:lang w:val="en-US"/>
        </w:rPr>
        <w:t>p</w:t>
      </w:r>
      <w:r w:rsidRPr="00C61EEF">
        <w:rPr>
          <w:rFonts w:ascii="LMRoman10-Regular" w:hAnsi="LMRoman10-Regular" w:cs="LMRoman10-Regular"/>
          <w:sz w:val="20"/>
          <w:szCs w:val="20"/>
          <w:lang w:val="en-US"/>
        </w:rPr>
        <w:t xml:space="preserve">) of the square matrix </w:t>
      </w:r>
      <w:r w:rsidRPr="00C61EEF">
        <w:rPr>
          <w:rFonts w:ascii="LMMathItalic10-Regular" w:hAnsi="LMMathItalic10-Regular" w:cs="LMMathItalic10-Regular"/>
          <w:i/>
          <w:iCs/>
          <w:sz w:val="20"/>
          <w:szCs w:val="20"/>
          <w:lang w:val="en-US"/>
        </w:rPr>
        <w:t>X</w:t>
      </w:r>
      <w:r w:rsidRPr="00C61EEF">
        <w:rPr>
          <w:rFonts w:ascii="LMMathItalic7-Regular" w:hAnsi="LMMathItalic7-Regular" w:cs="LMMathItalic7-Regular"/>
          <w:i/>
          <w:iCs/>
          <w:sz w:val="14"/>
          <w:szCs w:val="14"/>
          <w:lang w:val="en-US"/>
        </w:rPr>
        <w:t>T</w:t>
      </w:r>
      <w:r w:rsidRPr="00C61EEF">
        <w:rPr>
          <w:rFonts w:ascii="LMMathItalic10-Regular" w:hAnsi="LMMathItalic10-Regular" w:cs="LMMathItalic10-Regular"/>
          <w:i/>
          <w:iCs/>
          <w:sz w:val="20"/>
          <w:szCs w:val="20"/>
          <w:lang w:val="en-US"/>
        </w:rPr>
        <w:t xml:space="preserve">X </w:t>
      </w:r>
      <w:r w:rsidRPr="00C61EEF">
        <w:rPr>
          <w:rFonts w:ascii="LMRoman10-Regular" w:hAnsi="LMRoman10-Regular" w:cs="LMRoman10-Regular"/>
          <w:sz w:val="20"/>
          <w:szCs w:val="20"/>
          <w:lang w:val="en-US"/>
        </w:rPr>
        <w:t>where the eigenvalues</w:t>
      </w:r>
    </w:p>
    <w:p w:rsidR="00C61EEF" w:rsidRPr="00C61EEF" w:rsidRDefault="00C61EEF" w:rsidP="00C61EEF">
      <w:pPr>
        <w:autoSpaceDE w:val="0"/>
        <w:autoSpaceDN w:val="0"/>
        <w:adjustRightInd w:val="0"/>
        <w:spacing w:after="0" w:line="240" w:lineRule="auto"/>
        <w:rPr>
          <w:rFonts w:ascii="LMRoman10-Regular" w:hAnsi="LMRoman10-Regular" w:cs="LMRoman10-Regular"/>
          <w:sz w:val="20"/>
          <w:szCs w:val="20"/>
          <w:lang w:val="en-US"/>
        </w:rPr>
      </w:pPr>
      <w:proofErr w:type="gramStart"/>
      <w:r w:rsidRPr="00C61EEF">
        <w:rPr>
          <w:rFonts w:ascii="LMRoman10-Regular" w:hAnsi="LMRoman10-Regular" w:cs="LMRoman10-Regular"/>
          <w:sz w:val="20"/>
          <w:szCs w:val="20"/>
          <w:lang w:val="en-US"/>
        </w:rPr>
        <w:t>are</w:t>
      </w:r>
      <w:proofErr w:type="gramEnd"/>
      <w:r w:rsidRPr="00C61EEF">
        <w:rPr>
          <w:rFonts w:ascii="LMRoman10-Regular" w:hAnsi="LMRoman10-Regular" w:cs="LMRoman10-Regular"/>
          <w:sz w:val="20"/>
          <w:szCs w:val="20"/>
          <w:lang w:val="en-US"/>
        </w:rPr>
        <w:t xml:space="preserve"> ordered largest to smallest such that </w:t>
      </w:r>
      <w:r w:rsidRPr="00C61EEF">
        <w:rPr>
          <w:rFonts w:ascii="LMMathItalic10-Regular" w:hAnsi="LMMathItalic10-Regular" w:cs="LMMathItalic10-Regular"/>
          <w:i/>
          <w:iCs/>
          <w:sz w:val="20"/>
          <w:szCs w:val="20"/>
          <w:lang w:val="en-US"/>
        </w:rPr>
        <w:t>_</w:t>
      </w:r>
      <w:proofErr w:type="spellStart"/>
      <w:r w:rsidRPr="00C61EEF">
        <w:rPr>
          <w:rFonts w:ascii="LMMathItalic7-Regular" w:hAnsi="LMMathItalic7-Regular" w:cs="LMMathItalic7-Regular"/>
          <w:i/>
          <w:iCs/>
          <w:sz w:val="14"/>
          <w:szCs w:val="14"/>
          <w:lang w:val="en-US"/>
        </w:rPr>
        <w:t>i</w:t>
      </w:r>
      <w:proofErr w:type="spellEnd"/>
      <w:r w:rsidRPr="00C61EEF">
        <w:rPr>
          <w:rFonts w:ascii="LMMathItalic7-Regular" w:hAnsi="LMMathItalic7-Regular" w:cs="LMMathItalic7-Regular"/>
          <w:i/>
          <w:iCs/>
          <w:sz w:val="14"/>
          <w:szCs w:val="14"/>
          <w:lang w:val="en-US"/>
        </w:rPr>
        <w:t xml:space="preserve"> </w:t>
      </w:r>
      <w:r w:rsidRPr="00C61EEF">
        <w:rPr>
          <w:rFonts w:ascii="LMMathItalic10-Regular" w:hAnsi="LMMathItalic10-Regular" w:cs="LMMathItalic10-Regular"/>
          <w:i/>
          <w:iCs/>
          <w:sz w:val="20"/>
          <w:szCs w:val="20"/>
          <w:lang w:val="en-US"/>
        </w:rPr>
        <w:t>&gt; _</w:t>
      </w:r>
      <w:r w:rsidRPr="00C61EEF">
        <w:rPr>
          <w:rFonts w:ascii="LMMathItalic7-Regular" w:hAnsi="LMMathItalic7-Regular" w:cs="LMMathItalic7-Regular"/>
          <w:i/>
          <w:iCs/>
          <w:sz w:val="14"/>
          <w:szCs w:val="14"/>
          <w:lang w:val="en-US"/>
        </w:rPr>
        <w:t xml:space="preserve">j </w:t>
      </w:r>
      <w:r w:rsidRPr="00C61EEF">
        <w:rPr>
          <w:rFonts w:ascii="LMRoman10-Regular" w:hAnsi="LMRoman10-Regular" w:cs="LMRoman10-Regular"/>
          <w:sz w:val="20"/>
          <w:szCs w:val="20"/>
          <w:lang w:val="en-US"/>
        </w:rPr>
        <w:t xml:space="preserve">for </w:t>
      </w:r>
      <w:proofErr w:type="spellStart"/>
      <w:r w:rsidRPr="00C61EEF">
        <w:rPr>
          <w:rFonts w:ascii="LMMathItalic10-Regular" w:hAnsi="LMMathItalic10-Regular" w:cs="LMMathItalic10-Regular"/>
          <w:i/>
          <w:iCs/>
          <w:sz w:val="20"/>
          <w:szCs w:val="20"/>
          <w:lang w:val="en-US"/>
        </w:rPr>
        <w:t>i</w:t>
      </w:r>
      <w:proofErr w:type="spellEnd"/>
      <w:r w:rsidRPr="00C61EEF">
        <w:rPr>
          <w:rFonts w:ascii="LMMathItalic10-Regular" w:hAnsi="LMMathItalic10-Regular" w:cs="LMMathItalic10-Regular"/>
          <w:i/>
          <w:iCs/>
          <w:sz w:val="20"/>
          <w:szCs w:val="20"/>
          <w:lang w:val="en-US"/>
        </w:rPr>
        <w:t xml:space="preserve"> &gt; j</w:t>
      </w:r>
      <w:r w:rsidRPr="00C61EEF">
        <w:rPr>
          <w:rFonts w:ascii="LMRoman10-Regular" w:hAnsi="LMRoman10-Regular" w:cs="LMRoman10-Regular"/>
          <w:sz w:val="20"/>
          <w:szCs w:val="20"/>
          <w:lang w:val="en-US"/>
        </w:rPr>
        <w:t>.</w:t>
      </w:r>
    </w:p>
    <w:p w:rsidR="00C61EEF" w:rsidRDefault="00C61EEF" w:rsidP="00C61EEF">
      <w:pPr>
        <w:autoSpaceDE w:val="0"/>
        <w:autoSpaceDN w:val="0"/>
        <w:adjustRightInd w:val="0"/>
        <w:spacing w:after="0" w:line="240" w:lineRule="auto"/>
        <w:rPr>
          <w:rFonts w:ascii="LMRoman10-Regular" w:hAnsi="LMRoman10-Regular" w:cs="LMRoman10-Regular"/>
          <w:sz w:val="20"/>
          <w:szCs w:val="20"/>
          <w:lang w:val="en-US"/>
        </w:rPr>
      </w:pPr>
      <w:r w:rsidRPr="00C61EEF">
        <w:rPr>
          <w:rFonts w:ascii="LMMathSymbols10-Regular" w:hAnsi="LMMathSymbols10-Regular" w:cs="LMMathSymbols10-Regular"/>
          <w:sz w:val="20"/>
          <w:szCs w:val="20"/>
          <w:lang w:val="en-US"/>
        </w:rPr>
        <w:t xml:space="preserve">• </w:t>
      </w:r>
      <w:r w:rsidRPr="00C61EEF">
        <w:rPr>
          <w:rFonts w:ascii="LMRoman10-Regular" w:hAnsi="LMRoman10-Regular" w:cs="LMRoman10-Regular"/>
          <w:sz w:val="20"/>
          <w:szCs w:val="20"/>
          <w:lang w:val="en-US"/>
        </w:rPr>
        <w:t>Your software will compute the eigenvalue-eigenvector pairs using a matrix factorization called Singular Value</w:t>
      </w:r>
    </w:p>
    <w:p w:rsidR="00AA7C20" w:rsidRDefault="00AA7C20" w:rsidP="00C61EEF">
      <w:pPr>
        <w:autoSpaceDE w:val="0"/>
        <w:autoSpaceDN w:val="0"/>
        <w:adjustRightInd w:val="0"/>
        <w:spacing w:after="0" w:line="240" w:lineRule="auto"/>
        <w:rPr>
          <w:rFonts w:ascii="LMRoman10-Regular" w:hAnsi="LMRoman10-Regular" w:cs="LMRoman10-Regular"/>
          <w:sz w:val="20"/>
          <w:szCs w:val="20"/>
          <w:lang w:val="en-US"/>
        </w:rPr>
      </w:pPr>
    </w:p>
    <w:p w:rsidR="00AA7C20" w:rsidRDefault="00AA7C20" w:rsidP="00C61EEF">
      <w:pPr>
        <w:autoSpaceDE w:val="0"/>
        <w:autoSpaceDN w:val="0"/>
        <w:adjustRightInd w:val="0"/>
        <w:spacing w:after="0" w:line="240" w:lineRule="auto"/>
        <w:rPr>
          <w:rFonts w:ascii="LMRoman10-Regular" w:hAnsi="LMRoman10-Regular" w:cs="LMRoman10-Regular"/>
          <w:sz w:val="20"/>
          <w:szCs w:val="20"/>
          <w:lang w:val="en-US"/>
        </w:rPr>
      </w:pPr>
    </w:p>
    <w:p w:rsidR="00C61EEF" w:rsidRPr="00C61EEF" w:rsidRDefault="00C61EEF" w:rsidP="00C61EEF">
      <w:pPr>
        <w:autoSpaceDE w:val="0"/>
        <w:autoSpaceDN w:val="0"/>
        <w:adjustRightInd w:val="0"/>
        <w:spacing w:after="0" w:line="240" w:lineRule="auto"/>
        <w:rPr>
          <w:rFonts w:ascii="LMRoman10-Regular" w:hAnsi="LMRoman10-Regular" w:cs="LMRoman10-Regular"/>
          <w:sz w:val="20"/>
          <w:szCs w:val="20"/>
          <w:lang w:val="en-US"/>
        </w:rPr>
      </w:pPr>
    </w:p>
    <w:p w:rsidR="00C61EEF" w:rsidRPr="00C61EEF" w:rsidRDefault="00C61EEF" w:rsidP="00C61EEF">
      <w:pPr>
        <w:autoSpaceDE w:val="0"/>
        <w:autoSpaceDN w:val="0"/>
        <w:adjustRightInd w:val="0"/>
        <w:spacing w:after="0" w:line="240" w:lineRule="auto"/>
        <w:rPr>
          <w:rFonts w:ascii="LMRoman10-Regular" w:hAnsi="LMRoman10-Regular" w:cs="LMRoman10-Regular"/>
          <w:sz w:val="20"/>
          <w:szCs w:val="20"/>
          <w:lang w:val="en-US"/>
        </w:rPr>
      </w:pPr>
      <w:proofErr w:type="gramStart"/>
      <w:r w:rsidRPr="00C61EEF">
        <w:rPr>
          <w:rFonts w:ascii="LMRoman10-Regular" w:hAnsi="LMRoman10-Regular" w:cs="LMRoman10-Regular"/>
          <w:sz w:val="20"/>
          <w:szCs w:val="20"/>
          <w:lang w:val="en-US"/>
        </w:rPr>
        <w:t>Decomposition or SVD.</w:t>
      </w:r>
      <w:proofErr w:type="gramEnd"/>
    </w:p>
    <w:p w:rsidR="00C61EEF" w:rsidRPr="00C61EEF" w:rsidRDefault="00C61EEF" w:rsidP="00C61EEF">
      <w:pPr>
        <w:autoSpaceDE w:val="0"/>
        <w:autoSpaceDN w:val="0"/>
        <w:adjustRightInd w:val="0"/>
        <w:spacing w:after="0" w:line="240" w:lineRule="auto"/>
        <w:rPr>
          <w:rFonts w:ascii="LMRoman10-Regular" w:hAnsi="LMRoman10-Regular" w:cs="LMRoman10-Regular"/>
          <w:sz w:val="20"/>
          <w:szCs w:val="20"/>
          <w:lang w:val="en-US"/>
        </w:rPr>
      </w:pPr>
      <w:r w:rsidRPr="00C61EEF">
        <w:rPr>
          <w:rFonts w:ascii="LMMathSymbols10-Regular" w:hAnsi="LMMathSymbols10-Regular" w:cs="LMMathSymbols10-Regular"/>
          <w:sz w:val="20"/>
          <w:szCs w:val="20"/>
          <w:lang w:val="en-US"/>
        </w:rPr>
        <w:t xml:space="preserve">• </w:t>
      </w:r>
      <w:r w:rsidRPr="00C61EEF">
        <w:rPr>
          <w:rFonts w:ascii="LMRoman10-Regular" w:hAnsi="LMRoman10-Regular" w:cs="LMRoman10-Regular"/>
          <w:sz w:val="20"/>
          <w:szCs w:val="20"/>
          <w:lang w:val="en-US"/>
        </w:rPr>
        <w:t xml:space="preserve">Compute the principal components </w:t>
      </w:r>
      <w:r w:rsidRPr="00C61EEF">
        <w:rPr>
          <w:rFonts w:ascii="LMMathItalic10-Regular" w:hAnsi="LMMathItalic10-Regular" w:cs="LMMathItalic10-Regular"/>
          <w:i/>
          <w:iCs/>
          <w:sz w:val="20"/>
          <w:szCs w:val="20"/>
          <w:lang w:val="en-US"/>
        </w:rPr>
        <w:t>Z</w:t>
      </w:r>
      <w:r w:rsidRPr="00C61EEF">
        <w:rPr>
          <w:rFonts w:ascii="LMRoman7-Regular" w:hAnsi="LMRoman7-Regular" w:cs="LMRoman7-Regular"/>
          <w:sz w:val="14"/>
          <w:szCs w:val="14"/>
          <w:lang w:val="en-US"/>
        </w:rPr>
        <w:t>1</w:t>
      </w:r>
      <w:r w:rsidRPr="00C61EEF">
        <w:rPr>
          <w:rFonts w:ascii="LMMathItalic10-Regular" w:hAnsi="LMMathItalic10-Regular" w:cs="LMMathItalic10-Regular"/>
          <w:i/>
          <w:iCs/>
          <w:sz w:val="20"/>
          <w:szCs w:val="20"/>
          <w:lang w:val="en-US"/>
        </w:rPr>
        <w:t xml:space="preserve">, . . . </w:t>
      </w:r>
      <w:proofErr w:type="gramStart"/>
      <w:r w:rsidRPr="00C61EEF">
        <w:rPr>
          <w:rFonts w:ascii="LMMathItalic10-Regular" w:hAnsi="LMMathItalic10-Regular" w:cs="LMMathItalic10-Regular"/>
          <w:i/>
          <w:iCs/>
          <w:sz w:val="20"/>
          <w:szCs w:val="20"/>
          <w:lang w:val="en-US"/>
        </w:rPr>
        <w:t>,</w:t>
      </w:r>
      <w:proofErr w:type="spellStart"/>
      <w:r w:rsidRPr="00C61EEF">
        <w:rPr>
          <w:rFonts w:ascii="LMMathItalic10-Regular" w:hAnsi="LMMathItalic10-Regular" w:cs="LMMathItalic10-Regular"/>
          <w:i/>
          <w:iCs/>
          <w:sz w:val="20"/>
          <w:szCs w:val="20"/>
          <w:lang w:val="en-US"/>
        </w:rPr>
        <w:t>Z</w:t>
      </w:r>
      <w:r w:rsidRPr="00C61EEF">
        <w:rPr>
          <w:rFonts w:ascii="LMMathItalic7-Regular" w:hAnsi="LMMathItalic7-Regular" w:cs="LMMathItalic7-Regular"/>
          <w:i/>
          <w:iCs/>
          <w:sz w:val="14"/>
          <w:szCs w:val="14"/>
          <w:lang w:val="en-US"/>
        </w:rPr>
        <w:t>p</w:t>
      </w:r>
      <w:proofErr w:type="spellEnd"/>
      <w:proofErr w:type="gramEnd"/>
      <w:r w:rsidRPr="00C61EEF">
        <w:rPr>
          <w:rFonts w:ascii="LMMathItalic7-Regular" w:hAnsi="LMMathItalic7-Regular" w:cs="LMMathItalic7-Regular"/>
          <w:i/>
          <w:iCs/>
          <w:sz w:val="14"/>
          <w:szCs w:val="14"/>
          <w:lang w:val="en-US"/>
        </w:rPr>
        <w:t xml:space="preserve"> </w:t>
      </w:r>
      <w:r w:rsidRPr="00C61EEF">
        <w:rPr>
          <w:rFonts w:ascii="LMRoman10-Regular" w:hAnsi="LMRoman10-Regular" w:cs="LMRoman10-Regular"/>
          <w:sz w:val="20"/>
          <w:szCs w:val="20"/>
          <w:lang w:val="en-US"/>
        </w:rPr>
        <w:t>using the eigenvalues as the component loadings</w:t>
      </w:r>
    </w:p>
    <w:p w:rsidR="00C61EEF" w:rsidRPr="00C61EEF" w:rsidRDefault="00C61EEF" w:rsidP="00C61EEF">
      <w:pPr>
        <w:autoSpaceDE w:val="0"/>
        <w:autoSpaceDN w:val="0"/>
        <w:adjustRightInd w:val="0"/>
        <w:spacing w:after="0" w:line="240" w:lineRule="auto"/>
        <w:rPr>
          <w:rFonts w:ascii="LMRoman10-Regular" w:hAnsi="LMRoman10-Regular" w:cs="LMRoman10-Regular"/>
          <w:sz w:val="20"/>
          <w:szCs w:val="20"/>
          <w:lang w:val="en-US"/>
        </w:rPr>
      </w:pPr>
      <w:r w:rsidRPr="00C61EEF">
        <w:rPr>
          <w:rFonts w:ascii="LMMathSymbols10-Regular" w:hAnsi="LMMathSymbols10-Regular" w:cs="LMMathSymbols10-Regular"/>
          <w:sz w:val="20"/>
          <w:szCs w:val="20"/>
          <w:lang w:val="en-US"/>
        </w:rPr>
        <w:t xml:space="preserve">• </w:t>
      </w:r>
      <w:r w:rsidRPr="00C61EEF">
        <w:rPr>
          <w:rFonts w:ascii="LMRoman10-Regular" w:hAnsi="LMRoman10-Regular" w:cs="LMRoman10-Regular"/>
          <w:sz w:val="20"/>
          <w:szCs w:val="20"/>
          <w:lang w:val="en-US"/>
        </w:rPr>
        <w:t>In vector format we can compute each component individual</w:t>
      </w:r>
    </w:p>
    <w:p w:rsidR="00C61EEF" w:rsidRPr="00C61EEF" w:rsidRDefault="00C61EEF" w:rsidP="00C61EEF">
      <w:pPr>
        <w:autoSpaceDE w:val="0"/>
        <w:autoSpaceDN w:val="0"/>
        <w:adjustRightInd w:val="0"/>
        <w:spacing w:after="0" w:line="240" w:lineRule="auto"/>
        <w:rPr>
          <w:rFonts w:ascii="LMMathItalic7-Regular" w:hAnsi="LMMathItalic7-Regular" w:cs="LMMathItalic7-Regular"/>
          <w:i/>
          <w:iCs/>
          <w:sz w:val="14"/>
          <w:szCs w:val="14"/>
          <w:lang w:val="en-US"/>
        </w:rPr>
      </w:pPr>
      <w:proofErr w:type="spellStart"/>
      <w:r w:rsidRPr="00C61EEF">
        <w:rPr>
          <w:rFonts w:ascii="LMMathItalic10-Regular" w:hAnsi="LMMathItalic10-Regular" w:cs="LMMathItalic10-Regular"/>
          <w:i/>
          <w:iCs/>
          <w:sz w:val="20"/>
          <w:szCs w:val="20"/>
          <w:lang w:val="en-US"/>
        </w:rPr>
        <w:t>Z</w:t>
      </w:r>
      <w:r w:rsidRPr="00C61EEF">
        <w:rPr>
          <w:rFonts w:ascii="LMMathItalic7-Regular" w:hAnsi="LMMathItalic7-Regular" w:cs="LMMathItalic7-Regular"/>
          <w:i/>
          <w:iCs/>
          <w:sz w:val="14"/>
          <w:szCs w:val="14"/>
          <w:lang w:val="en-US"/>
        </w:rPr>
        <w:t>i</w:t>
      </w:r>
      <w:proofErr w:type="spellEnd"/>
      <w:r w:rsidRPr="00C61EEF">
        <w:rPr>
          <w:rFonts w:ascii="LMMathItalic7-Regular" w:hAnsi="LMMathItalic7-Regular" w:cs="LMMathItalic7-Regular"/>
          <w:i/>
          <w:iCs/>
          <w:sz w:val="14"/>
          <w:szCs w:val="14"/>
          <w:lang w:val="en-US"/>
        </w:rPr>
        <w:t xml:space="preserve"> </w:t>
      </w:r>
      <w:r w:rsidRPr="00C61EEF">
        <w:rPr>
          <w:rFonts w:ascii="LMRoman10-Regular" w:hAnsi="LMRoman10-Regular" w:cs="LMRoman10-Regular"/>
          <w:sz w:val="20"/>
          <w:szCs w:val="20"/>
          <w:lang w:val="en-US"/>
        </w:rPr>
        <w:t xml:space="preserve">= </w:t>
      </w:r>
      <w:r w:rsidRPr="00C61EEF">
        <w:rPr>
          <w:rFonts w:ascii="LMMathItalic10-Regular" w:hAnsi="LMMathItalic10-Regular" w:cs="LMMathItalic10-Regular"/>
          <w:i/>
          <w:iCs/>
          <w:sz w:val="20"/>
          <w:szCs w:val="20"/>
          <w:lang w:val="en-US"/>
        </w:rPr>
        <w:t xml:space="preserve">X </w:t>
      </w:r>
      <w:r w:rsidRPr="00C61EEF">
        <w:rPr>
          <w:rFonts w:ascii="LMMathSymbols10-Regular" w:hAnsi="LMMathSymbols10-Regular" w:cs="LMMathSymbols10-Regular"/>
          <w:sz w:val="20"/>
          <w:szCs w:val="20"/>
          <w:lang w:val="en-US"/>
        </w:rPr>
        <w:t xml:space="preserve">× </w:t>
      </w:r>
      <w:proofErr w:type="spellStart"/>
      <w:r w:rsidRPr="00C61EEF">
        <w:rPr>
          <w:rFonts w:ascii="LMMathItalic10-Regular" w:hAnsi="LMMathItalic10-Regular" w:cs="LMMathItalic10-Regular"/>
          <w:i/>
          <w:iCs/>
          <w:sz w:val="20"/>
          <w:szCs w:val="20"/>
          <w:lang w:val="en-US"/>
        </w:rPr>
        <w:t>e</w:t>
      </w:r>
      <w:r w:rsidRPr="00C61EEF">
        <w:rPr>
          <w:rFonts w:ascii="LMMathItalic7-Regular" w:hAnsi="LMMathItalic7-Regular" w:cs="LMMathItalic7-Regular"/>
          <w:i/>
          <w:iCs/>
          <w:sz w:val="14"/>
          <w:szCs w:val="14"/>
          <w:lang w:val="en-US"/>
        </w:rPr>
        <w:t>i</w:t>
      </w:r>
      <w:proofErr w:type="spellEnd"/>
    </w:p>
    <w:p w:rsidR="00C61EEF" w:rsidRPr="00C61EEF" w:rsidRDefault="00C61EEF" w:rsidP="00C61EEF">
      <w:pPr>
        <w:autoSpaceDE w:val="0"/>
        <w:autoSpaceDN w:val="0"/>
        <w:adjustRightInd w:val="0"/>
        <w:spacing w:after="0" w:line="240" w:lineRule="auto"/>
        <w:rPr>
          <w:rFonts w:ascii="LMRoman10-Regular" w:hAnsi="LMRoman10-Regular" w:cs="LMRoman10-Regular"/>
          <w:sz w:val="20"/>
          <w:szCs w:val="20"/>
          <w:lang w:val="en-US"/>
        </w:rPr>
      </w:pPr>
      <w:proofErr w:type="gramStart"/>
      <w:r w:rsidRPr="00C61EEF">
        <w:rPr>
          <w:rFonts w:ascii="LMRoman10-Regular" w:hAnsi="LMRoman10-Regular" w:cs="LMRoman10-Regular"/>
          <w:sz w:val="20"/>
          <w:szCs w:val="20"/>
          <w:lang w:val="en-US"/>
        </w:rPr>
        <w:t>or</w:t>
      </w:r>
      <w:proofErr w:type="gramEnd"/>
      <w:r w:rsidRPr="00C61EEF">
        <w:rPr>
          <w:rFonts w:ascii="LMRoman10-Regular" w:hAnsi="LMRoman10-Regular" w:cs="LMRoman10-Regular"/>
          <w:sz w:val="20"/>
          <w:szCs w:val="20"/>
          <w:lang w:val="en-US"/>
        </w:rPr>
        <w:t xml:space="preserve"> we can compute all of the principal components using one matrix computation</w:t>
      </w:r>
    </w:p>
    <w:p w:rsidR="00C61EEF" w:rsidRDefault="00C61EEF" w:rsidP="00C61EEF">
      <w:pPr>
        <w:rPr>
          <w:rFonts w:ascii="LMRoman10-Regular" w:hAnsi="LMRoman10-Regular" w:cs="LMRoman10-Regular"/>
          <w:sz w:val="20"/>
          <w:szCs w:val="20"/>
        </w:rPr>
      </w:pPr>
      <w:r>
        <w:rPr>
          <w:rFonts w:ascii="LMRoman10-Regular" w:hAnsi="LMRoman10-Regular" w:cs="LMRoman10-Regular"/>
          <w:sz w:val="20"/>
          <w:szCs w:val="20"/>
        </w:rPr>
        <w:t>[</w:t>
      </w:r>
      <w:r>
        <w:rPr>
          <w:rFonts w:ascii="LMMathItalic10-Regular" w:hAnsi="LMMathItalic10-Regular" w:cs="LMMathItalic10-Regular"/>
          <w:i/>
          <w:iCs/>
          <w:sz w:val="20"/>
          <w:szCs w:val="20"/>
        </w:rPr>
        <w:t>Z</w:t>
      </w:r>
      <w:r>
        <w:rPr>
          <w:rFonts w:ascii="LMRoman7-Regular" w:hAnsi="LMRoman7-Regular" w:cs="LMRoman7-Regular"/>
          <w:sz w:val="14"/>
          <w:szCs w:val="14"/>
        </w:rPr>
        <w:t>1</w:t>
      </w:r>
      <w:r>
        <w:rPr>
          <w:rFonts w:ascii="LMMathItalic10-Regular" w:hAnsi="LMMathItalic10-Regular" w:cs="LMMathItalic10-Regular"/>
          <w:i/>
          <w:iCs/>
          <w:sz w:val="20"/>
          <w:szCs w:val="20"/>
        </w:rPr>
        <w:t xml:space="preserve">, . . </w:t>
      </w:r>
      <w:proofErr w:type="gramStart"/>
      <w:r>
        <w:rPr>
          <w:rFonts w:ascii="LMMathItalic10-Regular" w:hAnsi="LMMathItalic10-Regular" w:cs="LMMathItalic10-Regular"/>
          <w:i/>
          <w:iCs/>
          <w:sz w:val="20"/>
          <w:szCs w:val="20"/>
        </w:rPr>
        <w:t>. ,</w:t>
      </w:r>
      <w:proofErr w:type="spellStart"/>
      <w:proofErr w:type="gramEnd"/>
      <w:r>
        <w:rPr>
          <w:rFonts w:ascii="LMMathItalic10-Regular" w:hAnsi="LMMathItalic10-Regular" w:cs="LMMathItalic10-Regular"/>
          <w:i/>
          <w:iCs/>
          <w:sz w:val="20"/>
          <w:szCs w:val="20"/>
        </w:rPr>
        <w:t>Z</w:t>
      </w:r>
      <w:r>
        <w:rPr>
          <w:rFonts w:ascii="LMMathItalic7-Regular" w:hAnsi="LMMathItalic7-Regular" w:cs="LMMathItalic7-Regular"/>
          <w:i/>
          <w:iCs/>
          <w:sz w:val="14"/>
          <w:szCs w:val="14"/>
        </w:rPr>
        <w:t>p</w:t>
      </w:r>
      <w:proofErr w:type="spellEnd"/>
      <w:r>
        <w:rPr>
          <w:rFonts w:ascii="LMRoman10-Regular" w:hAnsi="LMRoman10-Regular" w:cs="LMRoman10-Regular"/>
          <w:sz w:val="20"/>
          <w:szCs w:val="20"/>
        </w:rPr>
        <w:t xml:space="preserve">] = </w:t>
      </w:r>
      <w:r>
        <w:rPr>
          <w:rFonts w:ascii="LMMathItalic10-Regular" w:hAnsi="LMMathItalic10-Regular" w:cs="LMMathItalic10-Regular"/>
          <w:i/>
          <w:iCs/>
          <w:sz w:val="20"/>
          <w:szCs w:val="20"/>
        </w:rPr>
        <w:t xml:space="preserve">X </w:t>
      </w:r>
      <w:r>
        <w:rPr>
          <w:rFonts w:ascii="LMMathSymbols10-Regular" w:hAnsi="LMMathSymbols10-Regular" w:cs="LMMathSymbols10-Regular"/>
          <w:sz w:val="20"/>
          <w:szCs w:val="20"/>
        </w:rPr>
        <w:t xml:space="preserve">× </w:t>
      </w:r>
      <w:r>
        <w:rPr>
          <w:rFonts w:ascii="LMRoman10-Regular" w:hAnsi="LMRoman10-Regular" w:cs="LMRoman10-Regular"/>
          <w:sz w:val="20"/>
          <w:szCs w:val="20"/>
        </w:rPr>
        <w:t>[</w:t>
      </w:r>
      <w:r>
        <w:rPr>
          <w:rFonts w:ascii="LMMathItalic10-Regular" w:hAnsi="LMMathItalic10-Regular" w:cs="LMMathItalic10-Regular"/>
          <w:i/>
          <w:iCs/>
          <w:sz w:val="20"/>
          <w:szCs w:val="20"/>
        </w:rPr>
        <w:t>e</w:t>
      </w:r>
      <w:r>
        <w:rPr>
          <w:rFonts w:ascii="LMRoman7-Regular" w:hAnsi="LMRoman7-Regular" w:cs="LMRoman7-Regular"/>
          <w:sz w:val="14"/>
          <w:szCs w:val="14"/>
        </w:rPr>
        <w:t>1</w:t>
      </w:r>
      <w:r>
        <w:rPr>
          <w:rFonts w:ascii="LMMathItalic10-Regular" w:hAnsi="LMMathItalic10-Regular" w:cs="LMMathItalic10-Regular"/>
          <w:i/>
          <w:iCs/>
          <w:sz w:val="20"/>
          <w:szCs w:val="20"/>
        </w:rPr>
        <w:t>, . . . , e</w:t>
      </w:r>
      <w:r>
        <w:rPr>
          <w:rFonts w:ascii="LMMathItalic7-Regular" w:hAnsi="LMMathItalic7-Regular" w:cs="LMMathItalic7-Regular"/>
          <w:i/>
          <w:iCs/>
          <w:sz w:val="14"/>
          <w:szCs w:val="14"/>
        </w:rPr>
        <w:t>p</w:t>
      </w:r>
      <w:r>
        <w:rPr>
          <w:rFonts w:ascii="LMRoman10-Regular" w:hAnsi="LMRoman10-Regular" w:cs="LMRoman10-Regular"/>
          <w:sz w:val="20"/>
          <w:szCs w:val="20"/>
        </w:rPr>
        <w:t>]</w:t>
      </w:r>
    </w:p>
    <w:p w:rsidR="00C61EEF" w:rsidRPr="00C61EEF" w:rsidRDefault="00C61EEF" w:rsidP="00C61EEF">
      <w:pPr>
        <w:autoSpaceDE w:val="0"/>
        <w:autoSpaceDN w:val="0"/>
        <w:adjustRightInd w:val="0"/>
        <w:spacing w:after="0" w:line="240" w:lineRule="auto"/>
        <w:rPr>
          <w:rFonts w:ascii="LMRoman12-Bold" w:hAnsi="LMRoman12-Bold" w:cs="LMRoman12-Bold"/>
          <w:b/>
          <w:bCs/>
          <w:sz w:val="24"/>
          <w:szCs w:val="24"/>
          <w:lang w:val="en-US"/>
        </w:rPr>
      </w:pPr>
      <w:r w:rsidRPr="00C61EEF">
        <w:rPr>
          <w:rFonts w:ascii="LMRoman12-Bold" w:hAnsi="LMRoman12-Bold" w:cs="LMRoman12-Bold"/>
          <w:b/>
          <w:bCs/>
          <w:sz w:val="24"/>
          <w:szCs w:val="24"/>
          <w:lang w:val="en-US"/>
        </w:rPr>
        <w:t>How many principal components should we use?</w:t>
      </w:r>
    </w:p>
    <w:p w:rsidR="00C61EEF" w:rsidRPr="00C61EEF" w:rsidRDefault="00C61EEF" w:rsidP="00C61EEF">
      <w:pPr>
        <w:autoSpaceDE w:val="0"/>
        <w:autoSpaceDN w:val="0"/>
        <w:adjustRightInd w:val="0"/>
        <w:spacing w:after="0" w:line="240" w:lineRule="auto"/>
        <w:rPr>
          <w:rFonts w:ascii="LMRoman10-Regular" w:hAnsi="LMRoman10-Regular" w:cs="LMRoman10-Regular"/>
          <w:sz w:val="20"/>
          <w:szCs w:val="20"/>
          <w:lang w:val="en-US"/>
        </w:rPr>
      </w:pPr>
      <w:r w:rsidRPr="00C61EEF">
        <w:rPr>
          <w:rFonts w:ascii="LMMathSymbols10-Regular" w:hAnsi="LMMathSymbols10-Regular" w:cs="LMMathSymbols10-Regular"/>
          <w:sz w:val="20"/>
          <w:szCs w:val="20"/>
          <w:lang w:val="en-US"/>
        </w:rPr>
        <w:t xml:space="preserve">• </w:t>
      </w:r>
      <w:r w:rsidRPr="00C61EEF">
        <w:rPr>
          <w:rFonts w:ascii="LMRoman10-Regular" w:hAnsi="LMRoman10-Regular" w:cs="LMRoman10-Regular"/>
          <w:sz w:val="20"/>
          <w:szCs w:val="20"/>
          <w:lang w:val="en-US"/>
        </w:rPr>
        <w:t xml:space="preserve">A </w:t>
      </w:r>
      <w:r w:rsidRPr="00C61EEF">
        <w:rPr>
          <w:rFonts w:ascii="LMMathItalic10-Regular" w:hAnsi="LMMathItalic10-Regular" w:cs="LMMathItalic10-Regular"/>
          <w:i/>
          <w:iCs/>
          <w:sz w:val="20"/>
          <w:szCs w:val="20"/>
          <w:lang w:val="en-US"/>
        </w:rPr>
        <w:t xml:space="preserve">p </w:t>
      </w:r>
      <w:r w:rsidRPr="00C61EEF">
        <w:rPr>
          <w:rFonts w:ascii="LMMathSymbols10-Regular" w:hAnsi="LMMathSymbols10-Regular" w:cs="LMMathSymbols10-Regular"/>
          <w:sz w:val="20"/>
          <w:szCs w:val="20"/>
          <w:lang w:val="en-US"/>
        </w:rPr>
        <w:t xml:space="preserve">× </w:t>
      </w:r>
      <w:r w:rsidRPr="00C61EEF">
        <w:rPr>
          <w:rFonts w:ascii="LMMathItalic10-Regular" w:hAnsi="LMMathItalic10-Regular" w:cs="LMMathItalic10-Regular"/>
          <w:i/>
          <w:iCs/>
          <w:sz w:val="20"/>
          <w:szCs w:val="20"/>
          <w:lang w:val="en-US"/>
        </w:rPr>
        <w:t xml:space="preserve">p </w:t>
      </w:r>
      <w:r w:rsidRPr="00C61EEF">
        <w:rPr>
          <w:rFonts w:ascii="LMRoman10-Regular" w:hAnsi="LMRoman10-Regular" w:cs="LMRoman10-Regular"/>
          <w:sz w:val="20"/>
          <w:szCs w:val="20"/>
          <w:lang w:val="en-US"/>
        </w:rPr>
        <w:t xml:space="preserve">matrix will yield </w:t>
      </w:r>
      <w:r w:rsidRPr="00C61EEF">
        <w:rPr>
          <w:rFonts w:ascii="LMMathItalic10-Regular" w:hAnsi="LMMathItalic10-Regular" w:cs="LMMathItalic10-Regular"/>
          <w:i/>
          <w:iCs/>
          <w:sz w:val="20"/>
          <w:szCs w:val="20"/>
          <w:lang w:val="en-US"/>
        </w:rPr>
        <w:t xml:space="preserve">p </w:t>
      </w:r>
      <w:r w:rsidRPr="00C61EEF">
        <w:rPr>
          <w:rFonts w:ascii="LMRoman10-Regular" w:hAnsi="LMRoman10-Regular" w:cs="LMRoman10-Regular"/>
          <w:sz w:val="20"/>
          <w:szCs w:val="20"/>
          <w:lang w:val="en-US"/>
        </w:rPr>
        <w:t>principal components if all of the eigenvalues are non-zero.</w:t>
      </w:r>
    </w:p>
    <w:p w:rsidR="00C61EEF" w:rsidRPr="00C61EEF" w:rsidRDefault="00C61EEF" w:rsidP="00C61EEF">
      <w:pPr>
        <w:autoSpaceDE w:val="0"/>
        <w:autoSpaceDN w:val="0"/>
        <w:adjustRightInd w:val="0"/>
        <w:spacing w:after="0" w:line="240" w:lineRule="auto"/>
        <w:rPr>
          <w:rFonts w:ascii="LMRoman10-Regular" w:hAnsi="LMRoman10-Regular" w:cs="LMRoman10-Regular"/>
          <w:sz w:val="20"/>
          <w:szCs w:val="20"/>
          <w:lang w:val="en-US"/>
        </w:rPr>
      </w:pPr>
      <w:r w:rsidRPr="00C61EEF">
        <w:rPr>
          <w:rFonts w:ascii="LMMathSymbols10-Regular" w:hAnsi="LMMathSymbols10-Regular" w:cs="LMMathSymbols10-Regular"/>
          <w:sz w:val="20"/>
          <w:szCs w:val="20"/>
          <w:lang w:val="en-US"/>
        </w:rPr>
        <w:t xml:space="preserve">• </w:t>
      </w:r>
      <w:r w:rsidRPr="00C61EEF">
        <w:rPr>
          <w:rFonts w:ascii="LMRoman10-Regular" w:hAnsi="LMRoman10-Regular" w:cs="LMRoman10-Regular"/>
          <w:sz w:val="20"/>
          <w:szCs w:val="20"/>
          <w:lang w:val="en-US"/>
        </w:rPr>
        <w:t xml:space="preserve">One standard approach to selecting the number of principal components to keep is to use the </w:t>
      </w:r>
      <w:r w:rsidRPr="00C61EEF">
        <w:rPr>
          <w:rFonts w:ascii="LMRoman10-Italic" w:hAnsi="LMRoman10-Italic" w:cs="LMRoman10-Italic"/>
          <w:i/>
          <w:iCs/>
          <w:sz w:val="20"/>
          <w:szCs w:val="20"/>
          <w:lang w:val="en-US"/>
        </w:rPr>
        <w:t xml:space="preserve">scree </w:t>
      </w:r>
      <w:r w:rsidRPr="00C61EEF">
        <w:rPr>
          <w:rFonts w:ascii="LMRoman10-Regular" w:hAnsi="LMRoman10-Regular" w:cs="LMRoman10-Regular"/>
          <w:sz w:val="20"/>
          <w:szCs w:val="20"/>
          <w:lang w:val="en-US"/>
        </w:rPr>
        <w:t>plot. The</w:t>
      </w:r>
    </w:p>
    <w:p w:rsidR="00C61EEF" w:rsidRPr="00C61EEF" w:rsidRDefault="00C61EEF" w:rsidP="00C61EEF">
      <w:pPr>
        <w:autoSpaceDE w:val="0"/>
        <w:autoSpaceDN w:val="0"/>
        <w:adjustRightInd w:val="0"/>
        <w:spacing w:after="0" w:line="240" w:lineRule="auto"/>
        <w:rPr>
          <w:rFonts w:ascii="LMRoman10-Regular" w:hAnsi="LMRoman10-Regular" w:cs="LMRoman10-Regular"/>
          <w:sz w:val="20"/>
          <w:szCs w:val="20"/>
          <w:lang w:val="en-US"/>
        </w:rPr>
      </w:pPr>
      <w:proofErr w:type="gramStart"/>
      <w:r w:rsidRPr="00C61EEF">
        <w:rPr>
          <w:rFonts w:ascii="LMRoman10-Italic" w:hAnsi="LMRoman10-Italic" w:cs="LMRoman10-Italic"/>
          <w:i/>
          <w:iCs/>
          <w:sz w:val="20"/>
          <w:szCs w:val="20"/>
          <w:lang w:val="en-US"/>
        </w:rPr>
        <w:t>scree</w:t>
      </w:r>
      <w:proofErr w:type="gramEnd"/>
      <w:r w:rsidRPr="00C61EEF">
        <w:rPr>
          <w:rFonts w:ascii="LMRoman10-Italic" w:hAnsi="LMRoman10-Italic" w:cs="LMRoman10-Italic"/>
          <w:i/>
          <w:iCs/>
          <w:sz w:val="20"/>
          <w:szCs w:val="20"/>
          <w:lang w:val="en-US"/>
        </w:rPr>
        <w:t xml:space="preserve"> </w:t>
      </w:r>
      <w:r w:rsidRPr="00C61EEF">
        <w:rPr>
          <w:rFonts w:ascii="LMRoman10-Regular" w:hAnsi="LMRoman10-Regular" w:cs="LMRoman10-Regular"/>
          <w:sz w:val="20"/>
          <w:szCs w:val="20"/>
          <w:lang w:val="en-US"/>
        </w:rPr>
        <w:t>plot plots the number of components on the x-axis against the proportion of the variance explained on the</w:t>
      </w:r>
    </w:p>
    <w:p w:rsidR="00C61EEF" w:rsidRPr="00C61EEF" w:rsidRDefault="00C61EEF" w:rsidP="00C61EEF">
      <w:pPr>
        <w:autoSpaceDE w:val="0"/>
        <w:autoSpaceDN w:val="0"/>
        <w:adjustRightInd w:val="0"/>
        <w:spacing w:after="0" w:line="240" w:lineRule="auto"/>
        <w:rPr>
          <w:rFonts w:ascii="LMRoman10-Regular" w:hAnsi="LMRoman10-Regular" w:cs="LMRoman10-Regular"/>
          <w:sz w:val="20"/>
          <w:szCs w:val="20"/>
          <w:lang w:val="en-US"/>
        </w:rPr>
      </w:pPr>
      <w:proofErr w:type="gramStart"/>
      <w:r w:rsidRPr="00C61EEF">
        <w:rPr>
          <w:rFonts w:ascii="LMRoman10-Regular" w:hAnsi="LMRoman10-Regular" w:cs="LMRoman10-Regular"/>
          <w:sz w:val="20"/>
          <w:szCs w:val="20"/>
          <w:lang w:val="en-US"/>
        </w:rPr>
        <w:t>y-axis</w:t>
      </w:r>
      <w:proofErr w:type="gramEnd"/>
      <w:r w:rsidRPr="00C61EEF">
        <w:rPr>
          <w:rFonts w:ascii="LMRoman10-Regular" w:hAnsi="LMRoman10-Regular" w:cs="LMRoman10-Regular"/>
          <w:sz w:val="20"/>
          <w:szCs w:val="20"/>
          <w:lang w:val="en-US"/>
        </w:rPr>
        <w:t>. The suggested number of principal components to keep is the number where the plot forms an ‘elbow’,</w:t>
      </w:r>
    </w:p>
    <w:p w:rsidR="00C61EEF" w:rsidRPr="00C61EEF" w:rsidRDefault="00C61EEF" w:rsidP="00C61EEF">
      <w:pPr>
        <w:autoSpaceDE w:val="0"/>
        <w:autoSpaceDN w:val="0"/>
        <w:adjustRightInd w:val="0"/>
        <w:spacing w:after="0" w:line="240" w:lineRule="auto"/>
        <w:rPr>
          <w:rFonts w:ascii="LMRoman10-Regular" w:hAnsi="LMRoman10-Regular" w:cs="LMRoman10-Regular"/>
          <w:sz w:val="20"/>
          <w:szCs w:val="20"/>
          <w:lang w:val="en-US"/>
        </w:rPr>
      </w:pPr>
      <w:proofErr w:type="gramStart"/>
      <w:r w:rsidRPr="00C61EEF">
        <w:rPr>
          <w:rFonts w:ascii="LMRoman10-Regular" w:hAnsi="LMRoman10-Regular" w:cs="LMRoman10-Regular"/>
          <w:sz w:val="20"/>
          <w:szCs w:val="20"/>
          <w:lang w:val="en-US"/>
        </w:rPr>
        <w:t>i.e</w:t>
      </w:r>
      <w:proofErr w:type="gramEnd"/>
      <w:r w:rsidRPr="00C61EEF">
        <w:rPr>
          <w:rFonts w:ascii="LMRoman10-Regular" w:hAnsi="LMRoman10-Regular" w:cs="LMRoman10-Regular"/>
          <w:sz w:val="20"/>
          <w:szCs w:val="20"/>
          <w:lang w:val="en-US"/>
        </w:rPr>
        <w:t>. the point where the curve starts to flatten out.</w:t>
      </w:r>
    </w:p>
    <w:p w:rsidR="00C61EEF" w:rsidRPr="00C61EEF" w:rsidRDefault="00C61EEF" w:rsidP="00C61EEF">
      <w:pPr>
        <w:autoSpaceDE w:val="0"/>
        <w:autoSpaceDN w:val="0"/>
        <w:adjustRightInd w:val="0"/>
        <w:spacing w:after="0" w:line="240" w:lineRule="auto"/>
        <w:rPr>
          <w:rFonts w:ascii="LMRoman10-Regular" w:hAnsi="LMRoman10-Regular" w:cs="LMRoman10-Regular"/>
          <w:sz w:val="20"/>
          <w:szCs w:val="20"/>
          <w:lang w:val="en-US"/>
        </w:rPr>
      </w:pPr>
      <w:r w:rsidRPr="00C61EEF">
        <w:rPr>
          <w:rFonts w:ascii="LMMathSymbols10-Regular" w:hAnsi="LMMathSymbols10-Regular" w:cs="LMMathSymbols10-Regular"/>
          <w:sz w:val="20"/>
          <w:szCs w:val="20"/>
          <w:lang w:val="en-US"/>
        </w:rPr>
        <w:t xml:space="preserve">• </w:t>
      </w:r>
      <w:r w:rsidRPr="00C61EEF">
        <w:rPr>
          <w:rFonts w:ascii="LMRoman10-Regular" w:hAnsi="LMRoman10-Regular" w:cs="LMRoman10-Regular"/>
          <w:sz w:val="20"/>
          <w:szCs w:val="20"/>
          <w:lang w:val="en-US"/>
        </w:rPr>
        <w:t>Another rule for selecting the number of principal components to keep is to use the minimum eigenvalue rule. A</w:t>
      </w:r>
    </w:p>
    <w:p w:rsidR="00C61EEF" w:rsidRPr="00C61EEF" w:rsidRDefault="00C61EEF" w:rsidP="00C61EEF">
      <w:pPr>
        <w:autoSpaceDE w:val="0"/>
        <w:autoSpaceDN w:val="0"/>
        <w:adjustRightInd w:val="0"/>
        <w:spacing w:after="0" w:line="240" w:lineRule="auto"/>
        <w:rPr>
          <w:rFonts w:ascii="LMRoman10-Regular" w:hAnsi="LMRoman10-Regular" w:cs="LMRoman10-Regular"/>
          <w:sz w:val="20"/>
          <w:szCs w:val="20"/>
          <w:lang w:val="en-US"/>
        </w:rPr>
      </w:pPr>
      <w:proofErr w:type="gramStart"/>
      <w:r w:rsidRPr="00C61EEF">
        <w:rPr>
          <w:rFonts w:ascii="LMRoman10-Regular" w:hAnsi="LMRoman10-Regular" w:cs="LMRoman10-Regular"/>
          <w:sz w:val="20"/>
          <w:szCs w:val="20"/>
          <w:lang w:val="en-US"/>
        </w:rPr>
        <w:t>frequently</w:t>
      </w:r>
      <w:proofErr w:type="gramEnd"/>
      <w:r w:rsidRPr="00C61EEF">
        <w:rPr>
          <w:rFonts w:ascii="LMRoman10-Regular" w:hAnsi="LMRoman10-Regular" w:cs="LMRoman10-Regular"/>
          <w:sz w:val="20"/>
          <w:szCs w:val="20"/>
          <w:lang w:val="en-US"/>
        </w:rPr>
        <w:t xml:space="preserve"> used rule is the </w:t>
      </w:r>
      <w:r w:rsidRPr="00C61EEF">
        <w:rPr>
          <w:rFonts w:ascii="LMRoman10-Italic" w:hAnsi="LMRoman10-Italic" w:cs="LMRoman10-Italic"/>
          <w:i/>
          <w:iCs/>
          <w:sz w:val="20"/>
          <w:szCs w:val="20"/>
          <w:lang w:val="en-US"/>
        </w:rPr>
        <w:t>Kaiser Rule</w:t>
      </w:r>
      <w:r w:rsidRPr="00C61EEF">
        <w:rPr>
          <w:rFonts w:ascii="LMRoman10-Regular" w:hAnsi="LMRoman10-Regular" w:cs="LMRoman10-Regular"/>
          <w:sz w:val="20"/>
          <w:szCs w:val="20"/>
          <w:lang w:val="en-US"/>
        </w:rPr>
        <w:t>, which recommends that the number of principal components to keep is</w:t>
      </w:r>
    </w:p>
    <w:p w:rsidR="00C61EEF" w:rsidRPr="00C61EEF" w:rsidRDefault="00C61EEF" w:rsidP="00C61EEF">
      <w:pPr>
        <w:autoSpaceDE w:val="0"/>
        <w:autoSpaceDN w:val="0"/>
        <w:adjustRightInd w:val="0"/>
        <w:spacing w:after="0" w:line="240" w:lineRule="auto"/>
        <w:rPr>
          <w:rFonts w:ascii="LMRoman10-Regular" w:hAnsi="LMRoman10-Regular" w:cs="LMRoman10-Regular"/>
          <w:sz w:val="20"/>
          <w:szCs w:val="20"/>
          <w:lang w:val="en-US"/>
        </w:rPr>
      </w:pPr>
      <w:proofErr w:type="gramStart"/>
      <w:r w:rsidRPr="00C61EEF">
        <w:rPr>
          <w:rFonts w:ascii="LMRoman10-Regular" w:hAnsi="LMRoman10-Regular" w:cs="LMRoman10-Regular"/>
          <w:sz w:val="20"/>
          <w:szCs w:val="20"/>
          <w:lang w:val="en-US"/>
        </w:rPr>
        <w:t>equal</w:t>
      </w:r>
      <w:proofErr w:type="gramEnd"/>
      <w:r w:rsidRPr="00C61EEF">
        <w:rPr>
          <w:rFonts w:ascii="LMRoman10-Regular" w:hAnsi="LMRoman10-Regular" w:cs="LMRoman10-Regular"/>
          <w:sz w:val="20"/>
          <w:szCs w:val="20"/>
          <w:lang w:val="en-US"/>
        </w:rPr>
        <w:t xml:space="preserve"> to the number of eigenvalues </w:t>
      </w:r>
      <w:proofErr w:type="spellStart"/>
      <w:r w:rsidRPr="00C61EEF">
        <w:rPr>
          <w:rFonts w:ascii="LMRoman10-Regular" w:hAnsi="LMRoman10-Regular" w:cs="LMRoman10-Regular"/>
          <w:sz w:val="20"/>
          <w:szCs w:val="20"/>
          <w:lang w:val="en-US"/>
        </w:rPr>
        <w:t>grater</w:t>
      </w:r>
      <w:proofErr w:type="spellEnd"/>
      <w:r w:rsidRPr="00C61EEF">
        <w:rPr>
          <w:rFonts w:ascii="LMRoman10-Regular" w:hAnsi="LMRoman10-Regular" w:cs="LMRoman10-Regular"/>
          <w:sz w:val="20"/>
          <w:szCs w:val="20"/>
          <w:lang w:val="en-US"/>
        </w:rPr>
        <w:t xml:space="preserve"> than one.</w:t>
      </w:r>
    </w:p>
    <w:p w:rsidR="00C61EEF" w:rsidRPr="00C61EEF" w:rsidRDefault="00C61EEF" w:rsidP="00C61EEF">
      <w:pPr>
        <w:autoSpaceDE w:val="0"/>
        <w:autoSpaceDN w:val="0"/>
        <w:adjustRightInd w:val="0"/>
        <w:spacing w:after="0" w:line="240" w:lineRule="auto"/>
        <w:rPr>
          <w:rFonts w:ascii="LMRoman10-Regular" w:hAnsi="LMRoman10-Regular" w:cs="LMRoman10-Regular"/>
          <w:sz w:val="20"/>
          <w:szCs w:val="20"/>
          <w:lang w:val="en-US"/>
        </w:rPr>
      </w:pPr>
      <w:r w:rsidRPr="00C61EEF">
        <w:rPr>
          <w:rFonts w:ascii="LMMathSymbols10-Regular" w:hAnsi="LMMathSymbols10-Regular" w:cs="LMMathSymbols10-Regular"/>
          <w:sz w:val="20"/>
          <w:szCs w:val="20"/>
          <w:lang w:val="en-US"/>
        </w:rPr>
        <w:t xml:space="preserve">• </w:t>
      </w:r>
      <w:r w:rsidRPr="00C61EEF">
        <w:rPr>
          <w:rFonts w:ascii="LMRoman10-Regular" w:hAnsi="LMRoman10-Regular" w:cs="LMRoman10-Regular"/>
          <w:sz w:val="20"/>
          <w:szCs w:val="20"/>
          <w:lang w:val="en-US"/>
        </w:rPr>
        <w:t>Other rules exist and ad hoc decisions can be made. Keep in mind that in some problems you might keep all of</w:t>
      </w:r>
    </w:p>
    <w:p w:rsidR="00C61EEF" w:rsidRPr="00C61EEF" w:rsidRDefault="00C61EEF" w:rsidP="00C61EEF">
      <w:pPr>
        <w:autoSpaceDE w:val="0"/>
        <w:autoSpaceDN w:val="0"/>
        <w:adjustRightInd w:val="0"/>
        <w:spacing w:after="0" w:line="240" w:lineRule="auto"/>
        <w:rPr>
          <w:rFonts w:ascii="LMRoman10-Regular" w:hAnsi="LMRoman10-Regular" w:cs="LMRoman10-Regular"/>
          <w:sz w:val="20"/>
          <w:szCs w:val="20"/>
          <w:lang w:val="en-US"/>
        </w:rPr>
      </w:pPr>
      <w:proofErr w:type="gramStart"/>
      <w:r w:rsidRPr="00C61EEF">
        <w:rPr>
          <w:rFonts w:ascii="LMRoman10-Regular" w:hAnsi="LMRoman10-Regular" w:cs="LMRoman10-Regular"/>
          <w:sz w:val="20"/>
          <w:szCs w:val="20"/>
          <w:lang w:val="en-US"/>
        </w:rPr>
        <w:t>the</w:t>
      </w:r>
      <w:proofErr w:type="gramEnd"/>
      <w:r w:rsidRPr="00C61EEF">
        <w:rPr>
          <w:rFonts w:ascii="LMRoman10-Regular" w:hAnsi="LMRoman10-Regular" w:cs="LMRoman10-Regular"/>
          <w:sz w:val="20"/>
          <w:szCs w:val="20"/>
          <w:lang w:val="en-US"/>
        </w:rPr>
        <w:t xml:space="preserve"> principal components.</w:t>
      </w:r>
    </w:p>
    <w:p w:rsidR="00C61EEF" w:rsidRPr="00C61EEF" w:rsidRDefault="00C61EEF" w:rsidP="00C61EEF">
      <w:pPr>
        <w:autoSpaceDE w:val="0"/>
        <w:autoSpaceDN w:val="0"/>
        <w:adjustRightInd w:val="0"/>
        <w:spacing w:after="0" w:line="240" w:lineRule="auto"/>
        <w:rPr>
          <w:rFonts w:ascii="LMRoman10-Regular" w:hAnsi="LMRoman10-Regular" w:cs="LMRoman10-Regular"/>
          <w:sz w:val="20"/>
          <w:szCs w:val="20"/>
          <w:lang w:val="en-US"/>
        </w:rPr>
      </w:pPr>
      <w:r w:rsidRPr="00C61EEF">
        <w:rPr>
          <w:rFonts w:ascii="LMRoman10-Bold" w:hAnsi="LMRoman10-Bold" w:cs="LMRoman10-Bold"/>
          <w:b/>
          <w:bCs/>
          <w:sz w:val="20"/>
          <w:szCs w:val="20"/>
          <w:lang w:val="en-US"/>
        </w:rPr>
        <w:t xml:space="preserve">– </w:t>
      </w:r>
      <w:r w:rsidRPr="00C61EEF">
        <w:rPr>
          <w:rFonts w:ascii="LMRoman10-Regular" w:hAnsi="LMRoman10-Regular" w:cs="LMRoman10-Regular"/>
          <w:sz w:val="20"/>
          <w:szCs w:val="20"/>
          <w:lang w:val="en-US"/>
        </w:rPr>
        <w:t>Example: Keep at least as many principal components needed to explain at least 70% of the total variation</w:t>
      </w:r>
    </w:p>
    <w:p w:rsidR="00C61EEF" w:rsidRPr="00C61EEF" w:rsidRDefault="00C61EEF" w:rsidP="00C61EEF">
      <w:pPr>
        <w:autoSpaceDE w:val="0"/>
        <w:autoSpaceDN w:val="0"/>
        <w:adjustRightInd w:val="0"/>
        <w:spacing w:after="0" w:line="240" w:lineRule="auto"/>
        <w:rPr>
          <w:rFonts w:ascii="LMRoman10-Regular" w:hAnsi="LMRoman10-Regular" w:cs="LMRoman10-Regular"/>
          <w:sz w:val="20"/>
          <w:szCs w:val="20"/>
          <w:lang w:val="en-US"/>
        </w:rPr>
      </w:pPr>
      <w:proofErr w:type="gramStart"/>
      <w:r w:rsidRPr="00C61EEF">
        <w:rPr>
          <w:rFonts w:ascii="LMRoman10-Regular" w:hAnsi="LMRoman10-Regular" w:cs="LMRoman10-Regular"/>
          <w:sz w:val="20"/>
          <w:szCs w:val="20"/>
          <w:lang w:val="en-US"/>
        </w:rPr>
        <w:t>in</w:t>
      </w:r>
      <w:proofErr w:type="gramEnd"/>
      <w:r w:rsidRPr="00C61EEF">
        <w:rPr>
          <w:rFonts w:ascii="LMRoman10-Regular" w:hAnsi="LMRoman10-Regular" w:cs="LMRoman10-Regular"/>
          <w:sz w:val="20"/>
          <w:szCs w:val="20"/>
          <w:lang w:val="en-US"/>
        </w:rPr>
        <w:t xml:space="preserve"> the data.</w:t>
      </w:r>
    </w:p>
    <w:p w:rsidR="00C61EEF" w:rsidRPr="00C61EEF" w:rsidRDefault="00C61EEF" w:rsidP="00C61EEF">
      <w:pPr>
        <w:autoSpaceDE w:val="0"/>
        <w:autoSpaceDN w:val="0"/>
        <w:adjustRightInd w:val="0"/>
        <w:spacing w:after="0" w:line="240" w:lineRule="auto"/>
        <w:rPr>
          <w:rFonts w:ascii="LMRoman12-Bold" w:hAnsi="LMRoman12-Bold" w:cs="LMRoman12-Bold"/>
          <w:b/>
          <w:bCs/>
          <w:sz w:val="24"/>
          <w:szCs w:val="24"/>
          <w:lang w:val="en-US"/>
        </w:rPr>
      </w:pPr>
      <w:r w:rsidRPr="00C61EEF">
        <w:rPr>
          <w:rFonts w:ascii="LMRoman12-Bold" w:hAnsi="LMRoman12-Bold" w:cs="LMRoman12-Bold"/>
          <w:b/>
          <w:bCs/>
          <w:sz w:val="24"/>
          <w:szCs w:val="24"/>
          <w:lang w:val="en-US"/>
        </w:rPr>
        <w:t>How do I know if I have kept the correct number of principal components?</w:t>
      </w:r>
    </w:p>
    <w:p w:rsidR="00C61EEF" w:rsidRPr="00C61EEF" w:rsidRDefault="00C61EEF" w:rsidP="00C61EEF">
      <w:pPr>
        <w:autoSpaceDE w:val="0"/>
        <w:autoSpaceDN w:val="0"/>
        <w:adjustRightInd w:val="0"/>
        <w:spacing w:after="0" w:line="240" w:lineRule="auto"/>
        <w:rPr>
          <w:rFonts w:ascii="LMRoman10-Regular" w:hAnsi="LMRoman10-Regular" w:cs="LMRoman10-Regular"/>
          <w:sz w:val="20"/>
          <w:szCs w:val="20"/>
          <w:lang w:val="en-US"/>
        </w:rPr>
      </w:pPr>
      <w:r w:rsidRPr="00C61EEF">
        <w:rPr>
          <w:rFonts w:ascii="LMMathSymbols10-Regular" w:hAnsi="LMMathSymbols10-Regular" w:cs="LMMathSymbols10-Regular"/>
          <w:sz w:val="20"/>
          <w:szCs w:val="20"/>
          <w:lang w:val="en-US"/>
        </w:rPr>
        <w:t xml:space="preserve">• </w:t>
      </w:r>
      <w:r w:rsidRPr="00C61EEF">
        <w:rPr>
          <w:rFonts w:ascii="LMRoman10-Regular" w:hAnsi="LMRoman10-Regular" w:cs="LMRoman10-Regular"/>
          <w:sz w:val="20"/>
          <w:szCs w:val="20"/>
          <w:lang w:val="en-US"/>
        </w:rPr>
        <w:t>Frequently the scree plot will present some ambiguity in the number of components to keep, e.g. should I keep</w:t>
      </w:r>
    </w:p>
    <w:p w:rsidR="00C61EEF" w:rsidRPr="00C61EEF" w:rsidRDefault="00C61EEF" w:rsidP="00C61EEF">
      <w:pPr>
        <w:autoSpaceDE w:val="0"/>
        <w:autoSpaceDN w:val="0"/>
        <w:adjustRightInd w:val="0"/>
        <w:spacing w:after="0" w:line="240" w:lineRule="auto"/>
        <w:rPr>
          <w:rFonts w:ascii="LMRoman10-Regular" w:hAnsi="LMRoman10-Regular" w:cs="LMRoman10-Regular"/>
          <w:sz w:val="20"/>
          <w:szCs w:val="20"/>
          <w:lang w:val="en-US"/>
        </w:rPr>
      </w:pPr>
      <w:proofErr w:type="gramStart"/>
      <w:r w:rsidRPr="00C61EEF">
        <w:rPr>
          <w:rFonts w:ascii="LMRoman10-Regular" w:hAnsi="LMRoman10-Regular" w:cs="LMRoman10-Regular"/>
          <w:sz w:val="20"/>
          <w:szCs w:val="20"/>
          <w:lang w:val="en-US"/>
        </w:rPr>
        <w:t>four</w:t>
      </w:r>
      <w:proofErr w:type="gramEnd"/>
      <w:r w:rsidRPr="00C61EEF">
        <w:rPr>
          <w:rFonts w:ascii="LMRoman10-Regular" w:hAnsi="LMRoman10-Regular" w:cs="LMRoman10-Regular"/>
          <w:sz w:val="20"/>
          <w:szCs w:val="20"/>
          <w:lang w:val="en-US"/>
        </w:rPr>
        <w:t xml:space="preserve"> or five principle components?</w:t>
      </w:r>
    </w:p>
    <w:p w:rsidR="00C61EEF" w:rsidRPr="00C61EEF" w:rsidRDefault="00C61EEF" w:rsidP="00C61EEF">
      <w:pPr>
        <w:autoSpaceDE w:val="0"/>
        <w:autoSpaceDN w:val="0"/>
        <w:adjustRightInd w:val="0"/>
        <w:spacing w:after="0" w:line="240" w:lineRule="auto"/>
        <w:rPr>
          <w:rFonts w:ascii="LMRoman10-Regular" w:hAnsi="LMRoman10-Regular" w:cs="LMRoman10-Regular"/>
          <w:sz w:val="20"/>
          <w:szCs w:val="20"/>
          <w:lang w:val="en-US"/>
        </w:rPr>
      </w:pPr>
      <w:r w:rsidRPr="00C61EEF">
        <w:rPr>
          <w:rFonts w:ascii="LMMathSymbols10-Regular" w:hAnsi="LMMathSymbols10-Regular" w:cs="LMMathSymbols10-Regular"/>
          <w:sz w:val="20"/>
          <w:szCs w:val="20"/>
          <w:lang w:val="en-US"/>
        </w:rPr>
        <w:t xml:space="preserve">• </w:t>
      </w:r>
      <w:r w:rsidRPr="00C61EEF">
        <w:rPr>
          <w:rFonts w:ascii="LMRoman10-Regular" w:hAnsi="LMRoman10-Regular" w:cs="LMRoman10-Regular"/>
          <w:sz w:val="20"/>
          <w:szCs w:val="20"/>
          <w:lang w:val="en-US"/>
        </w:rPr>
        <w:t>The ‘correct’ number of principal components to keep will depend on the application. If you are using PCA as a</w:t>
      </w:r>
    </w:p>
    <w:p w:rsidR="00C61EEF" w:rsidRPr="00C61EEF" w:rsidRDefault="00C61EEF" w:rsidP="00C61EEF">
      <w:pPr>
        <w:autoSpaceDE w:val="0"/>
        <w:autoSpaceDN w:val="0"/>
        <w:adjustRightInd w:val="0"/>
        <w:spacing w:after="0" w:line="240" w:lineRule="auto"/>
        <w:rPr>
          <w:rFonts w:ascii="LMRoman10-Regular" w:hAnsi="LMRoman10-Regular" w:cs="LMRoman10-Regular"/>
          <w:sz w:val="20"/>
          <w:szCs w:val="20"/>
          <w:lang w:val="en-US"/>
        </w:rPr>
      </w:pPr>
      <w:proofErr w:type="gramStart"/>
      <w:r w:rsidRPr="00C61EEF">
        <w:rPr>
          <w:rFonts w:ascii="LMRoman10-Regular" w:hAnsi="LMRoman10-Regular" w:cs="LMRoman10-Regular"/>
          <w:sz w:val="20"/>
          <w:szCs w:val="20"/>
          <w:lang w:val="en-US"/>
        </w:rPr>
        <w:t>preconditioner</w:t>
      </w:r>
      <w:proofErr w:type="gramEnd"/>
      <w:r w:rsidRPr="00C61EEF">
        <w:rPr>
          <w:rFonts w:ascii="LMRoman10-Regular" w:hAnsi="LMRoman10-Regular" w:cs="LMRoman10-Regular"/>
          <w:sz w:val="20"/>
          <w:szCs w:val="20"/>
          <w:lang w:val="en-US"/>
        </w:rPr>
        <w:t xml:space="preserve"> for regression analysis or cluster analysis, then the effectiveness of these applications under the</w:t>
      </w:r>
    </w:p>
    <w:p w:rsidR="00C61EEF" w:rsidRPr="00C61EEF" w:rsidRDefault="00C61EEF" w:rsidP="00C61EEF">
      <w:pPr>
        <w:autoSpaceDE w:val="0"/>
        <w:autoSpaceDN w:val="0"/>
        <w:adjustRightInd w:val="0"/>
        <w:spacing w:after="0" w:line="240" w:lineRule="auto"/>
        <w:rPr>
          <w:rFonts w:ascii="LMRoman10-Regular" w:hAnsi="LMRoman10-Regular" w:cs="LMRoman10-Regular"/>
          <w:sz w:val="20"/>
          <w:szCs w:val="20"/>
          <w:lang w:val="en-US"/>
        </w:rPr>
      </w:pPr>
      <w:proofErr w:type="gramStart"/>
      <w:r w:rsidRPr="00C61EEF">
        <w:rPr>
          <w:rFonts w:ascii="LMRoman10-Regular" w:hAnsi="LMRoman10-Regular" w:cs="LMRoman10-Regular"/>
          <w:sz w:val="20"/>
          <w:szCs w:val="20"/>
          <w:lang w:val="en-US"/>
        </w:rPr>
        <w:t>alternate</w:t>
      </w:r>
      <w:proofErr w:type="gramEnd"/>
      <w:r w:rsidRPr="00C61EEF">
        <w:rPr>
          <w:rFonts w:ascii="LMRoman10-Regular" w:hAnsi="LMRoman10-Regular" w:cs="LMRoman10-Regular"/>
          <w:sz w:val="20"/>
          <w:szCs w:val="20"/>
          <w:lang w:val="en-US"/>
        </w:rPr>
        <w:t xml:space="preserve"> choices would determine which number is the best to keep. In this sense the unsupervised learning</w:t>
      </w:r>
    </w:p>
    <w:p w:rsidR="00C61EEF" w:rsidRPr="00C61EEF" w:rsidRDefault="00C61EEF" w:rsidP="00C61EEF">
      <w:pPr>
        <w:autoSpaceDE w:val="0"/>
        <w:autoSpaceDN w:val="0"/>
        <w:adjustRightInd w:val="0"/>
        <w:spacing w:after="0" w:line="240" w:lineRule="auto"/>
        <w:rPr>
          <w:rFonts w:ascii="LMRoman10-Regular" w:hAnsi="LMRoman10-Regular" w:cs="LMRoman10-Regular"/>
          <w:sz w:val="20"/>
          <w:szCs w:val="20"/>
          <w:lang w:val="en-US"/>
        </w:rPr>
      </w:pPr>
      <w:proofErr w:type="gramStart"/>
      <w:r w:rsidRPr="00C61EEF">
        <w:rPr>
          <w:rFonts w:ascii="LMRoman10-Regular" w:hAnsi="LMRoman10-Regular" w:cs="LMRoman10-Regular"/>
          <w:sz w:val="20"/>
          <w:szCs w:val="20"/>
          <w:lang w:val="en-US"/>
        </w:rPr>
        <w:t>problem</w:t>
      </w:r>
      <w:proofErr w:type="gramEnd"/>
      <w:r w:rsidRPr="00C61EEF">
        <w:rPr>
          <w:rFonts w:ascii="LMRoman10-Regular" w:hAnsi="LMRoman10-Regular" w:cs="LMRoman10-Regular"/>
          <w:sz w:val="20"/>
          <w:szCs w:val="20"/>
          <w:lang w:val="en-US"/>
        </w:rPr>
        <w:t xml:space="preserve"> has been transformed into a supervised learning problem.</w:t>
      </w:r>
    </w:p>
    <w:p w:rsidR="00C61EEF" w:rsidRPr="00C61EEF" w:rsidRDefault="00C61EEF" w:rsidP="00C61EEF">
      <w:pPr>
        <w:autoSpaceDE w:val="0"/>
        <w:autoSpaceDN w:val="0"/>
        <w:adjustRightInd w:val="0"/>
        <w:spacing w:after="0" w:line="240" w:lineRule="auto"/>
        <w:rPr>
          <w:rFonts w:ascii="LMRoman10-Regular" w:hAnsi="LMRoman10-Regular" w:cs="LMRoman10-Regular"/>
          <w:sz w:val="20"/>
          <w:szCs w:val="20"/>
          <w:lang w:val="en-US"/>
        </w:rPr>
      </w:pPr>
      <w:r w:rsidRPr="00C61EEF">
        <w:rPr>
          <w:rFonts w:ascii="LMMathSymbols10-Regular" w:hAnsi="LMMathSymbols10-Regular" w:cs="LMMathSymbols10-Regular"/>
          <w:sz w:val="20"/>
          <w:szCs w:val="20"/>
          <w:lang w:val="en-US"/>
        </w:rPr>
        <w:t xml:space="preserve">• </w:t>
      </w:r>
      <w:r w:rsidRPr="00C61EEF">
        <w:rPr>
          <w:rFonts w:ascii="LMRoman10-Regular" w:hAnsi="LMRoman10-Regular" w:cs="LMRoman10-Regular"/>
          <w:sz w:val="20"/>
          <w:szCs w:val="20"/>
          <w:lang w:val="en-US"/>
        </w:rPr>
        <w:t>If the PCA is not directly tied to any application, then the choice of the number of components to keep is always</w:t>
      </w:r>
    </w:p>
    <w:p w:rsidR="00C61EEF" w:rsidRPr="00C61EEF" w:rsidRDefault="00C61EEF" w:rsidP="00C61EEF">
      <w:pPr>
        <w:autoSpaceDE w:val="0"/>
        <w:autoSpaceDN w:val="0"/>
        <w:adjustRightInd w:val="0"/>
        <w:spacing w:after="0" w:line="240" w:lineRule="auto"/>
        <w:rPr>
          <w:rFonts w:ascii="LMRoman10-Regular" w:hAnsi="LMRoman10-Regular" w:cs="LMRoman10-Regular"/>
          <w:sz w:val="20"/>
          <w:szCs w:val="20"/>
          <w:lang w:val="en-US"/>
        </w:rPr>
      </w:pPr>
      <w:proofErr w:type="gramStart"/>
      <w:r w:rsidRPr="00C61EEF">
        <w:rPr>
          <w:rFonts w:ascii="LMRoman10-Regular" w:hAnsi="LMRoman10-Regular" w:cs="LMRoman10-Regular"/>
          <w:sz w:val="20"/>
          <w:szCs w:val="20"/>
          <w:lang w:val="en-US"/>
        </w:rPr>
        <w:t>heuristic</w:t>
      </w:r>
      <w:proofErr w:type="gramEnd"/>
      <w:r w:rsidRPr="00C61EEF">
        <w:rPr>
          <w:rFonts w:ascii="LMRoman10-Regular" w:hAnsi="LMRoman10-Regular" w:cs="LMRoman10-Regular"/>
          <w:sz w:val="20"/>
          <w:szCs w:val="20"/>
          <w:lang w:val="en-US"/>
        </w:rPr>
        <w:t>. Formal inference for the number of components is available under a multivariate normal distribution</w:t>
      </w:r>
    </w:p>
    <w:p w:rsidR="00C61EEF" w:rsidRDefault="00C61EEF" w:rsidP="00C61EEF">
      <w:pPr>
        <w:rPr>
          <w:rFonts w:ascii="LMRoman10-Regular" w:hAnsi="LMRoman10-Regular" w:cs="LMRoman10-Regular"/>
          <w:sz w:val="20"/>
          <w:szCs w:val="20"/>
        </w:rPr>
      </w:pPr>
      <w:proofErr w:type="spellStart"/>
      <w:r>
        <w:rPr>
          <w:rFonts w:ascii="LMRoman10-Regular" w:hAnsi="LMRoman10-Regular" w:cs="LMRoman10-Regular"/>
          <w:sz w:val="20"/>
          <w:szCs w:val="20"/>
        </w:rPr>
        <w:t>assumption</w:t>
      </w:r>
      <w:proofErr w:type="spellEnd"/>
      <w:r>
        <w:rPr>
          <w:rFonts w:ascii="LMRoman10-Regular" w:hAnsi="LMRoman10-Regular" w:cs="LMRoman10-Regular"/>
          <w:sz w:val="20"/>
          <w:szCs w:val="20"/>
        </w:rPr>
        <w:t>.</w:t>
      </w:r>
    </w:p>
    <w:p w:rsidR="00C61EEF" w:rsidRDefault="00C61EEF" w:rsidP="00C61EEF">
      <w:pPr>
        <w:rPr>
          <w:rFonts w:ascii="LMRoman10-Regular" w:hAnsi="LMRoman10-Regular" w:cs="LMRoman10-Regular"/>
          <w:sz w:val="20"/>
          <w:szCs w:val="20"/>
        </w:rPr>
      </w:pPr>
    </w:p>
    <w:p w:rsidR="00C61EEF" w:rsidRDefault="00C61EEF" w:rsidP="00C61EEF">
      <w:pPr>
        <w:rPr>
          <w:lang w:val="en-US"/>
        </w:rPr>
      </w:pPr>
      <w:r>
        <w:rPr>
          <w:lang w:val="en-US"/>
        </w:rPr>
        <w:t>38.</w:t>
      </w:r>
      <w:proofErr w:type="gramStart"/>
      <w:r>
        <w:rPr>
          <w:lang w:val="en-US"/>
        </w:rPr>
        <w:t>)</w:t>
      </w:r>
      <w:r w:rsidRPr="00C61EEF">
        <w:rPr>
          <w:lang w:val="en-US"/>
        </w:rPr>
        <w:t>Principal</w:t>
      </w:r>
      <w:proofErr w:type="gramEnd"/>
      <w:r w:rsidRPr="00C61EEF">
        <w:rPr>
          <w:lang w:val="en-US"/>
        </w:rPr>
        <w:t xml:space="preserve"> Components Analysis is described as a method of 'dimension reduction'. How does PCA reduce the dimension of a statistical problem? How do you select the reduced dimension for your </w:t>
      </w:r>
      <w:proofErr w:type="gramStart"/>
      <w:r w:rsidRPr="00C61EEF">
        <w:rPr>
          <w:lang w:val="en-US"/>
        </w:rPr>
        <w:t>problem.</w:t>
      </w:r>
      <w:proofErr w:type="gramEnd"/>
    </w:p>
    <w:p w:rsidR="00C61EEF" w:rsidRDefault="00C61EEF" w:rsidP="00C61EEF">
      <w:pPr>
        <w:rPr>
          <w:lang w:val="en-US"/>
        </w:rPr>
      </w:pPr>
      <w:r>
        <w:rPr>
          <w:lang w:val="en-US"/>
        </w:rPr>
        <w:t xml:space="preserve">Kaiser rule </w:t>
      </w:r>
      <w:proofErr w:type="gramStart"/>
      <w:r>
        <w:rPr>
          <w:lang w:val="en-US"/>
        </w:rPr>
        <w:t>or  the</w:t>
      </w:r>
      <w:proofErr w:type="gramEnd"/>
      <w:r>
        <w:rPr>
          <w:lang w:val="en-US"/>
        </w:rPr>
        <w:t xml:space="preserve"> elbow method in the scree diagram. </w:t>
      </w:r>
    </w:p>
    <w:p w:rsidR="00AA7C20" w:rsidRDefault="00AA7C20" w:rsidP="00C61EEF">
      <w:pPr>
        <w:rPr>
          <w:lang w:val="en-US"/>
        </w:rPr>
      </w:pPr>
      <w:r w:rsidRPr="00AA7C20">
        <w:rPr>
          <w:lang w:val="en-US"/>
        </w:rPr>
        <w:t xml:space="preserve">(39) Are the factor scores always orthogonal? Are they orthogonal after a rotation? (40) If two analysts perform a factor analysis, are they likely to arrive at the same result? If the same two analysts perform a principal components analysis, are they likely to get the same result? </w:t>
      </w:r>
    </w:p>
    <w:p w:rsidR="00AA7C20" w:rsidRDefault="00AA7C20" w:rsidP="00C61EEF">
      <w:pPr>
        <w:rPr>
          <w:lang w:val="en-US"/>
        </w:rPr>
      </w:pPr>
      <w:proofErr w:type="gramStart"/>
      <w:r>
        <w:rPr>
          <w:lang w:val="en-US"/>
        </w:rPr>
        <w:lastRenderedPageBreak/>
        <w:t>PCA always same results Factor Analysis not necessarily so.</w:t>
      </w:r>
      <w:bookmarkStart w:id="0" w:name="_GoBack"/>
      <w:bookmarkEnd w:id="0"/>
      <w:proofErr w:type="gramEnd"/>
    </w:p>
    <w:p w:rsidR="00AA7C20" w:rsidRPr="00AA7C20" w:rsidRDefault="00AA7C20" w:rsidP="00C61EEF">
      <w:pPr>
        <w:rPr>
          <w:lang w:val="en-US"/>
        </w:rPr>
      </w:pPr>
      <w:r w:rsidRPr="00AA7C20">
        <w:rPr>
          <w:lang w:val="en-US"/>
        </w:rPr>
        <w:t>(41) What is the first step in performing a factor analysis? (42) In the context of factor analysis, what is the communality of factors?</w:t>
      </w:r>
    </w:p>
    <w:sectPr w:rsidR="00AA7C20" w:rsidRPr="00AA7C2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MMathSymbols10-Regular">
    <w:panose1 w:val="00000000000000000000"/>
    <w:charset w:val="00"/>
    <w:family w:val="auto"/>
    <w:notTrueType/>
    <w:pitch w:val="default"/>
    <w:sig w:usb0="00000003" w:usb1="00000000" w:usb2="00000000" w:usb3="00000000" w:csb0="00000001" w:csb1="00000000"/>
  </w:font>
  <w:font w:name="LMRoman10-Regular">
    <w:panose1 w:val="00000000000000000000"/>
    <w:charset w:val="00"/>
    <w:family w:val="auto"/>
    <w:notTrueType/>
    <w:pitch w:val="default"/>
    <w:sig w:usb0="00000003" w:usb1="00000000" w:usb2="00000000" w:usb3="00000000" w:csb0="00000001" w:csb1="00000000"/>
  </w:font>
  <w:font w:name="LMRoman10-Italic">
    <w:panose1 w:val="00000000000000000000"/>
    <w:charset w:val="00"/>
    <w:family w:val="auto"/>
    <w:notTrueType/>
    <w:pitch w:val="default"/>
    <w:sig w:usb0="00000003" w:usb1="00000000" w:usb2="00000000" w:usb3="00000000" w:csb0="00000001" w:csb1="00000000"/>
  </w:font>
  <w:font w:name="LMRoman12-Bold">
    <w:panose1 w:val="00000000000000000000"/>
    <w:charset w:val="00"/>
    <w:family w:val="auto"/>
    <w:notTrueType/>
    <w:pitch w:val="default"/>
    <w:sig w:usb0="00000003" w:usb1="00000000" w:usb2="00000000" w:usb3="00000000" w:csb0="00000001" w:csb1="00000000"/>
  </w:font>
  <w:font w:name="LMMathItalic10-Regular">
    <w:panose1 w:val="00000000000000000000"/>
    <w:charset w:val="00"/>
    <w:family w:val="auto"/>
    <w:notTrueType/>
    <w:pitch w:val="default"/>
    <w:sig w:usb0="00000003" w:usb1="00000000" w:usb2="00000000" w:usb3="00000000" w:csb0="00000001" w:csb1="00000000"/>
  </w:font>
  <w:font w:name="LMRoman7-Regular">
    <w:panose1 w:val="00000000000000000000"/>
    <w:charset w:val="00"/>
    <w:family w:val="auto"/>
    <w:notTrueType/>
    <w:pitch w:val="default"/>
    <w:sig w:usb0="00000003" w:usb1="00000000" w:usb2="00000000" w:usb3="00000000" w:csb0="00000001" w:csb1="00000000"/>
  </w:font>
  <w:font w:name="LMMathItalic7-Regular">
    <w:panose1 w:val="00000000000000000000"/>
    <w:charset w:val="00"/>
    <w:family w:val="auto"/>
    <w:notTrueType/>
    <w:pitch w:val="default"/>
    <w:sig w:usb0="00000003" w:usb1="00000000" w:usb2="00000000" w:usb3="00000000" w:csb0="00000001" w:csb1="00000000"/>
  </w:font>
  <w:font w:name="LMRoman10-Bol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69F"/>
    <w:rsid w:val="000249FE"/>
    <w:rsid w:val="00066415"/>
    <w:rsid w:val="000B2A7B"/>
    <w:rsid w:val="000C7F64"/>
    <w:rsid w:val="000D1C2E"/>
    <w:rsid w:val="000E6A1E"/>
    <w:rsid w:val="000F069F"/>
    <w:rsid w:val="000F4AF4"/>
    <w:rsid w:val="00103D51"/>
    <w:rsid w:val="0010405D"/>
    <w:rsid w:val="00104B0F"/>
    <w:rsid w:val="00113D92"/>
    <w:rsid w:val="00116D4E"/>
    <w:rsid w:val="00133A85"/>
    <w:rsid w:val="00144767"/>
    <w:rsid w:val="00144F53"/>
    <w:rsid w:val="00181158"/>
    <w:rsid w:val="00185B06"/>
    <w:rsid w:val="001B1A2D"/>
    <w:rsid w:val="001B25DE"/>
    <w:rsid w:val="001C5760"/>
    <w:rsid w:val="001E7FCD"/>
    <w:rsid w:val="0020044B"/>
    <w:rsid w:val="0022659F"/>
    <w:rsid w:val="002307FA"/>
    <w:rsid w:val="00291C52"/>
    <w:rsid w:val="002D1B7B"/>
    <w:rsid w:val="002D45FA"/>
    <w:rsid w:val="002E2990"/>
    <w:rsid w:val="002F6F88"/>
    <w:rsid w:val="00361E2F"/>
    <w:rsid w:val="00372BB7"/>
    <w:rsid w:val="003773EC"/>
    <w:rsid w:val="00386D0A"/>
    <w:rsid w:val="003A2899"/>
    <w:rsid w:val="003A413C"/>
    <w:rsid w:val="003A4F47"/>
    <w:rsid w:val="003C796C"/>
    <w:rsid w:val="004319AE"/>
    <w:rsid w:val="00436398"/>
    <w:rsid w:val="00437D06"/>
    <w:rsid w:val="00443E6D"/>
    <w:rsid w:val="0047398D"/>
    <w:rsid w:val="004B77E0"/>
    <w:rsid w:val="00513581"/>
    <w:rsid w:val="00517351"/>
    <w:rsid w:val="0052275F"/>
    <w:rsid w:val="00527807"/>
    <w:rsid w:val="005434FC"/>
    <w:rsid w:val="00582DB1"/>
    <w:rsid w:val="00585DE9"/>
    <w:rsid w:val="00586C65"/>
    <w:rsid w:val="00596CDB"/>
    <w:rsid w:val="005A0B99"/>
    <w:rsid w:val="005A6E8C"/>
    <w:rsid w:val="005C4264"/>
    <w:rsid w:val="005D3100"/>
    <w:rsid w:val="005F2698"/>
    <w:rsid w:val="00601CEE"/>
    <w:rsid w:val="006031B5"/>
    <w:rsid w:val="00603328"/>
    <w:rsid w:val="00617405"/>
    <w:rsid w:val="0062783C"/>
    <w:rsid w:val="00674F27"/>
    <w:rsid w:val="00696632"/>
    <w:rsid w:val="006A72F0"/>
    <w:rsid w:val="006C3F08"/>
    <w:rsid w:val="006D0D09"/>
    <w:rsid w:val="00715EF9"/>
    <w:rsid w:val="007217F8"/>
    <w:rsid w:val="00726B1C"/>
    <w:rsid w:val="00742CFB"/>
    <w:rsid w:val="00743D8B"/>
    <w:rsid w:val="00766614"/>
    <w:rsid w:val="00773153"/>
    <w:rsid w:val="00781F8C"/>
    <w:rsid w:val="00792AA4"/>
    <w:rsid w:val="007A3173"/>
    <w:rsid w:val="007A6747"/>
    <w:rsid w:val="007C34AC"/>
    <w:rsid w:val="007C673B"/>
    <w:rsid w:val="007E0764"/>
    <w:rsid w:val="008241E2"/>
    <w:rsid w:val="008249F0"/>
    <w:rsid w:val="00827B21"/>
    <w:rsid w:val="008528D3"/>
    <w:rsid w:val="00885833"/>
    <w:rsid w:val="008957BA"/>
    <w:rsid w:val="008C7103"/>
    <w:rsid w:val="008E2355"/>
    <w:rsid w:val="008E68BE"/>
    <w:rsid w:val="00906DF4"/>
    <w:rsid w:val="009114A3"/>
    <w:rsid w:val="009270D4"/>
    <w:rsid w:val="00941C18"/>
    <w:rsid w:val="00992EDE"/>
    <w:rsid w:val="009A1B8C"/>
    <w:rsid w:val="009D01B4"/>
    <w:rsid w:val="009D024A"/>
    <w:rsid w:val="009D0D40"/>
    <w:rsid w:val="009F09F7"/>
    <w:rsid w:val="00A11B39"/>
    <w:rsid w:val="00A133CA"/>
    <w:rsid w:val="00A14FD1"/>
    <w:rsid w:val="00A153C8"/>
    <w:rsid w:val="00A33D92"/>
    <w:rsid w:val="00A41B34"/>
    <w:rsid w:val="00A53074"/>
    <w:rsid w:val="00A94AD0"/>
    <w:rsid w:val="00AA7C20"/>
    <w:rsid w:val="00AB4727"/>
    <w:rsid w:val="00AE077F"/>
    <w:rsid w:val="00AF355A"/>
    <w:rsid w:val="00B22B5E"/>
    <w:rsid w:val="00B27938"/>
    <w:rsid w:val="00B3712E"/>
    <w:rsid w:val="00B42ECE"/>
    <w:rsid w:val="00B50126"/>
    <w:rsid w:val="00B56E70"/>
    <w:rsid w:val="00BA0A79"/>
    <w:rsid w:val="00BB79BB"/>
    <w:rsid w:val="00C06AF4"/>
    <w:rsid w:val="00C234D2"/>
    <w:rsid w:val="00C32573"/>
    <w:rsid w:val="00C35FB9"/>
    <w:rsid w:val="00C50BFF"/>
    <w:rsid w:val="00C61EEF"/>
    <w:rsid w:val="00C856F7"/>
    <w:rsid w:val="00C96F58"/>
    <w:rsid w:val="00CA27B9"/>
    <w:rsid w:val="00CA5A4C"/>
    <w:rsid w:val="00CB1BEA"/>
    <w:rsid w:val="00CD0880"/>
    <w:rsid w:val="00CD2018"/>
    <w:rsid w:val="00CD2117"/>
    <w:rsid w:val="00CD4C11"/>
    <w:rsid w:val="00CE168E"/>
    <w:rsid w:val="00D048E6"/>
    <w:rsid w:val="00D12494"/>
    <w:rsid w:val="00D24738"/>
    <w:rsid w:val="00D6010A"/>
    <w:rsid w:val="00D76A70"/>
    <w:rsid w:val="00D90C8D"/>
    <w:rsid w:val="00D965AF"/>
    <w:rsid w:val="00DA5E34"/>
    <w:rsid w:val="00DA754F"/>
    <w:rsid w:val="00DC08F2"/>
    <w:rsid w:val="00DD2D35"/>
    <w:rsid w:val="00E00F1A"/>
    <w:rsid w:val="00E06A42"/>
    <w:rsid w:val="00E10C0F"/>
    <w:rsid w:val="00E21A0F"/>
    <w:rsid w:val="00E24FF4"/>
    <w:rsid w:val="00E31849"/>
    <w:rsid w:val="00E43BDC"/>
    <w:rsid w:val="00E514CA"/>
    <w:rsid w:val="00E713F5"/>
    <w:rsid w:val="00E87405"/>
    <w:rsid w:val="00EF2983"/>
    <w:rsid w:val="00EF366F"/>
    <w:rsid w:val="00F00CD1"/>
    <w:rsid w:val="00F01323"/>
    <w:rsid w:val="00F06D0F"/>
    <w:rsid w:val="00F50A01"/>
    <w:rsid w:val="00F63A20"/>
    <w:rsid w:val="00FC7806"/>
    <w:rsid w:val="00FF03C8"/>
    <w:rsid w:val="00FF1C0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1370</TotalTime>
  <Pages>3</Pages>
  <Words>957</Words>
  <Characters>5075</Characters>
  <Application>Microsoft Office Word</Application>
  <DocSecurity>0</DocSecurity>
  <Lines>42</Lines>
  <Paragraphs>12</Paragraphs>
  <ScaleCrop>false</ScaleCrop>
  <HeadingPairs>
    <vt:vector size="2" baseType="variant">
      <vt:variant>
        <vt:lpstr>Rubrik</vt:lpstr>
      </vt:variant>
      <vt:variant>
        <vt:i4>1</vt:i4>
      </vt:variant>
    </vt:vector>
  </HeadingPairs>
  <TitlesOfParts>
    <vt:vector size="1" baseType="lpstr">
      <vt:lpstr/>
    </vt:vector>
  </TitlesOfParts>
  <Company>Microsoft</Company>
  <LinksUpToDate>false</LinksUpToDate>
  <CharactersWithSpaces>6020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afuyo</dc:creator>
  <cp:lastModifiedBy>afuyo</cp:lastModifiedBy>
  <cp:revision>2</cp:revision>
  <dcterms:created xsi:type="dcterms:W3CDTF">2017-03-09T13:27:00Z</dcterms:created>
  <dcterms:modified xsi:type="dcterms:W3CDTF">2017-03-10T12:27:00Z</dcterms:modified>
</cp:coreProperties>
</file>