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FBA" w:rsidRDefault="00C908A7">
      <w:r>
        <w:rPr>
          <w:rFonts w:hint="eastAsia"/>
        </w:rPr>
        <w:t>实验5</w:t>
      </w:r>
      <w:r>
        <w:t xml:space="preserve"> </w:t>
      </w:r>
      <w:r>
        <w:rPr>
          <w:rFonts w:hint="eastAsia"/>
        </w:rPr>
        <w:t>同步互斥</w:t>
      </w:r>
    </w:p>
    <w:p w:rsidR="00C908A7" w:rsidRDefault="00C908A7"/>
    <w:p w:rsidR="00680B79" w:rsidRDefault="005561EC">
      <w:r>
        <w:rPr>
          <w:rFonts w:hint="eastAsia"/>
        </w:rPr>
        <w:t>仔细</w:t>
      </w:r>
      <w:r w:rsidR="00680B79">
        <w:rPr>
          <w:rFonts w:hint="eastAsia"/>
        </w:rPr>
        <w:t>阅读实验文档lab</w:t>
      </w:r>
      <w:r w:rsidR="00680B79">
        <w:t>7</w:t>
      </w:r>
      <w:r w:rsidR="00680B79">
        <w:rPr>
          <w:rFonts w:hint="eastAsia"/>
        </w:rPr>
        <w:t>同步互斥</w:t>
      </w:r>
      <w:r w:rsidR="00B17F53">
        <w:rPr>
          <w:rFonts w:hint="eastAsia"/>
        </w:rPr>
        <w:t>，完成以下练习（不做实验文档中的题目）。扩展练习选做，有能力者完成。</w:t>
      </w:r>
    </w:p>
    <w:p w:rsidR="00680B79" w:rsidRPr="00680B79" w:rsidRDefault="00680B79"/>
    <w:p w:rsidR="00C908A7" w:rsidRDefault="00C908A7">
      <w:r>
        <w:rPr>
          <w:rFonts w:hint="eastAsia"/>
        </w:rPr>
        <w:t>练习1</w:t>
      </w:r>
      <w:r>
        <w:t xml:space="preserve">: </w:t>
      </w:r>
      <w:r>
        <w:rPr>
          <w:rFonts w:hint="eastAsia"/>
        </w:rPr>
        <w:t>了解信号量和管程的实现机制</w:t>
      </w:r>
    </w:p>
    <w:p w:rsidR="00C908A7" w:rsidRDefault="00C908A7" w:rsidP="00C908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同步互斥的底层支持是如何实现的？</w:t>
      </w:r>
    </w:p>
    <w:p w:rsidR="00977D18" w:rsidRDefault="00977D18" w:rsidP="00977D18">
      <w:pPr>
        <w:pStyle w:val="a3"/>
        <w:ind w:left="360" w:firstLineChars="0" w:firstLine="0"/>
      </w:pPr>
      <w:r>
        <w:rPr>
          <w:rFonts w:hint="eastAsia"/>
        </w:rPr>
        <w:t>开关中断</w:t>
      </w:r>
    </w:p>
    <w:p w:rsidR="00977D18" w:rsidRDefault="00977D18" w:rsidP="00977D18">
      <w:pPr>
        <w:pStyle w:val="a3"/>
        <w:ind w:left="360" w:firstLineChars="0" w:firstLine="0"/>
      </w:pPr>
      <w:r>
        <w:rPr>
          <w:rFonts w:ascii="Verdana" w:eastAsia="宋体" w:hAnsi="Verdana" w:cs="Verdana"/>
          <w:noProof/>
          <w:sz w:val="24"/>
        </w:rPr>
        <w:drawing>
          <wp:inline distT="0" distB="0" distL="114300" distR="114300" wp14:anchorId="415C012D" wp14:editId="01A5E95A">
            <wp:extent cx="3352800" cy="14204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9564" t="18992" r="899" b="-1325"/>
                    <a:stretch/>
                  </pic:blipFill>
                  <pic:spPr bwMode="auto">
                    <a:xfrm>
                      <a:off x="0" y="0"/>
                      <a:ext cx="335280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D18" w:rsidRDefault="00977D18" w:rsidP="00977D18">
      <w:pPr>
        <w:pStyle w:val="a3"/>
        <w:ind w:left="360" w:firstLineChars="0" w:firstLine="0"/>
      </w:pPr>
      <w:r w:rsidRPr="00977D18">
        <w:rPr>
          <w:rFonts w:ascii="Verdana" w:eastAsia="宋体" w:hAnsi="Verdana" w:cs="Verdana"/>
          <w:noProof/>
          <w:sz w:val="24"/>
        </w:rPr>
        <w:drawing>
          <wp:inline distT="0" distB="0" distL="114300" distR="114300" wp14:anchorId="6907FB54" wp14:editId="7241BB60">
            <wp:extent cx="3952875" cy="23590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6600" t="11156" r="-10349" b="286"/>
                    <a:stretch/>
                  </pic:blipFill>
                  <pic:spPr bwMode="auto">
                    <a:xfrm>
                      <a:off x="0" y="0"/>
                      <a:ext cx="395287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D18" w:rsidRDefault="00977D18" w:rsidP="00977D18">
      <w:pPr>
        <w:pStyle w:val="a3"/>
        <w:ind w:firstLineChars="0" w:firstLine="0"/>
        <w:jc w:val="left"/>
        <w:rPr>
          <w:rFonts w:ascii="Verdana" w:eastAsia="宋体" w:hAnsi="Verdana" w:cs="Verdana"/>
          <w:sz w:val="24"/>
        </w:rPr>
      </w:pPr>
      <w:r>
        <w:rPr>
          <w:rFonts w:ascii="Verdana" w:eastAsia="宋体" w:hAnsi="Verdana" w:cs="Verdana"/>
          <w:sz w:val="24"/>
        </w:rPr>
        <w:t>关中断：</w:t>
      </w:r>
      <w:proofErr w:type="spellStart"/>
      <w:r>
        <w:rPr>
          <w:rFonts w:ascii="Verdana" w:eastAsia="宋体" w:hAnsi="Verdana" w:cs="Verdana"/>
          <w:sz w:val="24"/>
        </w:rPr>
        <w:t>local_intr_save</w:t>
      </w:r>
      <w:proofErr w:type="spellEnd"/>
      <w:r>
        <w:rPr>
          <w:rFonts w:ascii="Verdana" w:eastAsia="宋体" w:hAnsi="Verdana" w:cs="Verdana"/>
          <w:sz w:val="24"/>
        </w:rPr>
        <w:t xml:space="preserve"> --&gt; __</w:t>
      </w:r>
      <w:proofErr w:type="spellStart"/>
      <w:r>
        <w:rPr>
          <w:rFonts w:ascii="Verdana" w:eastAsia="宋体" w:hAnsi="Verdana" w:cs="Verdana"/>
          <w:sz w:val="24"/>
        </w:rPr>
        <w:t>intr_save</w:t>
      </w:r>
      <w:proofErr w:type="spellEnd"/>
      <w:r>
        <w:rPr>
          <w:rFonts w:ascii="Verdana" w:eastAsia="宋体" w:hAnsi="Verdana" w:cs="Verdana"/>
          <w:sz w:val="24"/>
        </w:rPr>
        <w:t xml:space="preserve"> --&gt; </w:t>
      </w:r>
      <w:proofErr w:type="spellStart"/>
      <w:r>
        <w:rPr>
          <w:rFonts w:ascii="Verdana" w:eastAsia="宋体" w:hAnsi="Verdana" w:cs="Verdana"/>
          <w:sz w:val="24"/>
        </w:rPr>
        <w:t>intr_disable</w:t>
      </w:r>
      <w:proofErr w:type="spellEnd"/>
      <w:r>
        <w:rPr>
          <w:rFonts w:ascii="Verdana" w:eastAsia="宋体" w:hAnsi="Verdana" w:cs="Verdana"/>
          <w:sz w:val="24"/>
        </w:rPr>
        <w:t xml:space="preserve"> --&gt; cli</w:t>
      </w:r>
    </w:p>
    <w:p w:rsidR="00977D18" w:rsidRDefault="00977D18" w:rsidP="00977D18">
      <w:pPr>
        <w:pStyle w:val="a3"/>
        <w:ind w:firstLineChars="0" w:firstLine="0"/>
        <w:jc w:val="left"/>
        <w:rPr>
          <w:rFonts w:ascii="Verdana" w:eastAsia="宋体" w:hAnsi="Verdana" w:cs="Verdana"/>
          <w:sz w:val="24"/>
        </w:rPr>
      </w:pPr>
      <w:r>
        <w:rPr>
          <w:rFonts w:ascii="Verdana" w:eastAsia="宋体" w:hAnsi="Verdana" w:cs="Verdana"/>
          <w:sz w:val="24"/>
        </w:rPr>
        <w:t>开中断：</w:t>
      </w:r>
      <w:proofErr w:type="spellStart"/>
      <w:r>
        <w:rPr>
          <w:rFonts w:ascii="Verdana" w:eastAsia="宋体" w:hAnsi="Verdana" w:cs="Verdana"/>
          <w:sz w:val="24"/>
        </w:rPr>
        <w:t>local_intr_restore</w:t>
      </w:r>
      <w:proofErr w:type="spellEnd"/>
      <w:r>
        <w:rPr>
          <w:rFonts w:ascii="Verdana" w:eastAsia="宋体" w:hAnsi="Verdana" w:cs="Verdana"/>
          <w:sz w:val="24"/>
        </w:rPr>
        <w:t>--&gt; __</w:t>
      </w:r>
      <w:proofErr w:type="spellStart"/>
      <w:r>
        <w:rPr>
          <w:rFonts w:ascii="Verdana" w:eastAsia="宋体" w:hAnsi="Verdana" w:cs="Verdana"/>
          <w:sz w:val="24"/>
        </w:rPr>
        <w:t>intr_restore</w:t>
      </w:r>
      <w:proofErr w:type="spellEnd"/>
      <w:r>
        <w:rPr>
          <w:rFonts w:ascii="Verdana" w:eastAsia="宋体" w:hAnsi="Verdana" w:cs="Verdana"/>
          <w:sz w:val="24"/>
        </w:rPr>
        <w:t xml:space="preserve"> --&gt; </w:t>
      </w:r>
      <w:proofErr w:type="spellStart"/>
      <w:r>
        <w:rPr>
          <w:rFonts w:ascii="Verdana" w:eastAsia="宋体" w:hAnsi="Verdana" w:cs="Verdana"/>
          <w:sz w:val="24"/>
        </w:rPr>
        <w:t>intr_enable</w:t>
      </w:r>
      <w:proofErr w:type="spellEnd"/>
      <w:r>
        <w:rPr>
          <w:rFonts w:ascii="Verdana" w:eastAsia="宋体" w:hAnsi="Verdana" w:cs="Verdana"/>
          <w:sz w:val="24"/>
        </w:rPr>
        <w:t xml:space="preserve"> --&gt; </w:t>
      </w:r>
      <w:proofErr w:type="spellStart"/>
      <w:r>
        <w:rPr>
          <w:rFonts w:ascii="Verdana" w:eastAsia="宋体" w:hAnsi="Verdana" w:cs="Verdana"/>
          <w:sz w:val="24"/>
        </w:rPr>
        <w:t>sti</w:t>
      </w:r>
      <w:proofErr w:type="spellEnd"/>
    </w:p>
    <w:p w:rsidR="00977D18" w:rsidRPr="00977D18" w:rsidRDefault="00977D18" w:rsidP="00977D18">
      <w:pPr>
        <w:pStyle w:val="a3"/>
        <w:ind w:left="360" w:firstLineChars="0" w:firstLine="0"/>
        <w:rPr>
          <w:rFonts w:hint="eastAsia"/>
        </w:rPr>
      </w:pPr>
    </w:p>
    <w:p w:rsidR="00977D18" w:rsidRDefault="00977D18" w:rsidP="00977D18">
      <w:pPr>
        <w:pStyle w:val="a3"/>
        <w:ind w:left="360" w:firstLineChars="0" w:firstLine="0"/>
      </w:pPr>
      <w:r>
        <w:rPr>
          <w:rFonts w:hint="eastAsia"/>
        </w:rPr>
        <w:t>等待队列：</w:t>
      </w:r>
      <w:r>
        <w:rPr>
          <w:rFonts w:ascii="Verdana" w:eastAsia="宋体" w:hAnsi="Verdana" w:cs="Verdana"/>
          <w:sz w:val="24"/>
        </w:rPr>
        <w:t>用户进程或内核线程可以转入休眠状态以等待某个特定事件，当该事件发生时这些进程能够被再次唤醒。内核实现这一功能的一个底层支撑机制就是等待队列（</w:t>
      </w:r>
      <w:r>
        <w:rPr>
          <w:rFonts w:ascii="Verdana" w:eastAsia="宋体" w:hAnsi="Verdana" w:cs="Verdana"/>
          <w:sz w:val="24"/>
        </w:rPr>
        <w:t>wait queue</w:t>
      </w:r>
      <w:r>
        <w:rPr>
          <w:rFonts w:ascii="Verdana" w:eastAsia="宋体" w:hAnsi="Verdana" w:cs="Verdana"/>
          <w:sz w:val="24"/>
        </w:rPr>
        <w:t>），等待队列和每一个事件联系起来。需要等待事件的进程在转入休眠状态后插入到等待队列中。</w:t>
      </w:r>
      <w:proofErr w:type="gramStart"/>
      <w:r>
        <w:rPr>
          <w:rFonts w:ascii="Verdana" w:eastAsia="宋体" w:hAnsi="Verdana" w:cs="Verdana"/>
          <w:sz w:val="24"/>
        </w:rPr>
        <w:t>当事件</w:t>
      </w:r>
      <w:proofErr w:type="gramEnd"/>
      <w:r>
        <w:rPr>
          <w:rFonts w:ascii="Verdana" w:eastAsia="宋体" w:hAnsi="Verdana" w:cs="Verdana"/>
          <w:sz w:val="24"/>
        </w:rPr>
        <w:t>发生之后，内核遍历相应等待队列，唤醒休眠的用户进程或内核线程，并设置其状态为就绪状态（</w:t>
      </w:r>
      <w:r>
        <w:rPr>
          <w:rFonts w:ascii="Verdana" w:eastAsia="宋体" w:hAnsi="Verdana" w:cs="Verdana"/>
          <w:sz w:val="24"/>
        </w:rPr>
        <w:t>runnable state</w:t>
      </w:r>
      <w:r>
        <w:rPr>
          <w:rFonts w:ascii="Verdana" w:eastAsia="宋体" w:hAnsi="Verdana" w:cs="Verdana"/>
          <w:sz w:val="24"/>
        </w:rPr>
        <w:t>），并将该进程从等待队列中清除。</w:t>
      </w:r>
    </w:p>
    <w:p w:rsidR="00977D18" w:rsidRDefault="00977D18" w:rsidP="00977D18">
      <w:pPr>
        <w:pStyle w:val="a3"/>
        <w:ind w:left="360" w:firstLineChars="0" w:firstLine="0"/>
        <w:rPr>
          <w:rFonts w:hint="eastAsia"/>
        </w:rPr>
      </w:pPr>
      <w:r>
        <w:rPr>
          <w:rFonts w:ascii="Verdana" w:eastAsia="宋体" w:hAnsi="Verdana" w:cs="Verdana"/>
          <w:noProof/>
          <w:sz w:val="24"/>
        </w:rPr>
        <w:lastRenderedPageBreak/>
        <w:drawing>
          <wp:inline distT="0" distB="0" distL="114300" distR="114300" wp14:anchorId="720CE5E9" wp14:editId="73DD1074">
            <wp:extent cx="4396740" cy="21336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18" w:rsidRDefault="00977D18" w:rsidP="00977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对比原理课上学到的信号量和p，v操作，说明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中信号量机制的实现。</w:t>
      </w:r>
    </w:p>
    <w:p w:rsidR="00977D18" w:rsidRPr="00977D18" w:rsidRDefault="00977D18" w:rsidP="00977D18">
      <w:pPr>
        <w:pStyle w:val="a3"/>
        <w:ind w:left="360" w:firstLineChars="0" w:firstLine="0"/>
        <w:rPr>
          <w:rFonts w:hint="eastAsia"/>
        </w:rPr>
      </w:pPr>
      <w:r>
        <w:rPr>
          <w:rFonts w:ascii="Verdana" w:eastAsia="宋体" w:hAnsi="Verdana" w:cs="Verdana"/>
          <w:sz w:val="24"/>
        </w:rPr>
        <w:t>当多个进程可以进行互斥或同步合作时，一个进程会由于无法满足信号量设置的某条件而在某一位置停止，直到它接收到一个特定的信号（表明条件满足了）。为了发信号，需要使用一个称作信号量的特殊变量。为通过信号量</w:t>
      </w:r>
      <w:r>
        <w:rPr>
          <w:rFonts w:ascii="Verdana" w:eastAsia="宋体" w:hAnsi="Verdana" w:cs="Verdana"/>
          <w:sz w:val="24"/>
        </w:rPr>
        <w:t>s</w:t>
      </w:r>
      <w:r>
        <w:rPr>
          <w:rFonts w:ascii="Verdana" w:eastAsia="宋体" w:hAnsi="Verdana" w:cs="Verdana"/>
          <w:sz w:val="24"/>
        </w:rPr>
        <w:t>传送信号，信号量的</w:t>
      </w:r>
      <w:r>
        <w:rPr>
          <w:rFonts w:ascii="Verdana" w:eastAsia="宋体" w:hAnsi="Verdana" w:cs="Verdana"/>
          <w:sz w:val="24"/>
        </w:rPr>
        <w:t>V</w:t>
      </w:r>
      <w:r>
        <w:rPr>
          <w:rFonts w:ascii="Verdana" w:eastAsia="宋体" w:hAnsi="Verdana" w:cs="Verdana"/>
          <w:sz w:val="24"/>
        </w:rPr>
        <w:t>操作采用进程可执行原语</w:t>
      </w:r>
      <w:proofErr w:type="spellStart"/>
      <w:r>
        <w:rPr>
          <w:rFonts w:ascii="Verdana" w:eastAsia="宋体" w:hAnsi="Verdana" w:cs="Verdana"/>
          <w:sz w:val="24"/>
        </w:rPr>
        <w:t>semSignal</w:t>
      </w:r>
      <w:proofErr w:type="spellEnd"/>
      <w:r>
        <w:rPr>
          <w:rFonts w:ascii="Verdana" w:eastAsia="宋体" w:hAnsi="Verdana" w:cs="Verdana"/>
          <w:sz w:val="24"/>
        </w:rPr>
        <w:t>(s)</w:t>
      </w:r>
      <w:r>
        <w:rPr>
          <w:rFonts w:ascii="Verdana" w:eastAsia="宋体" w:hAnsi="Verdana" w:cs="Verdana"/>
          <w:sz w:val="24"/>
        </w:rPr>
        <w:t>；为通过信号量</w:t>
      </w:r>
      <w:r>
        <w:rPr>
          <w:rFonts w:ascii="Verdana" w:eastAsia="宋体" w:hAnsi="Verdana" w:cs="Verdana"/>
          <w:sz w:val="24"/>
        </w:rPr>
        <w:t>s</w:t>
      </w:r>
      <w:r>
        <w:rPr>
          <w:rFonts w:ascii="Verdana" w:eastAsia="宋体" w:hAnsi="Verdana" w:cs="Verdana"/>
          <w:sz w:val="24"/>
        </w:rPr>
        <w:t>接收信号，信号量的</w:t>
      </w:r>
      <w:r>
        <w:rPr>
          <w:rFonts w:ascii="Verdana" w:eastAsia="宋体" w:hAnsi="Verdana" w:cs="Verdana"/>
          <w:sz w:val="24"/>
        </w:rPr>
        <w:t>P</w:t>
      </w:r>
      <w:r>
        <w:rPr>
          <w:rFonts w:ascii="Verdana" w:eastAsia="宋体" w:hAnsi="Verdana" w:cs="Verdana"/>
          <w:sz w:val="24"/>
        </w:rPr>
        <w:t>操作采用进程可执行原语</w:t>
      </w:r>
      <w:proofErr w:type="spellStart"/>
      <w:r>
        <w:rPr>
          <w:rFonts w:ascii="Verdana" w:eastAsia="宋体" w:hAnsi="Verdana" w:cs="Verdana"/>
          <w:sz w:val="24"/>
        </w:rPr>
        <w:t>semWait</w:t>
      </w:r>
      <w:proofErr w:type="spellEnd"/>
      <w:r>
        <w:rPr>
          <w:rFonts w:ascii="Verdana" w:eastAsia="宋体" w:hAnsi="Verdana" w:cs="Verdana"/>
          <w:sz w:val="24"/>
        </w:rPr>
        <w:t>(s)</w:t>
      </w:r>
      <w:r>
        <w:rPr>
          <w:rFonts w:ascii="Verdana" w:eastAsia="宋体" w:hAnsi="Verdana" w:cs="Verdana"/>
          <w:sz w:val="24"/>
        </w:rPr>
        <w:t>；如果相应的信号仍然没有发送，</w:t>
      </w:r>
      <w:proofErr w:type="gramStart"/>
      <w:r>
        <w:rPr>
          <w:rFonts w:ascii="Verdana" w:eastAsia="宋体" w:hAnsi="Verdana" w:cs="Verdana"/>
          <w:sz w:val="24"/>
        </w:rPr>
        <w:t>则进程</w:t>
      </w:r>
      <w:proofErr w:type="gramEnd"/>
      <w:r>
        <w:rPr>
          <w:rFonts w:ascii="Verdana" w:eastAsia="宋体" w:hAnsi="Verdana" w:cs="Verdana"/>
          <w:sz w:val="24"/>
        </w:rPr>
        <w:t>被阻塞或睡眠，直到发送完为止。</w:t>
      </w:r>
    </w:p>
    <w:p w:rsidR="00C908A7" w:rsidRDefault="00C908A7" w:rsidP="00C908A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中的信号量是基于信号量和条件变量实现的，</w:t>
      </w:r>
      <w:r w:rsidR="00CA3ADB">
        <w:rPr>
          <w:rFonts w:hint="eastAsia"/>
        </w:rPr>
        <w:t>请说明其中的数据结构和函数方法的设计。</w:t>
      </w:r>
    </w:p>
    <w:p w:rsidR="00C908A7" w:rsidRDefault="00977D18">
      <w:r>
        <w:rPr>
          <w:rFonts w:hint="eastAsia"/>
        </w:rPr>
        <w:t>数据结构为：</w:t>
      </w:r>
    </w:p>
    <w:p w:rsidR="00977D18" w:rsidRDefault="00977D18">
      <w:r>
        <w:rPr>
          <w:rFonts w:ascii="Verdana" w:eastAsia="宋体" w:hAnsi="Verdana" w:cs="Verdana"/>
          <w:noProof/>
          <w:sz w:val="24"/>
        </w:rPr>
        <w:drawing>
          <wp:inline distT="0" distB="0" distL="114300" distR="114300" wp14:anchorId="32EC683E" wp14:editId="3267CEEB">
            <wp:extent cx="4195445" cy="11861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7556" t="19204"/>
                    <a:stretch/>
                  </pic:blipFill>
                  <pic:spPr bwMode="auto">
                    <a:xfrm>
                      <a:off x="0" y="0"/>
                      <a:ext cx="419544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D18" w:rsidRDefault="00977D18">
      <w:r>
        <w:t>U</w:t>
      </w:r>
      <w:r>
        <w:rPr>
          <w:rFonts w:hint="eastAsia"/>
        </w:rPr>
        <w:t>p部分：</w:t>
      </w:r>
    </w:p>
    <w:p w:rsidR="00977D18" w:rsidRDefault="00977D18">
      <w:r w:rsidRPr="00977D18">
        <w:rPr>
          <w:rFonts w:ascii="Verdana" w:eastAsia="宋体" w:hAnsi="Verdana" w:cs="Verdana"/>
          <w:noProof/>
          <w:sz w:val="24"/>
        </w:rPr>
        <w:drawing>
          <wp:inline distT="0" distB="0" distL="114300" distR="114300" wp14:anchorId="76AECAEC" wp14:editId="2AABA93C">
            <wp:extent cx="4090670" cy="16002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5029" t="1905" r="5029" b="-1905"/>
                    <a:stretch/>
                  </pic:blipFill>
                  <pic:spPr bwMode="auto">
                    <a:xfrm>
                      <a:off x="0" y="0"/>
                      <a:ext cx="409067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D18" w:rsidRDefault="00977D18">
      <w:r>
        <w:t>D</w:t>
      </w:r>
      <w:r>
        <w:rPr>
          <w:rFonts w:hint="eastAsia"/>
        </w:rPr>
        <w:t>own部分：</w:t>
      </w:r>
    </w:p>
    <w:p w:rsidR="00977D18" w:rsidRDefault="00977D18">
      <w:pPr>
        <w:rPr>
          <w:rFonts w:hint="eastAsia"/>
        </w:rPr>
      </w:pPr>
      <w:r w:rsidRPr="00977D18">
        <w:rPr>
          <w:rFonts w:ascii="Verdana" w:eastAsia="宋体" w:hAnsi="Verdana" w:cs="Verdana"/>
          <w:noProof/>
          <w:sz w:val="24"/>
        </w:rPr>
        <w:lastRenderedPageBreak/>
        <w:drawing>
          <wp:inline distT="0" distB="0" distL="114300" distR="114300" wp14:anchorId="22FCCF19" wp14:editId="57A1B7B0">
            <wp:extent cx="3756660" cy="1935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A7" w:rsidRDefault="00C908A7">
      <w:r>
        <w:rPr>
          <w:rFonts w:hint="eastAsia"/>
        </w:rPr>
        <w:t>练习2</w:t>
      </w:r>
      <w:r>
        <w:t xml:space="preserve">: </w:t>
      </w:r>
      <w:r>
        <w:rPr>
          <w:rFonts w:hint="eastAsia"/>
        </w:rPr>
        <w:t>了解基于信号量和管程的哲学家就餐问题</w:t>
      </w:r>
    </w:p>
    <w:p w:rsidR="00CA3ADB" w:rsidRDefault="00CA3ADB" w:rsidP="00CA3A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中基于信号量的哲学家就餐问题的实现机制。</w:t>
      </w:r>
    </w:p>
    <w:p w:rsidR="00977D18" w:rsidRDefault="00977D18" w:rsidP="00977D18">
      <w:pPr>
        <w:pStyle w:val="a3"/>
        <w:ind w:left="360" w:firstLineChars="0" w:firstLine="0"/>
      </w:pPr>
      <w:r>
        <w:rPr>
          <w:noProof/>
        </w:rPr>
        <w:drawing>
          <wp:inline distT="0" distB="0" distL="114300" distR="114300" wp14:anchorId="286BB894" wp14:editId="4794D6FD">
            <wp:extent cx="4770120" cy="1168400"/>
            <wp:effectExtent l="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18" w:rsidRDefault="00977D18" w:rsidP="00977D18">
      <w:pPr>
        <w:pStyle w:val="a3"/>
        <w:ind w:left="360" w:firstLineChars="0" w:firstLine="0"/>
        <w:rPr>
          <w:noProof/>
        </w:rPr>
      </w:pPr>
    </w:p>
    <w:p w:rsidR="00977D18" w:rsidRDefault="00977D18" w:rsidP="00977D1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114300" distR="114300" wp14:anchorId="46CEBD43" wp14:editId="043F7CA0">
            <wp:extent cx="3596640" cy="1200150"/>
            <wp:effectExtent l="0" t="0" r="381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18" w:rsidRDefault="00977D18" w:rsidP="00977D18">
      <w:pPr>
        <w:pStyle w:val="a3"/>
        <w:ind w:left="360" w:firstLineChars="0" w:firstLine="0"/>
      </w:pPr>
      <w:r>
        <w:rPr>
          <w:noProof/>
        </w:rPr>
        <w:drawing>
          <wp:inline distT="0" distB="0" distL="114300" distR="114300" wp14:anchorId="3DBFB0B0" wp14:editId="7DEA26B3">
            <wp:extent cx="3536950" cy="1403350"/>
            <wp:effectExtent l="0" t="0" r="6350" b="635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18" w:rsidRDefault="00977D18" w:rsidP="00977D18">
      <w:pPr>
        <w:pStyle w:val="a3"/>
        <w:ind w:left="360" w:firstLineChars="0" w:firstLine="0"/>
      </w:pPr>
      <w:r>
        <w:rPr>
          <w:noProof/>
        </w:rPr>
        <w:drawing>
          <wp:inline distT="0" distB="0" distL="114300" distR="114300" wp14:anchorId="78328C0A" wp14:editId="463366ED">
            <wp:extent cx="4368800" cy="1352550"/>
            <wp:effectExtent l="0" t="0" r="0" b="635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18" w:rsidRDefault="00977D18" w:rsidP="00977D1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64B3FEAE" wp14:editId="683E3539">
            <wp:extent cx="5266690" cy="2328545"/>
            <wp:effectExtent l="0" t="0" r="3810" b="825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DB" w:rsidRDefault="00CA3ADB" w:rsidP="00CA3A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中基于管程的哲学家就餐问题的实现机制。</w:t>
      </w:r>
    </w:p>
    <w:p w:rsidR="00CA3ADB" w:rsidRDefault="00977D18" w:rsidP="00CA3ADB">
      <w:pPr>
        <w:rPr>
          <w:rFonts w:ascii="Verdana" w:eastAsia="宋体" w:hAnsi="Verdana" w:cs="Verdana"/>
          <w:sz w:val="24"/>
        </w:rPr>
      </w:pPr>
      <w:r>
        <w:rPr>
          <w:rFonts w:ascii="Verdana" w:eastAsia="宋体" w:hAnsi="Verdana" w:cs="Verdana" w:hint="eastAsia"/>
          <w:sz w:val="24"/>
        </w:rPr>
        <w:t>学家释放资源的时候将自己唤醒</w:t>
      </w:r>
    </w:p>
    <w:p w:rsidR="00977D18" w:rsidRDefault="00977D18" w:rsidP="00CA3ADB">
      <w:r>
        <w:rPr>
          <w:noProof/>
        </w:rPr>
        <w:drawing>
          <wp:inline distT="0" distB="0" distL="114300" distR="114300" wp14:anchorId="3FDD3833" wp14:editId="24C1C2E3">
            <wp:extent cx="6057900" cy="624840"/>
            <wp:effectExtent l="0" t="0" r="0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1664" cy="62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18" w:rsidRPr="00977D18" w:rsidRDefault="00977D18" w:rsidP="00CA3AD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114300" distR="114300" wp14:anchorId="3B6866B8" wp14:editId="2F396781">
            <wp:extent cx="4730750" cy="10731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A3ADB" w:rsidRDefault="00CA3ADB" w:rsidP="00CA3ADB">
      <w:r>
        <w:rPr>
          <w:rFonts w:hint="eastAsia"/>
        </w:rPr>
        <w:t>扩展练习：了解java中同步互斥的实现机制，说明其与操作系统原理课的管程之间的关系，并用其实现写者优先的读者写者问题。</w:t>
      </w:r>
    </w:p>
    <w:p w:rsidR="00CA3ADB" w:rsidRDefault="00CA3ADB"/>
    <w:p w:rsidR="00977D18" w:rsidRPr="00CA3ADB" w:rsidRDefault="00977D18">
      <w:pPr>
        <w:rPr>
          <w:rFonts w:hint="eastAsia"/>
        </w:rPr>
      </w:pPr>
    </w:p>
    <w:sectPr w:rsidR="00977D18" w:rsidRPr="00CA3ADB" w:rsidSect="00900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F2693"/>
    <w:multiLevelType w:val="hybridMultilevel"/>
    <w:tmpl w:val="3FE2319E"/>
    <w:lvl w:ilvl="0" w:tplc="C30064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184FFE"/>
    <w:multiLevelType w:val="hybridMultilevel"/>
    <w:tmpl w:val="266EB41C"/>
    <w:lvl w:ilvl="0" w:tplc="BF8E3C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A7"/>
    <w:rsid w:val="000D2FBA"/>
    <w:rsid w:val="005561EC"/>
    <w:rsid w:val="00680B79"/>
    <w:rsid w:val="00900B9D"/>
    <w:rsid w:val="00977D18"/>
    <w:rsid w:val="00B17F53"/>
    <w:rsid w:val="00C908A7"/>
    <w:rsid w:val="00CA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F163D-0305-804E-86F2-64439EFE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chang liu</cp:lastModifiedBy>
  <cp:revision>4</cp:revision>
  <dcterms:created xsi:type="dcterms:W3CDTF">2018-11-11T10:26:00Z</dcterms:created>
  <dcterms:modified xsi:type="dcterms:W3CDTF">2019-12-09T13:33:00Z</dcterms:modified>
</cp:coreProperties>
</file>