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</w:rPr>
      </w:pPr>
      <w:r>
        <w:rPr>
          <w:sz w:val="30"/>
          <w:szCs w:val="30"/>
        </w:rPr>
        <w:t>实验</w:t>
      </w:r>
      <w:r>
        <w:rPr>
          <w:rFonts w:hint="eastAsia"/>
          <w:sz w:val="30"/>
          <w:szCs w:val="30"/>
          <w:lang w:val="en-US" w:eastAsia="zh-CN"/>
        </w:rPr>
        <w:t>二  C语言的基本数据类型与表达式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实验目的</w:t>
      </w:r>
      <w:r>
        <w:rPr>
          <w:rFonts w:hint="eastAsia"/>
          <w:lang w:val="en-US" w:eastAsia="zh-CN"/>
        </w:rPr>
        <w:t>和要求</w:t>
      </w:r>
    </w:p>
    <w:p>
      <w:pPr>
        <w:pStyle w:val="4"/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1.了解C语言数据类型的意义</w:t>
      </w:r>
    </w:p>
    <w:p>
      <w:pPr>
        <w:pStyle w:val="4"/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2.初步掌握C语言基本数据类型</w:t>
      </w:r>
    </w:p>
    <w:p>
      <w:pPr>
        <w:pStyle w:val="4"/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3.初步掌握常量和变量的使用</w:t>
      </w:r>
    </w:p>
    <w:p>
      <w:pPr>
        <w:pStyle w:val="4"/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4.掌握不同数据类型运算时，数据类型的转换规则</w:t>
      </w:r>
    </w:p>
    <w:p>
      <w:pPr>
        <w:pStyle w:val="4"/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5.掌握C语言中表达式语句以及不同运算符的运算规则和优先级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实验步骤</w:t>
      </w:r>
      <w:r>
        <w:rPr>
          <w:rFonts w:hint="eastAsia"/>
          <w:lang w:val="en-US" w:eastAsia="zh-CN"/>
        </w:rPr>
        <w:t xml:space="preserve">  </w:t>
      </w:r>
    </w:p>
    <w:p>
      <w:pPr>
        <w:pStyle w:val="4"/>
        <w:numPr>
          <w:ilvl w:val="0"/>
          <w:numId w:val="0"/>
        </w:numPr>
        <w:ind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1.输入程序，分析程序运行结果</w:t>
      </w:r>
    </w:p>
    <w:p>
      <w:pPr>
        <w:pStyle w:val="4"/>
        <w:numPr>
          <w:ilvl w:val="0"/>
          <w:numId w:val="0"/>
        </w:numPr>
        <w:ind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2.使用运算符构成相应的表达式以及表达式的运算方式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三、实验小结</w:t>
      </w:r>
    </w:p>
    <w:p>
      <w:pPr>
        <w:numPr>
          <w:numId w:val="0"/>
        </w:numPr>
        <w:ind w:firstLine="42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1.四种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基本数据类型</w:t>
      </w:r>
    </w:p>
    <w:p>
      <w:pPr>
        <w:numPr>
          <w:numId w:val="0"/>
        </w:numPr>
        <w:ind w:firstLine="42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（1）字符类型char</w:t>
      </w:r>
    </w:p>
    <w:p>
      <w:pPr>
        <w:numPr>
          <w:numId w:val="0"/>
        </w:numPr>
        <w:ind w:firstLine="420" w:firstLineChars="20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（2）整型：既整型数据，整型数据没有小数部分的数值。</w:t>
      </w:r>
    </w:p>
    <w:p>
      <w:pPr>
        <w:numPr>
          <w:ilvl w:val="0"/>
          <w:numId w:val="0"/>
        </w:numPr>
        <w:ind w:left="1050" w:leftChars="400" w:hanging="210" w:hangingChars="10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分为基本型int，短整型short int，长整型long int，无符号型unsigned int、unsigned short、unsigned long。</w:t>
      </w:r>
    </w:p>
    <w:p>
      <w:pPr>
        <w:numPr>
          <w:numId w:val="0"/>
        </w:numPr>
        <w:ind w:firstLine="420" w:firstLineChars="20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（3）实型（浮点型）：</w:t>
      </w:r>
    </w:p>
    <w:p>
      <w:pPr>
        <w:numPr>
          <w:ilvl w:val="0"/>
          <w:numId w:val="0"/>
        </w:numPr>
        <w:ind w:firstLine="840" w:firstLineChars="40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instrText xml:space="preserve"> EQ \o\ac(</w:instrText>
      </w:r>
      <w:r>
        <w:rPr>
          <w:rFonts w:hint="eastAsia" w:asciiTheme="minorEastAsia" w:hAnsiTheme="minorEastAsia" w:eastAsiaTheme="minorEastAsia" w:cstheme="minorEastAsia"/>
          <w:kern w:val="2"/>
          <w:position w:val="-4"/>
          <w:sz w:val="31"/>
          <w:szCs w:val="21"/>
          <w:lang w:val="en-US" w:eastAsia="zh-CN" w:bidi="ar-SA"/>
        </w:rPr>
        <w:instrText xml:space="preserve">○</w:instrText>
      </w:r>
      <w:r>
        <w:rPr>
          <w:rFonts w:hint="eastAsia" w:asciiTheme="minorEastAsia" w:hAnsiTheme="minorEastAsia" w:cstheme="minorEastAsia"/>
          <w:position w:val="0"/>
          <w:sz w:val="21"/>
          <w:szCs w:val="21"/>
          <w:lang w:val="en-US" w:eastAsia="zh-CN"/>
        </w:rPr>
        <w:instrText xml:space="preserve">,1)</w:instrTex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单精度型float：7位有效数字</w:t>
      </w:r>
    </w:p>
    <w:p>
      <w:pPr>
        <w:numPr>
          <w:ilvl w:val="0"/>
          <w:numId w:val="0"/>
        </w:numPr>
        <w:ind w:firstLine="840" w:firstLineChars="40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instrText xml:space="preserve"> EQ \o\ac(</w:instrText>
      </w:r>
      <w:r>
        <w:rPr>
          <w:rFonts w:hint="eastAsia" w:asciiTheme="minorEastAsia" w:hAnsiTheme="minorEastAsia" w:eastAsiaTheme="minorEastAsia" w:cstheme="minorEastAsia"/>
          <w:kern w:val="2"/>
          <w:position w:val="-4"/>
          <w:sz w:val="31"/>
          <w:szCs w:val="21"/>
          <w:lang w:val="en-US" w:eastAsia="zh-CN" w:bidi="ar-SA"/>
        </w:rPr>
        <w:instrText xml:space="preserve">○</w:instrText>
      </w:r>
      <w:r>
        <w:rPr>
          <w:rFonts w:hint="eastAsia" w:asciiTheme="minorEastAsia" w:hAnsiTheme="minorEastAsia" w:cstheme="minorEastAsia"/>
          <w:position w:val="0"/>
          <w:sz w:val="21"/>
          <w:szCs w:val="21"/>
          <w:lang w:val="en-US" w:eastAsia="zh-CN"/>
        </w:rPr>
        <w:instrText xml:space="preserve">,2)</w:instrTex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双精度型double：15位有效数字</w:t>
      </w:r>
    </w:p>
    <w:p>
      <w:pPr>
        <w:numPr>
          <w:ilvl w:val="0"/>
          <w:numId w:val="0"/>
        </w:numPr>
        <w:ind w:firstLine="420" w:firstLineChars="20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（4）枚举类型enum</w:t>
      </w:r>
    </w:p>
    <w:p>
      <w:pPr>
        <w:numPr>
          <w:ilvl w:val="0"/>
          <w:numId w:val="0"/>
        </w:numPr>
        <w:ind w:firstLine="420" w:firstLineChars="20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2.运算符优先级</w:t>
      </w:r>
    </w:p>
    <w:p>
      <w:pPr>
        <w:numPr>
          <w:ilvl w:val="0"/>
          <w:numId w:val="0"/>
        </w:numPr>
        <w:ind w:firstLine="840" w:firstLineChars="40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++、--、-、sizeof、!                    （高级）</w:t>
      </w:r>
    </w:p>
    <w:p>
      <w:pPr>
        <w:numPr>
          <w:ilvl w:val="0"/>
          <w:numId w:val="0"/>
        </w:numPr>
        <w:ind w:firstLine="840" w:firstLineChars="40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*、/、%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+、-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&lt;&lt;、&gt;&gt; （左、右移位）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&lt;、&lt;=、&gt;、&gt;=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==、!=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&amp;      （按位与）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∧     （按位异或）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|      （按位或）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&amp;&amp;     （逻辑与）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||       （逻辑或）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?、:     （条件运算）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=、+=、-=、*=、/=、%=、&gt;&gt;=、&lt;&lt;=、&amp;=、∧=、|=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,        （逗号）                          （低级）</w:t>
      </w:r>
    </w:p>
    <w:p>
      <w:pPr>
        <w:rPr>
          <w:rFonts w:hint="eastAsia" w:eastAsiaTheme="min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E236E"/>
    <w:multiLevelType w:val="multilevel"/>
    <w:tmpl w:val="225E236E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33950"/>
    <w:rsid w:val="61C7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2017-10-08T10:31:53Z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