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7813439F" w:rsidR="00766074" w:rsidRPr="00411B4D" w:rsidRDefault="00766074" w:rsidP="00411B4D">
      <w:pPr>
        <w:jc w:val="center"/>
        <w:rPr>
          <w:sz w:val="40"/>
          <w:szCs w:val="40"/>
        </w:rPr>
      </w:pPr>
      <w:r w:rsidRPr="00411B4D">
        <w:rPr>
          <w:sz w:val="40"/>
          <w:szCs w:val="40"/>
        </w:rPr>
        <w:t xml:space="preserve">TM470 – </w:t>
      </w:r>
      <w:r w:rsidR="00A82662">
        <w:rPr>
          <w:sz w:val="40"/>
          <w:szCs w:val="40"/>
        </w:rPr>
        <w:t>EMA</w:t>
      </w:r>
      <w:r w:rsidRPr="00411B4D">
        <w:rPr>
          <w:sz w:val="40"/>
          <w:szCs w:val="40"/>
        </w:rPr>
        <w:t xml:space="preserve"> – </w:t>
      </w:r>
      <w:r w:rsidR="00A82662">
        <w:rPr>
          <w:sz w:val="40"/>
          <w:szCs w:val="40"/>
        </w:rPr>
        <w:t>11</w:t>
      </w:r>
      <w:r w:rsidR="00A82662" w:rsidRPr="00A82662">
        <w:rPr>
          <w:sz w:val="40"/>
          <w:szCs w:val="40"/>
          <w:vertAlign w:val="superscript"/>
        </w:rPr>
        <w:t>th</w:t>
      </w:r>
      <w:r w:rsidR="00A82662">
        <w:rPr>
          <w:sz w:val="40"/>
          <w:szCs w:val="40"/>
        </w:rPr>
        <w:t xml:space="preserve"> September</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3B7EFAF0" w:rsidR="00766074" w:rsidRDefault="00411B4D" w:rsidP="00411B4D">
      <w:pPr>
        <w:pStyle w:val="Caption"/>
      </w:pPr>
      <w:r>
        <w:t xml:space="preserve">Figure </w:t>
      </w:r>
      <w:fldSimple w:instr=" SEQ Figure \* ARABIC ">
        <w:r w:rsidR="00254CD8">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4DD06A22" w14:textId="70D8FE85" w:rsidR="00A82662" w:rsidRDefault="000C71ED">
          <w:pPr>
            <w:pStyle w:val="TOC1"/>
            <w:tabs>
              <w:tab w:val="right" w:leader="dot" w:pos="9016"/>
            </w:tabs>
            <w:rPr>
              <w:rFonts w:cstheme="minorBidi"/>
              <w:noProof/>
              <w:lang w:val="en-GB" w:eastAsia="en-GB"/>
            </w:rPr>
          </w:pPr>
          <w:r>
            <w:fldChar w:fldCharType="begin"/>
          </w:r>
          <w:r>
            <w:instrText xml:space="preserve"> TOC \o "1-</w:instrText>
          </w:r>
          <w:r w:rsidR="0046605C">
            <w:instrText>5</w:instrText>
          </w:r>
          <w:r>
            <w:instrText xml:space="preserve">" \h \z \u </w:instrText>
          </w:r>
          <w:r>
            <w:fldChar w:fldCharType="separate"/>
          </w:r>
          <w:hyperlink w:anchor="_Toc141784211" w:history="1">
            <w:r w:rsidR="00A82662" w:rsidRPr="000D10D6">
              <w:rPr>
                <w:rStyle w:val="Hyperlink"/>
                <w:noProof/>
              </w:rPr>
              <w:t>1. Draft Project Report</w:t>
            </w:r>
            <w:r w:rsidR="00A82662">
              <w:rPr>
                <w:noProof/>
                <w:webHidden/>
              </w:rPr>
              <w:tab/>
            </w:r>
            <w:r w:rsidR="00A82662">
              <w:rPr>
                <w:noProof/>
                <w:webHidden/>
              </w:rPr>
              <w:fldChar w:fldCharType="begin"/>
            </w:r>
            <w:r w:rsidR="00A82662">
              <w:rPr>
                <w:noProof/>
                <w:webHidden/>
              </w:rPr>
              <w:instrText xml:space="preserve"> PAGEREF _Toc141784211 \h </w:instrText>
            </w:r>
            <w:r w:rsidR="00A82662">
              <w:rPr>
                <w:noProof/>
                <w:webHidden/>
              </w:rPr>
            </w:r>
            <w:r w:rsidR="00A82662">
              <w:rPr>
                <w:noProof/>
                <w:webHidden/>
              </w:rPr>
              <w:fldChar w:fldCharType="separate"/>
            </w:r>
            <w:r w:rsidR="00A82662">
              <w:rPr>
                <w:noProof/>
                <w:webHidden/>
              </w:rPr>
              <w:t>3</w:t>
            </w:r>
            <w:r w:rsidR="00A82662">
              <w:rPr>
                <w:noProof/>
                <w:webHidden/>
              </w:rPr>
              <w:fldChar w:fldCharType="end"/>
            </w:r>
          </w:hyperlink>
        </w:p>
        <w:p w14:paraId="4F847A1C" w14:textId="499449F8" w:rsidR="00A82662" w:rsidRDefault="00000000">
          <w:pPr>
            <w:pStyle w:val="TOC2"/>
            <w:tabs>
              <w:tab w:val="right" w:leader="dot" w:pos="9016"/>
            </w:tabs>
            <w:rPr>
              <w:rFonts w:cstheme="minorBidi"/>
              <w:noProof/>
              <w:lang w:val="en-GB" w:eastAsia="en-GB"/>
            </w:rPr>
          </w:pPr>
          <w:hyperlink w:anchor="_Toc141784212" w:history="1">
            <w:r w:rsidR="00A82662" w:rsidRPr="000D10D6">
              <w:rPr>
                <w:rStyle w:val="Hyperlink"/>
                <w:noProof/>
              </w:rPr>
              <w:t>1.1 Problem description</w:t>
            </w:r>
            <w:r w:rsidR="00A82662">
              <w:rPr>
                <w:noProof/>
                <w:webHidden/>
              </w:rPr>
              <w:tab/>
            </w:r>
            <w:r w:rsidR="00A82662">
              <w:rPr>
                <w:noProof/>
                <w:webHidden/>
              </w:rPr>
              <w:fldChar w:fldCharType="begin"/>
            </w:r>
            <w:r w:rsidR="00A82662">
              <w:rPr>
                <w:noProof/>
                <w:webHidden/>
              </w:rPr>
              <w:instrText xml:space="preserve"> PAGEREF _Toc141784212 \h </w:instrText>
            </w:r>
            <w:r w:rsidR="00A82662">
              <w:rPr>
                <w:noProof/>
                <w:webHidden/>
              </w:rPr>
            </w:r>
            <w:r w:rsidR="00A82662">
              <w:rPr>
                <w:noProof/>
                <w:webHidden/>
              </w:rPr>
              <w:fldChar w:fldCharType="separate"/>
            </w:r>
            <w:r w:rsidR="00A82662">
              <w:rPr>
                <w:noProof/>
                <w:webHidden/>
              </w:rPr>
              <w:t>3</w:t>
            </w:r>
            <w:r w:rsidR="00A82662">
              <w:rPr>
                <w:noProof/>
                <w:webHidden/>
              </w:rPr>
              <w:fldChar w:fldCharType="end"/>
            </w:r>
          </w:hyperlink>
        </w:p>
        <w:p w14:paraId="284D6342" w14:textId="6C32F58E" w:rsidR="00A82662" w:rsidRDefault="00000000">
          <w:pPr>
            <w:pStyle w:val="TOC3"/>
            <w:tabs>
              <w:tab w:val="right" w:leader="dot" w:pos="9016"/>
            </w:tabs>
            <w:rPr>
              <w:rFonts w:cstheme="minorBidi"/>
              <w:noProof/>
              <w:lang w:val="en-GB" w:eastAsia="en-GB"/>
            </w:rPr>
          </w:pPr>
          <w:hyperlink w:anchor="_Toc141784213" w:history="1">
            <w:r w:rsidR="00A82662" w:rsidRPr="000D10D6">
              <w:rPr>
                <w:rStyle w:val="Hyperlink"/>
                <w:noProof/>
              </w:rPr>
              <w:t>1.1.1 Title</w:t>
            </w:r>
            <w:r w:rsidR="00A82662">
              <w:rPr>
                <w:noProof/>
                <w:webHidden/>
              </w:rPr>
              <w:tab/>
            </w:r>
            <w:r w:rsidR="00A82662">
              <w:rPr>
                <w:noProof/>
                <w:webHidden/>
              </w:rPr>
              <w:fldChar w:fldCharType="begin"/>
            </w:r>
            <w:r w:rsidR="00A82662">
              <w:rPr>
                <w:noProof/>
                <w:webHidden/>
              </w:rPr>
              <w:instrText xml:space="preserve"> PAGEREF _Toc141784213 \h </w:instrText>
            </w:r>
            <w:r w:rsidR="00A82662">
              <w:rPr>
                <w:noProof/>
                <w:webHidden/>
              </w:rPr>
            </w:r>
            <w:r w:rsidR="00A82662">
              <w:rPr>
                <w:noProof/>
                <w:webHidden/>
              </w:rPr>
              <w:fldChar w:fldCharType="separate"/>
            </w:r>
            <w:r w:rsidR="00A82662">
              <w:rPr>
                <w:noProof/>
                <w:webHidden/>
              </w:rPr>
              <w:t>3</w:t>
            </w:r>
            <w:r w:rsidR="00A82662">
              <w:rPr>
                <w:noProof/>
                <w:webHidden/>
              </w:rPr>
              <w:fldChar w:fldCharType="end"/>
            </w:r>
          </w:hyperlink>
        </w:p>
        <w:p w14:paraId="3BE5A1B6" w14:textId="5000B266" w:rsidR="00A82662" w:rsidRDefault="00000000">
          <w:pPr>
            <w:pStyle w:val="TOC3"/>
            <w:tabs>
              <w:tab w:val="right" w:leader="dot" w:pos="9016"/>
            </w:tabs>
            <w:rPr>
              <w:rFonts w:cstheme="minorBidi"/>
              <w:noProof/>
              <w:lang w:val="en-GB" w:eastAsia="en-GB"/>
            </w:rPr>
          </w:pPr>
          <w:hyperlink w:anchor="_Toc141784214" w:history="1">
            <w:r w:rsidR="00A82662" w:rsidRPr="000D10D6">
              <w:rPr>
                <w:rStyle w:val="Hyperlink"/>
                <w:noProof/>
              </w:rPr>
              <w:t>1.1.2 Description</w:t>
            </w:r>
            <w:r w:rsidR="00A82662">
              <w:rPr>
                <w:noProof/>
                <w:webHidden/>
              </w:rPr>
              <w:tab/>
            </w:r>
            <w:r w:rsidR="00A82662">
              <w:rPr>
                <w:noProof/>
                <w:webHidden/>
              </w:rPr>
              <w:fldChar w:fldCharType="begin"/>
            </w:r>
            <w:r w:rsidR="00A82662">
              <w:rPr>
                <w:noProof/>
                <w:webHidden/>
              </w:rPr>
              <w:instrText xml:space="preserve"> PAGEREF _Toc141784214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73798893" w14:textId="2DBDB209" w:rsidR="00A82662" w:rsidRDefault="00000000">
          <w:pPr>
            <w:pStyle w:val="TOC2"/>
            <w:tabs>
              <w:tab w:val="right" w:leader="dot" w:pos="9016"/>
            </w:tabs>
            <w:rPr>
              <w:rFonts w:cstheme="minorBidi"/>
              <w:noProof/>
              <w:lang w:val="en-GB" w:eastAsia="en-GB"/>
            </w:rPr>
          </w:pPr>
          <w:hyperlink w:anchor="_Toc141784215" w:history="1">
            <w:r w:rsidR="00A82662" w:rsidRPr="000D10D6">
              <w:rPr>
                <w:rStyle w:val="Hyperlink"/>
                <w:noProof/>
              </w:rPr>
              <w:t>1.2 Account of related literature</w:t>
            </w:r>
            <w:r w:rsidR="00A82662">
              <w:rPr>
                <w:noProof/>
                <w:webHidden/>
              </w:rPr>
              <w:tab/>
            </w:r>
            <w:r w:rsidR="00A82662">
              <w:rPr>
                <w:noProof/>
                <w:webHidden/>
              </w:rPr>
              <w:fldChar w:fldCharType="begin"/>
            </w:r>
            <w:r w:rsidR="00A82662">
              <w:rPr>
                <w:noProof/>
                <w:webHidden/>
              </w:rPr>
              <w:instrText xml:space="preserve"> PAGEREF _Toc141784215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187957DB" w14:textId="155DBC9C" w:rsidR="00A82662" w:rsidRDefault="00000000">
          <w:pPr>
            <w:pStyle w:val="TOC3"/>
            <w:tabs>
              <w:tab w:val="right" w:leader="dot" w:pos="9016"/>
            </w:tabs>
            <w:rPr>
              <w:rFonts w:cstheme="minorBidi"/>
              <w:noProof/>
              <w:lang w:val="en-GB" w:eastAsia="en-GB"/>
            </w:rPr>
          </w:pPr>
          <w:hyperlink w:anchor="_Toc141784216" w:history="1">
            <w:r w:rsidR="00A82662" w:rsidRPr="000D10D6">
              <w:rPr>
                <w:rStyle w:val="Hyperlink"/>
                <w:noProof/>
              </w:rPr>
              <w:t>1.2.1 Literature review 1 - DBaaS</w:t>
            </w:r>
            <w:r w:rsidR="00A82662">
              <w:rPr>
                <w:noProof/>
                <w:webHidden/>
              </w:rPr>
              <w:tab/>
            </w:r>
            <w:r w:rsidR="00A82662">
              <w:rPr>
                <w:noProof/>
                <w:webHidden/>
              </w:rPr>
              <w:fldChar w:fldCharType="begin"/>
            </w:r>
            <w:r w:rsidR="00A82662">
              <w:rPr>
                <w:noProof/>
                <w:webHidden/>
              </w:rPr>
              <w:instrText xml:space="preserve"> PAGEREF _Toc141784216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022C2821" w14:textId="22434F6A" w:rsidR="00A82662" w:rsidRDefault="00000000">
          <w:pPr>
            <w:pStyle w:val="TOC3"/>
            <w:tabs>
              <w:tab w:val="right" w:leader="dot" w:pos="9016"/>
            </w:tabs>
            <w:rPr>
              <w:rFonts w:cstheme="minorBidi"/>
              <w:noProof/>
              <w:lang w:val="en-GB" w:eastAsia="en-GB"/>
            </w:rPr>
          </w:pPr>
          <w:hyperlink w:anchor="_Toc141784217" w:history="1">
            <w:r w:rsidR="00A82662" w:rsidRPr="000D10D6">
              <w:rPr>
                <w:rStyle w:val="Hyperlink"/>
                <w:noProof/>
              </w:rPr>
              <w:t>1.2.2 Literature review 2 – requirements and CSS</w:t>
            </w:r>
            <w:r w:rsidR="00A82662">
              <w:rPr>
                <w:noProof/>
                <w:webHidden/>
              </w:rPr>
              <w:tab/>
            </w:r>
            <w:r w:rsidR="00A82662">
              <w:rPr>
                <w:noProof/>
                <w:webHidden/>
              </w:rPr>
              <w:fldChar w:fldCharType="begin"/>
            </w:r>
            <w:r w:rsidR="00A82662">
              <w:rPr>
                <w:noProof/>
                <w:webHidden/>
              </w:rPr>
              <w:instrText xml:space="preserve"> PAGEREF _Toc141784217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730C3CF9" w14:textId="161CA336" w:rsidR="00A82662" w:rsidRDefault="00000000">
          <w:pPr>
            <w:pStyle w:val="TOC3"/>
            <w:tabs>
              <w:tab w:val="right" w:leader="dot" w:pos="9016"/>
            </w:tabs>
            <w:rPr>
              <w:rFonts w:cstheme="minorBidi"/>
              <w:noProof/>
              <w:lang w:val="en-GB" w:eastAsia="en-GB"/>
            </w:rPr>
          </w:pPr>
          <w:hyperlink w:anchor="_Toc141784218" w:history="1">
            <w:r w:rsidR="00A82662" w:rsidRPr="000D10D6">
              <w:rPr>
                <w:rStyle w:val="Hyperlink"/>
                <w:noProof/>
              </w:rPr>
              <w:t>1.2.3 Literature review 3 – OpenStack Trove and AWS DynamoDB</w:t>
            </w:r>
            <w:r w:rsidR="00A82662">
              <w:rPr>
                <w:noProof/>
                <w:webHidden/>
              </w:rPr>
              <w:tab/>
            </w:r>
            <w:r w:rsidR="00A82662">
              <w:rPr>
                <w:noProof/>
                <w:webHidden/>
              </w:rPr>
              <w:fldChar w:fldCharType="begin"/>
            </w:r>
            <w:r w:rsidR="00A82662">
              <w:rPr>
                <w:noProof/>
                <w:webHidden/>
              </w:rPr>
              <w:instrText xml:space="preserve"> PAGEREF _Toc141784218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378C0523" w14:textId="1EBBB305" w:rsidR="00A82662" w:rsidRDefault="00000000">
          <w:pPr>
            <w:pStyle w:val="TOC2"/>
            <w:tabs>
              <w:tab w:val="right" w:leader="dot" w:pos="9016"/>
            </w:tabs>
            <w:rPr>
              <w:rFonts w:cstheme="minorBidi"/>
              <w:noProof/>
              <w:lang w:val="en-GB" w:eastAsia="en-GB"/>
            </w:rPr>
          </w:pPr>
          <w:hyperlink w:anchor="_Toc141784219" w:history="1">
            <w:r w:rsidR="00A82662" w:rsidRPr="000D10D6">
              <w:rPr>
                <w:rStyle w:val="Hyperlink"/>
                <w:noProof/>
              </w:rPr>
              <w:t>1.3 Account of Project Work and its outcome</w:t>
            </w:r>
            <w:r w:rsidR="00A82662">
              <w:rPr>
                <w:noProof/>
                <w:webHidden/>
              </w:rPr>
              <w:tab/>
            </w:r>
            <w:r w:rsidR="00A82662">
              <w:rPr>
                <w:noProof/>
                <w:webHidden/>
              </w:rPr>
              <w:fldChar w:fldCharType="begin"/>
            </w:r>
            <w:r w:rsidR="00A82662">
              <w:rPr>
                <w:noProof/>
                <w:webHidden/>
              </w:rPr>
              <w:instrText xml:space="preserve"> PAGEREF _Toc141784219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11ADD0AE" w14:textId="1C7AC234" w:rsidR="00A82662" w:rsidRDefault="00000000">
          <w:pPr>
            <w:pStyle w:val="TOC3"/>
            <w:tabs>
              <w:tab w:val="right" w:leader="dot" w:pos="9016"/>
            </w:tabs>
            <w:rPr>
              <w:rFonts w:cstheme="minorBidi"/>
              <w:noProof/>
              <w:lang w:val="en-GB" w:eastAsia="en-GB"/>
            </w:rPr>
          </w:pPr>
          <w:hyperlink w:anchor="_Toc141784220" w:history="1">
            <w:r w:rsidR="00A82662" w:rsidRPr="000D10D6">
              <w:rPr>
                <w:rStyle w:val="Hyperlink"/>
                <w:noProof/>
              </w:rPr>
              <w:t>1.3.1 Work conducted prior to 2/5/23</w:t>
            </w:r>
            <w:r w:rsidR="00A82662">
              <w:rPr>
                <w:noProof/>
                <w:webHidden/>
              </w:rPr>
              <w:tab/>
            </w:r>
            <w:r w:rsidR="00A82662">
              <w:rPr>
                <w:noProof/>
                <w:webHidden/>
              </w:rPr>
              <w:fldChar w:fldCharType="begin"/>
            </w:r>
            <w:r w:rsidR="00A82662">
              <w:rPr>
                <w:noProof/>
                <w:webHidden/>
              </w:rPr>
              <w:instrText xml:space="preserve"> PAGEREF _Toc141784220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542B6931" w14:textId="2A30EED4" w:rsidR="00A82662" w:rsidRDefault="00000000">
          <w:pPr>
            <w:pStyle w:val="TOC4"/>
            <w:tabs>
              <w:tab w:val="right" w:leader="dot" w:pos="9016"/>
            </w:tabs>
            <w:rPr>
              <w:rFonts w:eastAsiaTheme="minorEastAsia"/>
              <w:noProof/>
              <w:lang w:eastAsia="en-GB"/>
            </w:rPr>
          </w:pPr>
          <w:hyperlink w:anchor="_Toc141784221" w:history="1">
            <w:r w:rsidR="00A82662" w:rsidRPr="000D10D6">
              <w:rPr>
                <w:rStyle w:val="Hyperlink"/>
                <w:noProof/>
              </w:rPr>
              <w:t>1.3.1.1 Initial User Interface sketches</w:t>
            </w:r>
            <w:r w:rsidR="00A82662">
              <w:rPr>
                <w:noProof/>
                <w:webHidden/>
              </w:rPr>
              <w:tab/>
            </w:r>
            <w:r w:rsidR="00A82662">
              <w:rPr>
                <w:noProof/>
                <w:webHidden/>
              </w:rPr>
              <w:fldChar w:fldCharType="begin"/>
            </w:r>
            <w:r w:rsidR="00A82662">
              <w:rPr>
                <w:noProof/>
                <w:webHidden/>
              </w:rPr>
              <w:instrText xml:space="preserve"> PAGEREF _Toc141784221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206F6FAB" w14:textId="0F8ED177" w:rsidR="00A82662" w:rsidRDefault="00000000">
          <w:pPr>
            <w:pStyle w:val="TOC4"/>
            <w:tabs>
              <w:tab w:val="right" w:leader="dot" w:pos="9016"/>
            </w:tabs>
            <w:rPr>
              <w:rFonts w:eastAsiaTheme="minorEastAsia"/>
              <w:noProof/>
              <w:lang w:eastAsia="en-GB"/>
            </w:rPr>
          </w:pPr>
          <w:hyperlink w:anchor="_Toc141784222" w:history="1">
            <w:r w:rsidR="00A82662" w:rsidRPr="000D10D6">
              <w:rPr>
                <w:rStyle w:val="Hyperlink"/>
                <w:noProof/>
              </w:rPr>
              <w:t>1.3.1.2 Requirements elicitation</w:t>
            </w:r>
            <w:r w:rsidR="00A82662">
              <w:rPr>
                <w:noProof/>
                <w:webHidden/>
              </w:rPr>
              <w:tab/>
            </w:r>
            <w:r w:rsidR="00A82662">
              <w:rPr>
                <w:noProof/>
                <w:webHidden/>
              </w:rPr>
              <w:fldChar w:fldCharType="begin"/>
            </w:r>
            <w:r w:rsidR="00A82662">
              <w:rPr>
                <w:noProof/>
                <w:webHidden/>
              </w:rPr>
              <w:instrText xml:space="preserve"> PAGEREF _Toc141784222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6E1BB80D" w14:textId="7EFA704C" w:rsidR="00A82662" w:rsidRDefault="00000000">
          <w:pPr>
            <w:pStyle w:val="TOC4"/>
            <w:tabs>
              <w:tab w:val="right" w:leader="dot" w:pos="9016"/>
            </w:tabs>
            <w:rPr>
              <w:rFonts w:eastAsiaTheme="minorEastAsia"/>
              <w:noProof/>
              <w:lang w:eastAsia="en-GB"/>
            </w:rPr>
          </w:pPr>
          <w:hyperlink w:anchor="_Toc141784223" w:history="1">
            <w:r w:rsidR="00A82662" w:rsidRPr="000D10D6">
              <w:rPr>
                <w:rStyle w:val="Hyperlink"/>
                <w:noProof/>
              </w:rPr>
              <w:t>1.3.1.3 User Interface design</w:t>
            </w:r>
            <w:r w:rsidR="00A82662">
              <w:rPr>
                <w:noProof/>
                <w:webHidden/>
              </w:rPr>
              <w:tab/>
            </w:r>
            <w:r w:rsidR="00A82662">
              <w:rPr>
                <w:noProof/>
                <w:webHidden/>
              </w:rPr>
              <w:fldChar w:fldCharType="begin"/>
            </w:r>
            <w:r w:rsidR="00A82662">
              <w:rPr>
                <w:noProof/>
                <w:webHidden/>
              </w:rPr>
              <w:instrText xml:space="preserve"> PAGEREF _Toc141784223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3870CF1F" w14:textId="1A077225" w:rsidR="00A82662" w:rsidRDefault="00000000">
          <w:pPr>
            <w:pStyle w:val="TOC3"/>
            <w:tabs>
              <w:tab w:val="right" w:leader="dot" w:pos="9016"/>
            </w:tabs>
            <w:rPr>
              <w:rFonts w:cstheme="minorBidi"/>
              <w:noProof/>
              <w:lang w:val="en-GB" w:eastAsia="en-GB"/>
            </w:rPr>
          </w:pPr>
          <w:hyperlink w:anchor="_Toc141784224" w:history="1">
            <w:r w:rsidR="00A82662" w:rsidRPr="000D10D6">
              <w:rPr>
                <w:rStyle w:val="Hyperlink"/>
                <w:noProof/>
              </w:rPr>
              <w:t>1.3.2 Work conducted since 2/5/23</w:t>
            </w:r>
            <w:r w:rsidR="00A82662">
              <w:rPr>
                <w:noProof/>
                <w:webHidden/>
              </w:rPr>
              <w:tab/>
            </w:r>
            <w:r w:rsidR="00A82662">
              <w:rPr>
                <w:noProof/>
                <w:webHidden/>
              </w:rPr>
              <w:fldChar w:fldCharType="begin"/>
            </w:r>
            <w:r w:rsidR="00A82662">
              <w:rPr>
                <w:noProof/>
                <w:webHidden/>
              </w:rPr>
              <w:instrText xml:space="preserve"> PAGEREF _Toc141784224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5AC6B09A" w14:textId="256A721F" w:rsidR="00A82662" w:rsidRDefault="00000000">
          <w:pPr>
            <w:pStyle w:val="TOC4"/>
            <w:tabs>
              <w:tab w:val="right" w:leader="dot" w:pos="9016"/>
            </w:tabs>
            <w:rPr>
              <w:rFonts w:eastAsiaTheme="minorEastAsia"/>
              <w:noProof/>
              <w:lang w:eastAsia="en-GB"/>
            </w:rPr>
          </w:pPr>
          <w:hyperlink w:anchor="_Toc141784225" w:history="1">
            <w:r w:rsidR="00A82662" w:rsidRPr="000D10D6">
              <w:rPr>
                <w:rStyle w:val="Hyperlink"/>
                <w:noProof/>
              </w:rPr>
              <w:t>1.3.2.1 Setting up the database and API’s</w:t>
            </w:r>
            <w:r w:rsidR="00A82662">
              <w:rPr>
                <w:noProof/>
                <w:webHidden/>
              </w:rPr>
              <w:tab/>
            </w:r>
            <w:r w:rsidR="00A82662">
              <w:rPr>
                <w:noProof/>
                <w:webHidden/>
              </w:rPr>
              <w:fldChar w:fldCharType="begin"/>
            </w:r>
            <w:r w:rsidR="00A82662">
              <w:rPr>
                <w:noProof/>
                <w:webHidden/>
              </w:rPr>
              <w:instrText xml:space="preserve"> PAGEREF _Toc141784225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1371E3B5" w14:textId="0F5863E5" w:rsidR="00A82662" w:rsidRDefault="00000000">
          <w:pPr>
            <w:pStyle w:val="TOC4"/>
            <w:tabs>
              <w:tab w:val="right" w:leader="dot" w:pos="9016"/>
            </w:tabs>
            <w:rPr>
              <w:rFonts w:eastAsiaTheme="minorEastAsia"/>
              <w:noProof/>
              <w:lang w:eastAsia="en-GB"/>
            </w:rPr>
          </w:pPr>
          <w:hyperlink w:anchor="_Toc141784226" w:history="1">
            <w:r w:rsidR="00A82662" w:rsidRPr="000D10D6">
              <w:rPr>
                <w:rStyle w:val="Hyperlink"/>
                <w:noProof/>
              </w:rPr>
              <w:t>1.3.2.2 Implementing the map and pins</w:t>
            </w:r>
            <w:r w:rsidR="00A82662">
              <w:rPr>
                <w:noProof/>
                <w:webHidden/>
              </w:rPr>
              <w:tab/>
            </w:r>
            <w:r w:rsidR="00A82662">
              <w:rPr>
                <w:noProof/>
                <w:webHidden/>
              </w:rPr>
              <w:fldChar w:fldCharType="begin"/>
            </w:r>
            <w:r w:rsidR="00A82662">
              <w:rPr>
                <w:noProof/>
                <w:webHidden/>
              </w:rPr>
              <w:instrText xml:space="preserve"> PAGEREF _Toc141784226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13394F7A" w14:textId="07EEC5AA" w:rsidR="00A82662" w:rsidRDefault="00000000">
          <w:pPr>
            <w:pStyle w:val="TOC3"/>
            <w:tabs>
              <w:tab w:val="right" w:leader="dot" w:pos="9016"/>
            </w:tabs>
            <w:rPr>
              <w:rFonts w:cstheme="minorBidi"/>
              <w:noProof/>
              <w:lang w:val="en-GB" w:eastAsia="en-GB"/>
            </w:rPr>
          </w:pPr>
          <w:hyperlink w:anchor="_Toc141784227" w:history="1">
            <w:r w:rsidR="00A82662" w:rsidRPr="000D10D6">
              <w:rPr>
                <w:rStyle w:val="Hyperlink"/>
                <w:noProof/>
              </w:rPr>
              <w:t>1.3.3 Future Plan</w:t>
            </w:r>
            <w:r w:rsidR="00A82662">
              <w:rPr>
                <w:noProof/>
                <w:webHidden/>
              </w:rPr>
              <w:tab/>
            </w:r>
            <w:r w:rsidR="00A82662">
              <w:rPr>
                <w:noProof/>
                <w:webHidden/>
              </w:rPr>
              <w:fldChar w:fldCharType="begin"/>
            </w:r>
            <w:r w:rsidR="00A82662">
              <w:rPr>
                <w:noProof/>
                <w:webHidden/>
              </w:rPr>
              <w:instrText xml:space="preserve"> PAGEREF _Toc141784227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18AAC20E" w14:textId="4AAF6B83" w:rsidR="00A82662" w:rsidRDefault="00000000">
          <w:pPr>
            <w:pStyle w:val="TOC1"/>
            <w:tabs>
              <w:tab w:val="right" w:leader="dot" w:pos="9016"/>
            </w:tabs>
            <w:rPr>
              <w:rFonts w:cstheme="minorBidi"/>
              <w:noProof/>
              <w:lang w:val="en-GB" w:eastAsia="en-GB"/>
            </w:rPr>
          </w:pPr>
          <w:hyperlink w:anchor="_Toc141784228" w:history="1">
            <w:r w:rsidR="00A82662" w:rsidRPr="000D10D6">
              <w:rPr>
                <w:rStyle w:val="Hyperlink"/>
                <w:noProof/>
              </w:rPr>
              <w:t>2. Review</w:t>
            </w:r>
            <w:r w:rsidR="00A82662">
              <w:rPr>
                <w:noProof/>
                <w:webHidden/>
              </w:rPr>
              <w:tab/>
            </w:r>
            <w:r w:rsidR="00A82662">
              <w:rPr>
                <w:noProof/>
                <w:webHidden/>
              </w:rPr>
              <w:fldChar w:fldCharType="begin"/>
            </w:r>
            <w:r w:rsidR="00A82662">
              <w:rPr>
                <w:noProof/>
                <w:webHidden/>
              </w:rPr>
              <w:instrText xml:space="preserve"> PAGEREF _Toc141784228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69E3588B" w14:textId="2D7D79DD" w:rsidR="00A82662" w:rsidRDefault="00000000">
          <w:pPr>
            <w:pStyle w:val="TOC2"/>
            <w:tabs>
              <w:tab w:val="right" w:leader="dot" w:pos="9016"/>
            </w:tabs>
            <w:rPr>
              <w:rFonts w:cstheme="minorBidi"/>
              <w:noProof/>
              <w:lang w:val="en-GB" w:eastAsia="en-GB"/>
            </w:rPr>
          </w:pPr>
          <w:hyperlink w:anchor="_Toc141784229" w:history="1">
            <w:r w:rsidR="00A82662" w:rsidRPr="000D10D6">
              <w:rPr>
                <w:rStyle w:val="Hyperlink"/>
                <w:noProof/>
              </w:rPr>
              <w:t>2.1 Review of project work</w:t>
            </w:r>
            <w:r w:rsidR="00A82662">
              <w:rPr>
                <w:noProof/>
                <w:webHidden/>
              </w:rPr>
              <w:tab/>
            </w:r>
            <w:r w:rsidR="00A82662">
              <w:rPr>
                <w:noProof/>
                <w:webHidden/>
              </w:rPr>
              <w:fldChar w:fldCharType="begin"/>
            </w:r>
            <w:r w:rsidR="00A82662">
              <w:rPr>
                <w:noProof/>
                <w:webHidden/>
              </w:rPr>
              <w:instrText xml:space="preserve"> PAGEREF _Toc141784229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51C8B4F2" w14:textId="3B8D76FD" w:rsidR="00A82662" w:rsidRDefault="00000000">
          <w:pPr>
            <w:pStyle w:val="TOC2"/>
            <w:tabs>
              <w:tab w:val="right" w:leader="dot" w:pos="9016"/>
            </w:tabs>
            <w:rPr>
              <w:rFonts w:cstheme="minorBidi"/>
              <w:noProof/>
              <w:lang w:val="en-GB" w:eastAsia="en-GB"/>
            </w:rPr>
          </w:pPr>
          <w:hyperlink w:anchor="_Toc141784230" w:history="1">
            <w:r w:rsidR="00A82662" w:rsidRPr="000D10D6">
              <w:rPr>
                <w:rStyle w:val="Hyperlink"/>
                <w:noProof/>
              </w:rPr>
              <w:t>2.2 Review of project management</w:t>
            </w:r>
            <w:r w:rsidR="00A82662">
              <w:rPr>
                <w:noProof/>
                <w:webHidden/>
              </w:rPr>
              <w:tab/>
            </w:r>
            <w:r w:rsidR="00A82662">
              <w:rPr>
                <w:noProof/>
                <w:webHidden/>
              </w:rPr>
              <w:fldChar w:fldCharType="begin"/>
            </w:r>
            <w:r w:rsidR="00A82662">
              <w:rPr>
                <w:noProof/>
                <w:webHidden/>
              </w:rPr>
              <w:instrText xml:space="preserve"> PAGEREF _Toc141784230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1BD289B3" w14:textId="57767D78" w:rsidR="00A82662" w:rsidRDefault="00000000">
          <w:pPr>
            <w:pStyle w:val="TOC2"/>
            <w:tabs>
              <w:tab w:val="right" w:leader="dot" w:pos="9016"/>
            </w:tabs>
            <w:rPr>
              <w:rFonts w:cstheme="minorBidi"/>
              <w:noProof/>
              <w:lang w:val="en-GB" w:eastAsia="en-GB"/>
            </w:rPr>
          </w:pPr>
          <w:hyperlink w:anchor="_Toc141784231" w:history="1">
            <w:r w:rsidR="00A82662" w:rsidRPr="000D10D6">
              <w:rPr>
                <w:rStyle w:val="Hyperlink"/>
                <w:noProof/>
              </w:rPr>
              <w:t>2.3 Risks to project completion</w:t>
            </w:r>
            <w:r w:rsidR="00A82662">
              <w:rPr>
                <w:noProof/>
                <w:webHidden/>
              </w:rPr>
              <w:tab/>
            </w:r>
            <w:r w:rsidR="00A82662">
              <w:rPr>
                <w:noProof/>
                <w:webHidden/>
              </w:rPr>
              <w:fldChar w:fldCharType="begin"/>
            </w:r>
            <w:r w:rsidR="00A82662">
              <w:rPr>
                <w:noProof/>
                <w:webHidden/>
              </w:rPr>
              <w:instrText xml:space="preserve"> PAGEREF _Toc141784231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76F94D13" w14:textId="070B5C4A" w:rsidR="00A82662" w:rsidRDefault="00000000">
          <w:pPr>
            <w:pStyle w:val="TOC3"/>
            <w:tabs>
              <w:tab w:val="right" w:leader="dot" w:pos="9016"/>
            </w:tabs>
            <w:rPr>
              <w:rFonts w:cstheme="minorBidi"/>
              <w:noProof/>
              <w:lang w:val="en-GB" w:eastAsia="en-GB"/>
            </w:rPr>
          </w:pPr>
          <w:hyperlink w:anchor="_Toc141784232" w:history="1">
            <w:r w:rsidR="00A82662" w:rsidRPr="000D10D6">
              <w:rPr>
                <w:rStyle w:val="Hyperlink"/>
                <w:noProof/>
              </w:rPr>
              <w:t>2.3.1 Resources</w:t>
            </w:r>
            <w:r w:rsidR="00A82662">
              <w:rPr>
                <w:noProof/>
                <w:webHidden/>
              </w:rPr>
              <w:tab/>
            </w:r>
            <w:r w:rsidR="00A82662">
              <w:rPr>
                <w:noProof/>
                <w:webHidden/>
              </w:rPr>
              <w:fldChar w:fldCharType="begin"/>
            </w:r>
            <w:r w:rsidR="00A82662">
              <w:rPr>
                <w:noProof/>
                <w:webHidden/>
              </w:rPr>
              <w:instrText xml:space="preserve"> PAGEREF _Toc141784232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550EC2D1" w14:textId="769AC7A5" w:rsidR="00A82662" w:rsidRDefault="00000000">
          <w:pPr>
            <w:pStyle w:val="TOC3"/>
            <w:tabs>
              <w:tab w:val="right" w:leader="dot" w:pos="9016"/>
            </w:tabs>
            <w:rPr>
              <w:rFonts w:cstheme="minorBidi"/>
              <w:noProof/>
              <w:lang w:val="en-GB" w:eastAsia="en-GB"/>
            </w:rPr>
          </w:pPr>
          <w:hyperlink w:anchor="_Toc141784233" w:history="1">
            <w:r w:rsidR="00A82662" w:rsidRPr="000D10D6">
              <w:rPr>
                <w:rStyle w:val="Hyperlink"/>
                <w:noProof/>
              </w:rPr>
              <w:t>2.3.2 Risk management</w:t>
            </w:r>
            <w:r w:rsidR="00A82662">
              <w:rPr>
                <w:noProof/>
                <w:webHidden/>
              </w:rPr>
              <w:tab/>
            </w:r>
            <w:r w:rsidR="00A82662">
              <w:rPr>
                <w:noProof/>
                <w:webHidden/>
              </w:rPr>
              <w:fldChar w:fldCharType="begin"/>
            </w:r>
            <w:r w:rsidR="00A82662">
              <w:rPr>
                <w:noProof/>
                <w:webHidden/>
              </w:rPr>
              <w:instrText xml:space="preserve"> PAGEREF _Toc141784233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3254C1F0" w14:textId="5F821D43" w:rsidR="00A82662" w:rsidRDefault="00000000">
          <w:pPr>
            <w:pStyle w:val="TOC2"/>
            <w:tabs>
              <w:tab w:val="right" w:leader="dot" w:pos="9016"/>
            </w:tabs>
            <w:rPr>
              <w:rFonts w:cstheme="minorBidi"/>
              <w:noProof/>
              <w:lang w:val="en-GB" w:eastAsia="en-GB"/>
            </w:rPr>
          </w:pPr>
          <w:hyperlink w:anchor="_Toc141784234" w:history="1">
            <w:r w:rsidR="00A82662" w:rsidRPr="000D10D6">
              <w:rPr>
                <w:rStyle w:val="Hyperlink"/>
                <w:noProof/>
              </w:rPr>
              <w:t>2.5 Tutor feedback</w:t>
            </w:r>
            <w:r w:rsidR="00A82662">
              <w:rPr>
                <w:noProof/>
                <w:webHidden/>
              </w:rPr>
              <w:tab/>
            </w:r>
            <w:r w:rsidR="00A82662">
              <w:rPr>
                <w:noProof/>
                <w:webHidden/>
              </w:rPr>
              <w:fldChar w:fldCharType="begin"/>
            </w:r>
            <w:r w:rsidR="00A82662">
              <w:rPr>
                <w:noProof/>
                <w:webHidden/>
              </w:rPr>
              <w:instrText xml:space="preserve"> PAGEREF _Toc141784234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78A0F13F" w14:textId="064CDED2" w:rsidR="00A82662" w:rsidRDefault="00000000">
          <w:pPr>
            <w:pStyle w:val="TOC1"/>
            <w:tabs>
              <w:tab w:val="right" w:leader="dot" w:pos="9016"/>
            </w:tabs>
            <w:rPr>
              <w:rFonts w:cstheme="minorBidi"/>
              <w:noProof/>
              <w:lang w:val="en-GB" w:eastAsia="en-GB"/>
            </w:rPr>
          </w:pPr>
          <w:hyperlink w:anchor="_Toc141784235" w:history="1">
            <w:r w:rsidR="00A82662" w:rsidRPr="000D10D6">
              <w:rPr>
                <w:rStyle w:val="Hyperlink"/>
                <w:noProof/>
              </w:rPr>
              <w:t>3. References</w:t>
            </w:r>
            <w:r w:rsidR="00A82662">
              <w:rPr>
                <w:noProof/>
                <w:webHidden/>
              </w:rPr>
              <w:tab/>
            </w:r>
            <w:r w:rsidR="00A82662">
              <w:rPr>
                <w:noProof/>
                <w:webHidden/>
              </w:rPr>
              <w:fldChar w:fldCharType="begin"/>
            </w:r>
            <w:r w:rsidR="00A82662">
              <w:rPr>
                <w:noProof/>
                <w:webHidden/>
              </w:rPr>
              <w:instrText xml:space="preserve"> PAGEREF _Toc141784235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5153EEA7" w14:textId="4A78ACC8" w:rsidR="00A82662" w:rsidRDefault="00000000">
          <w:pPr>
            <w:pStyle w:val="TOC1"/>
            <w:tabs>
              <w:tab w:val="right" w:leader="dot" w:pos="9016"/>
            </w:tabs>
            <w:rPr>
              <w:rFonts w:cstheme="minorBidi"/>
              <w:noProof/>
              <w:lang w:val="en-GB" w:eastAsia="en-GB"/>
            </w:rPr>
          </w:pPr>
          <w:hyperlink w:anchor="_Toc141784236" w:history="1">
            <w:r w:rsidR="00A82662" w:rsidRPr="000D10D6">
              <w:rPr>
                <w:rStyle w:val="Hyperlink"/>
                <w:noProof/>
              </w:rPr>
              <w:t>4. Appendices</w:t>
            </w:r>
            <w:r w:rsidR="00A82662">
              <w:rPr>
                <w:noProof/>
                <w:webHidden/>
              </w:rPr>
              <w:tab/>
            </w:r>
            <w:r w:rsidR="00A82662">
              <w:rPr>
                <w:noProof/>
                <w:webHidden/>
              </w:rPr>
              <w:fldChar w:fldCharType="begin"/>
            </w:r>
            <w:r w:rsidR="00A82662">
              <w:rPr>
                <w:noProof/>
                <w:webHidden/>
              </w:rPr>
              <w:instrText xml:space="preserve"> PAGEREF _Toc141784236 \h </w:instrText>
            </w:r>
            <w:r w:rsidR="00A82662">
              <w:rPr>
                <w:noProof/>
                <w:webHidden/>
              </w:rPr>
            </w:r>
            <w:r w:rsidR="00A82662">
              <w:rPr>
                <w:noProof/>
                <w:webHidden/>
              </w:rPr>
              <w:fldChar w:fldCharType="separate"/>
            </w:r>
            <w:r w:rsidR="00A82662">
              <w:rPr>
                <w:noProof/>
                <w:webHidden/>
              </w:rPr>
              <w:t>4</w:t>
            </w:r>
            <w:r w:rsidR="00A82662">
              <w:rPr>
                <w:noProof/>
                <w:webHidden/>
              </w:rPr>
              <w:fldChar w:fldCharType="end"/>
            </w:r>
          </w:hyperlink>
        </w:p>
        <w:p w14:paraId="5FBA91B0" w14:textId="1BF764BF" w:rsidR="00080865" w:rsidRDefault="000C71ED">
          <w:r>
            <w:rPr>
              <w:b/>
              <w:bCs/>
              <w:noProof/>
            </w:rPr>
            <w:fldChar w:fldCharType="end"/>
          </w:r>
        </w:p>
      </w:sdtContent>
    </w:sdt>
    <w:p w14:paraId="5525517A" w14:textId="13B38FFD" w:rsidR="00FA2D73" w:rsidRDefault="00FA2D73">
      <w:pPr>
        <w:rPr>
          <w:color w:val="000000" w:themeColor="text1"/>
        </w:rPr>
      </w:pPr>
    </w:p>
    <w:p w14:paraId="6AA78824" w14:textId="381EC5DD" w:rsidR="00FA2D73" w:rsidRDefault="00FA2D73">
      <w:pPr>
        <w:rPr>
          <w:color w:val="000000" w:themeColor="text1"/>
        </w:rPr>
      </w:pPr>
    </w:p>
    <w:p w14:paraId="0F9981A2" w14:textId="0F0EEF3C" w:rsidR="00FA2D73" w:rsidRDefault="00FA2D73">
      <w:pPr>
        <w:rPr>
          <w:color w:val="000000" w:themeColor="text1"/>
        </w:rPr>
      </w:pPr>
    </w:p>
    <w:p w14:paraId="4AFC79EF" w14:textId="52DE94F3" w:rsidR="00FA2D73" w:rsidRDefault="00FA2D73">
      <w:pPr>
        <w:rPr>
          <w:color w:val="000000" w:themeColor="text1"/>
        </w:rPr>
      </w:pPr>
    </w:p>
    <w:p w14:paraId="400500EC" w14:textId="1B0144FD" w:rsidR="00FA2D73" w:rsidRDefault="00FA2D73">
      <w:pPr>
        <w:rPr>
          <w:color w:val="000000" w:themeColor="text1"/>
        </w:rPr>
      </w:pPr>
    </w:p>
    <w:p w14:paraId="1AC05CED" w14:textId="60B9C0B8" w:rsidR="00FA2D73" w:rsidRDefault="00FA2D73">
      <w:pPr>
        <w:rPr>
          <w:color w:val="000000" w:themeColor="text1"/>
        </w:rPr>
      </w:pPr>
    </w:p>
    <w:p w14:paraId="0E8B1728" w14:textId="7F56EEB8" w:rsidR="00080865" w:rsidRDefault="007A1C37" w:rsidP="00F5468C">
      <w:pPr>
        <w:pStyle w:val="Heading1"/>
      </w:pPr>
      <w:bookmarkStart w:id="0" w:name="_Toc141784211"/>
      <w:r>
        <w:lastRenderedPageBreak/>
        <w:t xml:space="preserve">1. </w:t>
      </w:r>
      <w:bookmarkEnd w:id="0"/>
      <w:r w:rsidR="003675BC">
        <w:t>Problem description</w:t>
      </w:r>
    </w:p>
    <w:p w14:paraId="589F58BB" w14:textId="699A13F7" w:rsidR="00F43DD9" w:rsidRDefault="00E84199" w:rsidP="00351972">
      <w:pPr>
        <w:pStyle w:val="Heading2"/>
      </w:pPr>
      <w:bookmarkStart w:id="1" w:name="_Toc141784212"/>
      <w:r>
        <w:t xml:space="preserve">1.1 </w:t>
      </w:r>
      <w:bookmarkEnd w:id="1"/>
      <w:r w:rsidR="003675BC">
        <w:t>Title</w:t>
      </w:r>
    </w:p>
    <w:p w14:paraId="425F9DAE" w14:textId="59D3A0D7" w:rsidR="004863F1" w:rsidRDefault="004863F1" w:rsidP="004863F1">
      <w:r>
        <w:t xml:space="preserve">The design of a web application to act as a hub of services for the transgender community in </w:t>
      </w:r>
      <w:proofErr w:type="gramStart"/>
      <w:r>
        <w:t>Liverpool</w:t>
      </w:r>
      <w:proofErr w:type="gramEnd"/>
    </w:p>
    <w:p w14:paraId="26CE4FC5" w14:textId="77777777" w:rsidR="003675BC" w:rsidRDefault="003675BC" w:rsidP="004863F1"/>
    <w:p w14:paraId="0A30A81F" w14:textId="5253F607" w:rsidR="009D37AF" w:rsidRDefault="00351972" w:rsidP="003675BC">
      <w:pPr>
        <w:pStyle w:val="Heading2"/>
      </w:pPr>
      <w:bookmarkStart w:id="2" w:name="_Toc141784214"/>
      <w:r>
        <w:t xml:space="preserve">1.2 </w:t>
      </w:r>
      <w:r w:rsidR="00CD2417">
        <w:t>D</w:t>
      </w:r>
      <w:r>
        <w:t>escription</w:t>
      </w:r>
      <w:bookmarkEnd w:id="2"/>
    </w:p>
    <w:p w14:paraId="0F8836E0" w14:textId="77777777" w:rsidR="00894C15" w:rsidRPr="00894C15" w:rsidRDefault="00894C15" w:rsidP="00894C15">
      <w:r w:rsidRPr="00894C15">
        <w:t xml:space="preserve">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w:t>
      </w:r>
      <w:proofErr w:type="gramStart"/>
      <w:r w:rsidRPr="00894C15">
        <w:t>block</w:t>
      </w:r>
      <w:proofErr w:type="gramEnd"/>
      <w:r w:rsidRPr="00894C15">
        <w:t xml:space="preserve"> or delay attempts at medical transition, alongside extreme waiting lists for appointments at Gender Identity Clinics (McAuley, 2022).</w:t>
      </w:r>
    </w:p>
    <w:p w14:paraId="77ADDEA7" w14:textId="77777777" w:rsidR="00894C15" w:rsidRPr="00894C15" w:rsidRDefault="00894C15" w:rsidP="00894C15">
      <w:r w:rsidRPr="00894C15">
        <w:t>The trans community attempts to solve these issues in numerous ways, mostly informal (</w:t>
      </w:r>
      <w:proofErr w:type="gramStart"/>
      <w:r w:rsidRPr="00894C15">
        <w:t>e.g.</w:t>
      </w:r>
      <w:proofErr w:type="gramEnd"/>
      <w:r w:rsidRPr="00894C15">
        <w:t xml:space="preserve"> by word of mouth in group chats), but two more formal ways are the Liverpool Trans Wiki (</w:t>
      </w:r>
      <w:proofErr w:type="spellStart"/>
      <w:r w:rsidRPr="00894C15">
        <w:t>TransLiverpool</w:t>
      </w:r>
      <w:proofErr w:type="spellEnd"/>
      <w:r w:rsidRPr="00894C15">
        <w:t xml:space="preserve"> Wiki, 2023) 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64439E1C" w14:textId="676EF3EB" w:rsidR="00894C15" w:rsidRPr="00894C15" w:rsidRDefault="00894C15" w:rsidP="00894C15">
      <w:r w:rsidRPr="00894C15">
        <w:t>The web app will be usable on web browsers and on mobile devices using HTML, CSS, and JavaScript and will utilize an AWS DynamoDB table as a database, consisting of several pages. Firstly, a page that contains a map which displays services on it, which will be filterable by type (</w:t>
      </w:r>
      <w:proofErr w:type="gramStart"/>
      <w:r w:rsidRPr="00894C15">
        <w:t>e.g.</w:t>
      </w:r>
      <w:proofErr w:type="gramEnd"/>
      <w:r w:rsidRPr="00894C15">
        <w:t xml:space="preserve"> mental health or peer support)</w:t>
      </w:r>
      <w:r>
        <w:t xml:space="preserve"> and gender identity (e.g. transfeminine and transmasculine);</w:t>
      </w:r>
      <w:r w:rsidRPr="00894C15">
        <w:t xml:space="preserve"> and when a service is selected more information and contact details will be provided. Another page will contain a search function for a database which will return services based on user queries. There will also be a page that will contain an events calendar. The app will be designed such that information will be one way, to protect the user’s privacy and </w:t>
      </w:r>
      <w:r w:rsidRPr="007A5BDA">
        <w:rPr>
          <w:color w:val="FF0000"/>
        </w:rPr>
        <w:t xml:space="preserve">limit the amount of sensitive data </w:t>
      </w:r>
      <w:r w:rsidRPr="00894C15">
        <w:t>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11157250" w14:textId="702A3F77" w:rsidR="00894C15" w:rsidRPr="00894C15" w:rsidRDefault="00894C15" w:rsidP="00894C15">
      <w:r w:rsidRPr="00894C15">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 The scope of the project is for services in Liverpool &amp; Merseyside due to the ability to engage with services and their users directly and due to already existing knowledge. However, if successful the app could be expanded to cover the whole of the UK, it would be a matter of gathering the data rather than any technical challenges. Online only services that have no physical footprint in Liverpool &amp; Merseyside would also be out of scope, though some of these may be included in an ‘important links’ page but not as part of the core services covered by the app. The scope of the services included is that they must offer something specific to the trans community, rather than broader services (</w:t>
      </w:r>
      <w:proofErr w:type="gramStart"/>
      <w:r w:rsidRPr="00894C15">
        <w:t>e.g.</w:t>
      </w:r>
      <w:proofErr w:type="gramEnd"/>
      <w:r w:rsidRPr="00894C15">
        <w:t xml:space="preserve"> the</w:t>
      </w:r>
      <w:r w:rsidR="00001836">
        <w:t xml:space="preserve"> trans focused</w:t>
      </w:r>
      <w:r w:rsidRPr="00894C15">
        <w:t xml:space="preserve"> CMAGIC &amp; TSS counselling services would be included, but not the general NHS counselling service offered by Talk Liverpool.)</w:t>
      </w:r>
    </w:p>
    <w:p w14:paraId="7A124846" w14:textId="77777777" w:rsidR="003675BC" w:rsidRPr="003675BC" w:rsidRDefault="003675BC" w:rsidP="003675BC"/>
    <w:p w14:paraId="6007583C" w14:textId="2A6BAE8D" w:rsidR="003675BC" w:rsidRDefault="003675BC" w:rsidP="003675BC">
      <w:pPr>
        <w:pStyle w:val="Heading2"/>
      </w:pPr>
      <w:r>
        <w:lastRenderedPageBreak/>
        <w:t>1.3 Analysis of likely impact</w:t>
      </w:r>
    </w:p>
    <w:p w14:paraId="00141A4A" w14:textId="302FFFF7" w:rsidR="003675BC" w:rsidRDefault="009D4141" w:rsidP="003675BC">
      <w:r>
        <w:t xml:space="preserve">A full impact analysis is included in </w:t>
      </w:r>
      <w:r w:rsidRPr="00541673">
        <w:rPr>
          <w:color w:val="FF0000"/>
        </w:rPr>
        <w:t>section x</w:t>
      </w:r>
      <w:r w:rsidR="00655404">
        <w:t>, and the key points are:</w:t>
      </w:r>
    </w:p>
    <w:p w14:paraId="3C7B6585" w14:textId="69B58BBB" w:rsidR="00655404" w:rsidRDefault="00655404" w:rsidP="00655404">
      <w:pPr>
        <w:pStyle w:val="ListParagraph"/>
        <w:numPr>
          <w:ilvl w:val="0"/>
          <w:numId w:val="25"/>
        </w:numPr>
      </w:pPr>
      <w:r>
        <w:t>The project, if successful, would increase the visibility of the services available to the trans community</w:t>
      </w:r>
      <w:r w:rsidR="006F09FE">
        <w:t xml:space="preserve"> and therefore gain the benefit from accessing them.</w:t>
      </w:r>
    </w:p>
    <w:p w14:paraId="74BE6F55" w14:textId="64F0FA38" w:rsidR="006F09FE" w:rsidRDefault="006F09FE" w:rsidP="00655404">
      <w:pPr>
        <w:pStyle w:val="ListParagraph"/>
        <w:numPr>
          <w:ilvl w:val="0"/>
          <w:numId w:val="25"/>
        </w:numPr>
      </w:pPr>
      <w:r>
        <w:t xml:space="preserve">Increased visibility of the services could </w:t>
      </w:r>
      <w:r w:rsidR="00E55259">
        <w:t>be exploited by those with ill intent towards the trans community</w:t>
      </w:r>
      <w:r w:rsidR="00623C14">
        <w:t xml:space="preserve"> causing them to be targeted.</w:t>
      </w:r>
    </w:p>
    <w:p w14:paraId="145B2A7B" w14:textId="436312C1" w:rsidR="00E55259" w:rsidRPr="003675BC" w:rsidRDefault="00E55259" w:rsidP="00655404">
      <w:pPr>
        <w:pStyle w:val="ListParagraph"/>
        <w:numPr>
          <w:ilvl w:val="0"/>
          <w:numId w:val="25"/>
        </w:numPr>
      </w:pPr>
      <w:r>
        <w:t>On balance the positive</w:t>
      </w:r>
      <w:r w:rsidR="00623C14">
        <w:t xml:space="preserve"> outweighs the negative</w:t>
      </w:r>
    </w:p>
    <w:p w14:paraId="6FA10584" w14:textId="061F5B09" w:rsidR="00F43DD9" w:rsidRDefault="00CD2417" w:rsidP="003675BC">
      <w:pPr>
        <w:pStyle w:val="Heading1"/>
      </w:pPr>
      <w:bookmarkStart w:id="3" w:name="_Toc141784215"/>
      <w:r>
        <w:t>2</w:t>
      </w:r>
      <w:r w:rsidR="00147A48">
        <w:t xml:space="preserve"> </w:t>
      </w:r>
      <w:r>
        <w:t>Account of related literature</w:t>
      </w:r>
      <w:bookmarkEnd w:id="3"/>
    </w:p>
    <w:p w14:paraId="7BF40C02" w14:textId="77777777" w:rsidR="003675BC" w:rsidRPr="003675BC" w:rsidRDefault="003675BC" w:rsidP="003675BC"/>
    <w:p w14:paraId="33645B7D" w14:textId="461C2EDE" w:rsidR="00EE74EB" w:rsidRDefault="00CD2417" w:rsidP="003675BC">
      <w:pPr>
        <w:pStyle w:val="Heading1"/>
      </w:pPr>
      <w:bookmarkStart w:id="4" w:name="_Toc141784219"/>
      <w:r>
        <w:t>3</w:t>
      </w:r>
      <w:r w:rsidR="003675BC">
        <w:t>.</w:t>
      </w:r>
      <w:r>
        <w:t xml:space="preserve"> Account of </w:t>
      </w:r>
      <w:r w:rsidR="00EE74EB">
        <w:t>Project Work</w:t>
      </w:r>
      <w:r w:rsidR="00FB7075">
        <w:t xml:space="preserve"> and its outcome</w:t>
      </w:r>
      <w:bookmarkEnd w:id="4"/>
    </w:p>
    <w:p w14:paraId="58FBC0DD" w14:textId="5210C838" w:rsidR="00D07F07" w:rsidRDefault="003675BC" w:rsidP="00F43DD9">
      <w:pPr>
        <w:pStyle w:val="Heading1"/>
      </w:pPr>
      <w:bookmarkStart w:id="5" w:name="_Toc141784228"/>
      <w:r>
        <w:t>4</w:t>
      </w:r>
      <w:r w:rsidR="00147A48">
        <w:t>. Review</w:t>
      </w:r>
      <w:bookmarkEnd w:id="5"/>
    </w:p>
    <w:p w14:paraId="550FB045" w14:textId="71241532" w:rsidR="00E31F80" w:rsidRDefault="003675BC" w:rsidP="00735ADF">
      <w:pPr>
        <w:pStyle w:val="Heading2"/>
      </w:pPr>
      <w:bookmarkStart w:id="6" w:name="_Toc141784229"/>
      <w:r>
        <w:t>4</w:t>
      </w:r>
      <w:r w:rsidR="000A7F1B">
        <w:t xml:space="preserve">.1 </w:t>
      </w:r>
      <w:bookmarkEnd w:id="6"/>
      <w:r>
        <w:t>Current stage of project work</w:t>
      </w:r>
    </w:p>
    <w:p w14:paraId="104E13C1" w14:textId="7AE6EBFC" w:rsidR="00B120CC" w:rsidRDefault="00B120CC" w:rsidP="00B120CC">
      <w:pPr>
        <w:pStyle w:val="Heading3"/>
      </w:pPr>
      <w:r>
        <w:t xml:space="preserve">4.1.1 Legal, social, </w:t>
      </w:r>
      <w:proofErr w:type="gramStart"/>
      <w:r>
        <w:t>ethical</w:t>
      </w:r>
      <w:proofErr w:type="gramEnd"/>
      <w:r>
        <w:t xml:space="preserve"> and professional issues (LSEPIs)</w:t>
      </w:r>
    </w:p>
    <w:p w14:paraId="4CC1A48C" w14:textId="77777777" w:rsidR="009C3AD7" w:rsidRDefault="009C3AD7" w:rsidP="009C3AD7">
      <w:r>
        <w:t xml:space="preserve">A requirement of the project involves following the BCS Code of Conduct (2023), which includes promoting equal access to IT (discussed below, when considering the impact to equality and accessibility) and not to disclose confidential information. Additionally, there are responsibilities to data protection under GDPR, so ICO (2023) guidance must be followed in relation to personal data. Therefore, in addition to gaining the proper informed consent of participants consideration had to be taken to protect the data and anonymity of participants. This included storage of completed questionnaires, with Microsoft OneDrive to be used as per Open University Research Data Management Policy (2021). The names of participants were to be redacted, as was any other statements or information that could be used to identify them so they could be quoted anonymously. The exception to this was any service providers who participated, since by noting them as a provider of a particular service they may be unavoidably identifiable, but they were informed of </w:t>
      </w:r>
      <w:proofErr w:type="gramStart"/>
      <w:r>
        <w:t>this</w:t>
      </w:r>
      <w:proofErr w:type="gramEnd"/>
      <w:r>
        <w:t xml:space="preserve"> and consent gained so that they could choose to opt-in or opt-out.</w:t>
      </w:r>
    </w:p>
    <w:p w14:paraId="07F81989" w14:textId="77777777" w:rsidR="00B120CC" w:rsidRPr="00B120CC" w:rsidRDefault="00B120CC" w:rsidP="00B120CC"/>
    <w:p w14:paraId="2B660D11" w14:textId="3305902C" w:rsidR="00B120CC" w:rsidRDefault="00B120CC" w:rsidP="00B120CC">
      <w:pPr>
        <w:pStyle w:val="Heading3"/>
      </w:pPr>
      <w:r>
        <w:t xml:space="preserve">4.1.2 Equality, </w:t>
      </w:r>
      <w:proofErr w:type="gramStart"/>
      <w:r>
        <w:t>Diversity</w:t>
      </w:r>
      <w:proofErr w:type="gramEnd"/>
      <w:r>
        <w:t xml:space="preserve"> and Inclusion concerns (EDI)</w:t>
      </w:r>
    </w:p>
    <w:p w14:paraId="6CD362CA" w14:textId="77777777" w:rsidR="00D1772F" w:rsidRDefault="00D1772F" w:rsidP="00D1772F">
      <w:r>
        <w:t xml:space="preserve">Although the application is being developed for a minority community, this does not necessarily mean it automatically meets responsibilities for Equality, Diversity, and Inclusion. Even within the transgender community there are many different experiences that are quite different, trans masculine, trans feminine and non-binary for example and these identities may intersect with other identities such as neurodivergence, race and disability. For transgender people, examining the nature of gender and how it exists in society is often part of the experience of transition and trans feminine people frequently experience what is known as transmisogyny (Julia </w:t>
      </w:r>
      <w:proofErr w:type="spellStart"/>
      <w:r>
        <w:t>Serano</w:t>
      </w:r>
      <w:proofErr w:type="spellEnd"/>
      <w:r>
        <w:t xml:space="preserve">, 2007), the simultaneous experience of sexism and transphobia </w:t>
      </w:r>
      <w:proofErr w:type="gramStart"/>
      <w:r>
        <w:t>i.e.</w:t>
      </w:r>
      <w:proofErr w:type="gramEnd"/>
      <w:r>
        <w:t xml:space="preserve"> being dismissed as lesser or weak for being feminine, but also dangerous or ‘perverted’ at the same time. However, as a white, neurotypical, trans feminine person there are still unconscious biases that come with this that must be examined. It is also important to note that while the legal framework is important, it may be flawed with for example the Equality Act 2010 containing language considered outdated and offensive to the transgender community such as ‘gender reassignment and transsexual’, as noted by a report by the Women and Equalities Committee (Miller et al, 2015).</w:t>
      </w:r>
    </w:p>
    <w:p w14:paraId="0481D8B2" w14:textId="77777777" w:rsidR="00D1772F" w:rsidRDefault="00D1772F" w:rsidP="00D1772F">
      <w:r>
        <w:lastRenderedPageBreak/>
        <w:t xml:space="preserve">The questionnaire for requirements elicitation resulted in respondents discussing some of these issues, making suggestions for transmasculine, non-binary people and those who are neurodivergent, such as having service tags to filter content specifically for identities </w:t>
      </w:r>
      <w:proofErr w:type="gramStart"/>
      <w:r>
        <w:t>e.g.</w:t>
      </w:r>
      <w:proofErr w:type="gramEnd"/>
      <w:r>
        <w:t xml:space="preserve"> transmasculine people. This is not just for the convenience of the user, but also their mental wellbeing as some services that people transitioning from male to female might trigger gender incongruence in those transitioning from female to male, and in my own experience it is common in trans spaces to be aware of these issues.</w:t>
      </w:r>
    </w:p>
    <w:p w14:paraId="205EEC2F" w14:textId="77777777" w:rsidR="005F4928" w:rsidRDefault="005F4928" w:rsidP="005F4928">
      <w:r>
        <w:t xml:space="preserve">However, beyond content the coding of the app must also consider accessibility issues, such as users that use screen readers, those with colour blindness and users that may be using a variety of devices or browsers. As Gray states in his CSS Tutorial – Full Course for Beginners (2022), if the font size is set to a specific pixel size, then it will stay at that size regardless of what settings the user might have. This may cause issues particularly for partially sighted users, but also for any user who simply prefers to have larger font. Instead using a ‘rem’ unit will mean that the font size is relative to the root element and will scale accordingly. Additionally, setting fallback fonts improves accessibility by ensuring the text will always be displayed with a ‘web safe’ font. </w:t>
      </w:r>
    </w:p>
    <w:p w14:paraId="749781D1" w14:textId="77777777" w:rsidR="005F4928" w:rsidRDefault="005F4928" w:rsidP="005F4928">
      <w:r>
        <w:t>It was also important to consider how it would be read by a screen reader and with particular care taken when using a property such as ‘</w:t>
      </w:r>
      <w:proofErr w:type="spellStart"/>
      <w:proofErr w:type="gramStart"/>
      <w:r>
        <w:t>display:none</w:t>
      </w:r>
      <w:proofErr w:type="spellEnd"/>
      <w:proofErr w:type="gramEnd"/>
      <w:r>
        <w:t>’, which not only hides an element from view but also from being read by a screen reader. The pop-in side menu is triggered by toggling a checkbox (by pressing the hamburger menu symbol) and initially this was hidden from view by using ‘</w:t>
      </w:r>
      <w:proofErr w:type="spellStart"/>
      <w:proofErr w:type="gramStart"/>
      <w:r>
        <w:t>display:none</w:t>
      </w:r>
      <w:proofErr w:type="spellEnd"/>
      <w:proofErr w:type="gramEnd"/>
      <w:r>
        <w:t xml:space="preserve">’, which made it un-selectable by tabbing through elements. To change this, a style was added to the checkbox so that when it is in focus, the hamburger icon changes background colour as it does when </w:t>
      </w:r>
      <w:proofErr w:type="gramStart"/>
      <w:r>
        <w:t>hovered</w:t>
      </w:r>
      <w:proofErr w:type="gramEnd"/>
      <w:r>
        <w:t xml:space="preserve"> over and the checkbox was then hidden by setting the opacity to 0. The code snippet in </w:t>
      </w:r>
      <w:r w:rsidRPr="005F4928">
        <w:rPr>
          <w:color w:val="FF0000"/>
        </w:rPr>
        <w:t xml:space="preserve">figure 13 </w:t>
      </w:r>
      <w:r>
        <w:t>shows this change.</w:t>
      </w:r>
    </w:p>
    <w:p w14:paraId="735C1859" w14:textId="77777777" w:rsidR="005F4928" w:rsidRDefault="005F4928" w:rsidP="005F4928">
      <w:pPr>
        <w:keepNext/>
      </w:pPr>
      <w:r>
        <w:rPr>
          <w:noProof/>
        </w:rPr>
        <w:drawing>
          <wp:inline distT="0" distB="0" distL="0" distR="0" wp14:anchorId="53050BF8" wp14:editId="03A8FB5E">
            <wp:extent cx="2771775" cy="15525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1552575"/>
                    </a:xfrm>
                    <a:prstGeom prst="rect">
                      <a:avLst/>
                    </a:prstGeom>
                    <a:noFill/>
                    <a:ln>
                      <a:noFill/>
                    </a:ln>
                  </pic:spPr>
                </pic:pic>
              </a:graphicData>
            </a:graphic>
          </wp:inline>
        </w:drawing>
      </w:r>
    </w:p>
    <w:p w14:paraId="2F1EFE0D" w14:textId="77777777" w:rsidR="005F4928" w:rsidRDefault="005F4928" w:rsidP="005F4928">
      <w:pPr>
        <w:pStyle w:val="Caption"/>
      </w:pPr>
      <w:r>
        <w:t xml:space="preserve">Figure </w:t>
      </w:r>
      <w:r>
        <w:fldChar w:fldCharType="begin"/>
      </w:r>
      <w:r>
        <w:instrText xml:space="preserve"> SEQ Figure \* ARABIC </w:instrText>
      </w:r>
      <w:r>
        <w:fldChar w:fldCharType="separate"/>
      </w:r>
      <w:r>
        <w:rPr>
          <w:noProof/>
        </w:rPr>
        <w:t>13</w:t>
      </w:r>
      <w:r>
        <w:rPr>
          <w:noProof/>
        </w:rPr>
        <w:fldChar w:fldCharType="end"/>
      </w:r>
      <w:r>
        <w:t xml:space="preserve"> Removal of </w:t>
      </w:r>
      <w:proofErr w:type="spellStart"/>
      <w:proofErr w:type="gramStart"/>
      <w:r>
        <w:t>display:none</w:t>
      </w:r>
      <w:proofErr w:type="spellEnd"/>
      <w:proofErr w:type="gramEnd"/>
      <w:r>
        <w:t xml:space="preserve"> for screen readers</w:t>
      </w:r>
    </w:p>
    <w:p w14:paraId="7778B562" w14:textId="77777777" w:rsidR="00D1772F" w:rsidRPr="00D1772F" w:rsidRDefault="00D1772F" w:rsidP="00D1772F"/>
    <w:p w14:paraId="028E1B33" w14:textId="20B61E04" w:rsidR="009C3AD7" w:rsidRDefault="009C3AD7" w:rsidP="009C3AD7"/>
    <w:p w14:paraId="05AA328F" w14:textId="5C070BD8" w:rsidR="009C3AD7" w:rsidRPr="009C3AD7" w:rsidRDefault="009C3AD7" w:rsidP="009C3AD7">
      <w:pPr>
        <w:pStyle w:val="Heading3"/>
      </w:pPr>
      <w:r>
        <w:t>4.1.3 Analysis of the impact of the project</w:t>
      </w:r>
    </w:p>
    <w:p w14:paraId="01753345" w14:textId="77777777" w:rsidR="009C3AD7" w:rsidRDefault="009C3AD7" w:rsidP="009C3AD7">
      <w:r>
        <w:t>The project, if successful would increase the visibility of services available to the trans community and so would mean that transgender individuals would gain the benefit of accessing them. As these services provide very important and worthwhile things, it could mean that a trans person gets access to essential sexual health care much faster to avoid potentially living with an STD; finds a peer support group to help them with their transition; or a trans-friendly GP who is prepared to offer HRT (Hormone Replacement Therapy) through bridging prescriptions.</w:t>
      </w:r>
    </w:p>
    <w:p w14:paraId="083C8003" w14:textId="77777777" w:rsidR="009C3AD7" w:rsidRDefault="009C3AD7" w:rsidP="009C3AD7">
      <w:r>
        <w:t xml:space="preserve">However, increasing the visibility of these services could also have unintended negative consequences too. In the last few years some trans related events and organisations have been </w:t>
      </w:r>
      <w:r>
        <w:lastRenderedPageBreak/>
        <w:t>targeted by far right and ‘Gender Critical’ groups, including protests accusing trans and gender non-conforming people of paedophilia (</w:t>
      </w:r>
      <w:proofErr w:type="spellStart"/>
      <w:r>
        <w:t>Hansford</w:t>
      </w:r>
      <w:proofErr w:type="spellEnd"/>
      <w:r>
        <w:t>, 2023); violence directed at trans people and allies; and faeces smeared on the entrance of a supportive church (</w:t>
      </w:r>
      <w:proofErr w:type="spellStart"/>
      <w:r>
        <w:t>O’Thomson</w:t>
      </w:r>
      <w:proofErr w:type="spellEnd"/>
      <w:r>
        <w:t xml:space="preserve">, 2023). During requirements elicitation one of the respondents raised this as a potential risk for the app: “not sure if this might allow </w:t>
      </w:r>
      <w:proofErr w:type="spellStart"/>
      <w:r>
        <w:t>terfs</w:t>
      </w:r>
      <w:proofErr w:type="spellEnd"/>
      <w:r>
        <w:t xml:space="preserve"> to find and cause problems for those services/users who attend that place?” (</w:t>
      </w:r>
      <w:proofErr w:type="spellStart"/>
      <w:r>
        <w:t>n.b.</w:t>
      </w:r>
      <w:proofErr w:type="spellEnd"/>
      <w:r>
        <w:t xml:space="preserve"> ‘</w:t>
      </w:r>
      <w:proofErr w:type="spellStart"/>
      <w:r>
        <w:t>terf</w:t>
      </w:r>
      <w:proofErr w:type="spellEnd"/>
      <w:r>
        <w:t>’ stands for Trans Exclusionary Radical Feminist and is a disparaging term for people from a feminist tradition who are anti-trans, but it is often used as a synonym for the broader ‘Gender Critical’ movement or all people who are anti-trans). There is a risk therefore that this app would provide a way for those with ill intent to target these services.</w:t>
      </w:r>
    </w:p>
    <w:p w14:paraId="1407B16F" w14:textId="4E88D913" w:rsidR="009C3AD7" w:rsidRDefault="009C3AD7" w:rsidP="009C3AD7">
      <w:r>
        <w:t>However, on balance, the positive aspects of the app strongly outweigh the risks it may present. Those who wish to target the trans community could find out about these services through other means already and although it is important to take reasonable precautions for safety, it is also important to increase the visibility and awareness of the transgender community. Indeed, one of the main organised events for the community is ‘Transgender Day of Visibility’ for this purpose.</w:t>
      </w:r>
    </w:p>
    <w:p w14:paraId="72FC8664" w14:textId="77777777" w:rsidR="005F4928" w:rsidRDefault="005F4928" w:rsidP="009C3AD7"/>
    <w:p w14:paraId="21D01ED4" w14:textId="77777777" w:rsidR="003675BC" w:rsidRPr="003675BC" w:rsidRDefault="003675BC" w:rsidP="003675BC"/>
    <w:p w14:paraId="7569C2C5" w14:textId="77777777" w:rsidR="003675BC" w:rsidRDefault="003675BC" w:rsidP="00D96A48">
      <w:pPr>
        <w:pStyle w:val="Heading2"/>
      </w:pPr>
      <w:bookmarkStart w:id="7" w:name="_Toc141784230"/>
      <w:r>
        <w:t>4</w:t>
      </w:r>
      <w:r w:rsidR="000A7F1B">
        <w:t xml:space="preserve">.2 </w:t>
      </w:r>
      <w:r w:rsidR="00F13E5F">
        <w:t xml:space="preserve">Review of </w:t>
      </w:r>
      <w:r w:rsidR="000A7F1B">
        <w:t>project management</w:t>
      </w:r>
      <w:bookmarkStart w:id="8" w:name="_Toc141784231"/>
      <w:bookmarkEnd w:id="7"/>
    </w:p>
    <w:p w14:paraId="480BE370" w14:textId="77777777" w:rsidR="003675BC" w:rsidRDefault="003675BC" w:rsidP="00D96A48">
      <w:pPr>
        <w:pStyle w:val="Heading2"/>
      </w:pPr>
    </w:p>
    <w:p w14:paraId="37139B63" w14:textId="7561E7F0" w:rsidR="00304FEB" w:rsidRDefault="003675BC" w:rsidP="00D96A48">
      <w:pPr>
        <w:pStyle w:val="Heading2"/>
      </w:pPr>
      <w:r>
        <w:t>4</w:t>
      </w:r>
      <w:r w:rsidR="00D506C3">
        <w:t xml:space="preserve">.3 </w:t>
      </w:r>
      <w:bookmarkEnd w:id="8"/>
      <w:r>
        <w:t>Personal development</w:t>
      </w:r>
    </w:p>
    <w:p w14:paraId="1A21BE92" w14:textId="53D05724" w:rsidR="003675BC" w:rsidRDefault="003675BC" w:rsidP="003675BC"/>
    <w:p w14:paraId="7AABF543" w14:textId="5040E43C" w:rsidR="003675BC" w:rsidRPr="003675BC" w:rsidRDefault="003675BC" w:rsidP="003675BC">
      <w:pPr>
        <w:pStyle w:val="Heading1"/>
      </w:pPr>
      <w:r>
        <w:t>5. Epilogue</w:t>
      </w:r>
    </w:p>
    <w:p w14:paraId="28A4D644" w14:textId="58660443" w:rsidR="0034316F" w:rsidRDefault="003675BC" w:rsidP="00EF3932">
      <w:pPr>
        <w:pStyle w:val="Heading1"/>
      </w:pPr>
      <w:bookmarkStart w:id="9" w:name="_Toc141784235"/>
      <w:r>
        <w:t>6</w:t>
      </w:r>
      <w:r w:rsidR="0034316F">
        <w:t>. References</w:t>
      </w:r>
      <w:bookmarkEnd w:id="9"/>
    </w:p>
    <w:p w14:paraId="1AC362DC" w14:textId="77777777" w:rsidR="009C3AD7" w:rsidRDefault="009C3AD7" w:rsidP="009C3AD7">
      <w:r>
        <w:t xml:space="preserve">McAuley, P. (2022) ‘Trans lives 'at risk' in Liverpool, say support group claims’, </w:t>
      </w:r>
      <w:r>
        <w:rPr>
          <w:i/>
          <w:iCs/>
        </w:rPr>
        <w:t>Liverpool Echo</w:t>
      </w:r>
      <w:r>
        <w:t>, 24</w:t>
      </w:r>
      <w:r>
        <w:rPr>
          <w:vertAlign w:val="superscript"/>
        </w:rPr>
        <w:t>th</w:t>
      </w:r>
      <w:r>
        <w:t xml:space="preserve"> November [Online]. Available at </w:t>
      </w:r>
      <w:hyperlink r:id="rId9" w:history="1">
        <w:r>
          <w:rPr>
            <w:rStyle w:val="Hyperlink"/>
          </w:rPr>
          <w:t>https://www.liverpoolecho.co.uk/news/liverpool-news/trans-lives-at-risk-liverpool-25594158</w:t>
        </w:r>
      </w:hyperlink>
      <w:r>
        <w:t xml:space="preserve"> (Accessed 4</w:t>
      </w:r>
      <w:r>
        <w:rPr>
          <w:vertAlign w:val="superscript"/>
        </w:rPr>
        <w:t>th</w:t>
      </w:r>
      <w:r>
        <w:t xml:space="preserve"> July 2023).</w:t>
      </w:r>
    </w:p>
    <w:p w14:paraId="5FF27F3C" w14:textId="77777777" w:rsidR="009C3AD7" w:rsidRDefault="009C3AD7" w:rsidP="009C3AD7">
      <w:proofErr w:type="spellStart"/>
      <w:r>
        <w:t>TransLiverpool</w:t>
      </w:r>
      <w:proofErr w:type="spellEnd"/>
      <w:r>
        <w:t xml:space="preserve"> Wiki (2023) </w:t>
      </w:r>
      <w:r>
        <w:rPr>
          <w:i/>
          <w:iCs/>
        </w:rPr>
        <w:t>Trans Liverpool Wiki</w:t>
      </w:r>
      <w:r>
        <w:t xml:space="preserve"> [Online], 7</w:t>
      </w:r>
      <w:r>
        <w:rPr>
          <w:vertAlign w:val="superscript"/>
        </w:rPr>
        <w:t>th</w:t>
      </w:r>
      <w:r>
        <w:t xml:space="preserve"> April 2022. Available at </w:t>
      </w:r>
      <w:hyperlink r:id="rId10" w:history="1">
        <w:r>
          <w:rPr>
            <w:rStyle w:val="Hyperlink"/>
          </w:rPr>
          <w:t>www.transliverpool.com</w:t>
        </w:r>
      </w:hyperlink>
      <w:r>
        <w:t xml:space="preserve"> (Accessed 29</w:t>
      </w:r>
      <w:r>
        <w:rPr>
          <w:vertAlign w:val="superscript"/>
        </w:rPr>
        <w:t>th</w:t>
      </w:r>
      <w:r>
        <w:t xml:space="preserve"> April 2023).</w:t>
      </w:r>
    </w:p>
    <w:p w14:paraId="6B32FA22" w14:textId="77777777" w:rsidR="009C3AD7" w:rsidRPr="009C3AD7" w:rsidRDefault="009C3AD7" w:rsidP="009C3AD7"/>
    <w:p w14:paraId="74BFA6AA" w14:textId="0A353B45" w:rsidR="00EE63DE" w:rsidRPr="005B46B7" w:rsidRDefault="003675BC" w:rsidP="00EE63DE">
      <w:pPr>
        <w:pStyle w:val="Heading1"/>
      </w:pPr>
      <w:bookmarkStart w:id="10" w:name="_Toc141784236"/>
      <w:r>
        <w:t>7</w:t>
      </w:r>
      <w:r w:rsidR="00EE63DE">
        <w:t>. Appendices</w:t>
      </w:r>
      <w:bookmarkEnd w:id="10"/>
      <w:r w:rsidR="00EE63DE">
        <w:t xml:space="preserve"> </w:t>
      </w:r>
    </w:p>
    <w:sectPr w:rsidR="00EE63DE" w:rsidRPr="005B46B7" w:rsidSect="00080865">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780A" w14:textId="77777777" w:rsidR="00B84B85" w:rsidRDefault="00B84B85" w:rsidP="00411B4D">
      <w:pPr>
        <w:spacing w:after="0" w:line="240" w:lineRule="auto"/>
      </w:pPr>
      <w:r>
        <w:separator/>
      </w:r>
    </w:p>
  </w:endnote>
  <w:endnote w:type="continuationSeparator" w:id="0">
    <w:p w14:paraId="7B750EC3" w14:textId="77777777" w:rsidR="00B84B85" w:rsidRDefault="00B84B85"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3BD5E" w14:textId="77777777" w:rsidR="00B84B85" w:rsidRDefault="00B84B85" w:rsidP="00411B4D">
      <w:pPr>
        <w:spacing w:after="0" w:line="240" w:lineRule="auto"/>
      </w:pPr>
      <w:r>
        <w:separator/>
      </w:r>
    </w:p>
  </w:footnote>
  <w:footnote w:type="continuationSeparator" w:id="0">
    <w:p w14:paraId="69984ECB" w14:textId="77777777" w:rsidR="00B84B85" w:rsidRDefault="00B84B85"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EE262E"/>
    <w:multiLevelType w:val="hybridMultilevel"/>
    <w:tmpl w:val="B2FE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3914CE"/>
    <w:multiLevelType w:val="hybridMultilevel"/>
    <w:tmpl w:val="B100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476690"/>
    <w:multiLevelType w:val="hybridMultilevel"/>
    <w:tmpl w:val="76123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21"/>
  </w:num>
  <w:num w:numId="4" w16cid:durableId="1759252492">
    <w:abstractNumId w:val="1"/>
  </w:num>
  <w:num w:numId="5" w16cid:durableId="1663923573">
    <w:abstractNumId w:val="19"/>
  </w:num>
  <w:num w:numId="6" w16cid:durableId="282419342">
    <w:abstractNumId w:val="23"/>
  </w:num>
  <w:num w:numId="7" w16cid:durableId="993685105">
    <w:abstractNumId w:val="11"/>
  </w:num>
  <w:num w:numId="8" w16cid:durableId="1755316977">
    <w:abstractNumId w:val="0"/>
  </w:num>
  <w:num w:numId="9" w16cid:durableId="512301880">
    <w:abstractNumId w:val="14"/>
  </w:num>
  <w:num w:numId="10" w16cid:durableId="974406684">
    <w:abstractNumId w:val="9"/>
  </w:num>
  <w:num w:numId="11" w16cid:durableId="1452020043">
    <w:abstractNumId w:val="11"/>
  </w:num>
  <w:num w:numId="12" w16cid:durableId="1825588604">
    <w:abstractNumId w:val="22"/>
  </w:num>
  <w:num w:numId="13" w16cid:durableId="189150406">
    <w:abstractNumId w:val="17"/>
  </w:num>
  <w:num w:numId="14" w16cid:durableId="400950147">
    <w:abstractNumId w:val="15"/>
  </w:num>
  <w:num w:numId="15" w16cid:durableId="1671790269">
    <w:abstractNumId w:val="16"/>
  </w:num>
  <w:num w:numId="16" w16cid:durableId="1180580487">
    <w:abstractNumId w:val="3"/>
  </w:num>
  <w:num w:numId="17" w16cid:durableId="1301229728">
    <w:abstractNumId w:val="8"/>
  </w:num>
  <w:num w:numId="18" w16cid:durableId="279192303">
    <w:abstractNumId w:val="20"/>
  </w:num>
  <w:num w:numId="19" w16cid:durableId="348141580">
    <w:abstractNumId w:val="18"/>
  </w:num>
  <w:num w:numId="20" w16cid:durableId="1855997279">
    <w:abstractNumId w:val="2"/>
  </w:num>
  <w:num w:numId="21" w16cid:durableId="622227581">
    <w:abstractNumId w:val="4"/>
  </w:num>
  <w:num w:numId="22" w16cid:durableId="1992785469">
    <w:abstractNumId w:val="6"/>
  </w:num>
  <w:num w:numId="23" w16cid:durableId="1978489230">
    <w:abstractNumId w:val="12"/>
  </w:num>
  <w:num w:numId="24" w16cid:durableId="719087517">
    <w:abstractNumId w:val="10"/>
  </w:num>
  <w:num w:numId="25" w16cid:durableId="6187567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1836"/>
    <w:rsid w:val="0000388F"/>
    <w:rsid w:val="000062E9"/>
    <w:rsid w:val="00010206"/>
    <w:rsid w:val="000138DC"/>
    <w:rsid w:val="0002261C"/>
    <w:rsid w:val="0002399A"/>
    <w:rsid w:val="000247F4"/>
    <w:rsid w:val="000274E6"/>
    <w:rsid w:val="000373B4"/>
    <w:rsid w:val="00037751"/>
    <w:rsid w:val="00043309"/>
    <w:rsid w:val="000451BE"/>
    <w:rsid w:val="0004794B"/>
    <w:rsid w:val="0005169B"/>
    <w:rsid w:val="00051BBF"/>
    <w:rsid w:val="0005639B"/>
    <w:rsid w:val="000602EC"/>
    <w:rsid w:val="00061CA7"/>
    <w:rsid w:val="00067E8A"/>
    <w:rsid w:val="00073CD1"/>
    <w:rsid w:val="000741E7"/>
    <w:rsid w:val="00075EFE"/>
    <w:rsid w:val="00075F27"/>
    <w:rsid w:val="00080865"/>
    <w:rsid w:val="00080EF8"/>
    <w:rsid w:val="00083406"/>
    <w:rsid w:val="0008482C"/>
    <w:rsid w:val="00097F20"/>
    <w:rsid w:val="000A219B"/>
    <w:rsid w:val="000A4FAF"/>
    <w:rsid w:val="000A641F"/>
    <w:rsid w:val="000A7F1B"/>
    <w:rsid w:val="000C6A7C"/>
    <w:rsid w:val="000C71ED"/>
    <w:rsid w:val="000D0C2A"/>
    <w:rsid w:val="000D0C7A"/>
    <w:rsid w:val="000D1B3C"/>
    <w:rsid w:val="000D37BC"/>
    <w:rsid w:val="000E7DAA"/>
    <w:rsid w:val="000E7E45"/>
    <w:rsid w:val="000F19F7"/>
    <w:rsid w:val="000F29CA"/>
    <w:rsid w:val="000F3985"/>
    <w:rsid w:val="000F4098"/>
    <w:rsid w:val="000F563F"/>
    <w:rsid w:val="000F5772"/>
    <w:rsid w:val="000F785C"/>
    <w:rsid w:val="0010458F"/>
    <w:rsid w:val="00111C8B"/>
    <w:rsid w:val="00112DF2"/>
    <w:rsid w:val="001153A0"/>
    <w:rsid w:val="00122369"/>
    <w:rsid w:val="001230FD"/>
    <w:rsid w:val="00123806"/>
    <w:rsid w:val="001254AA"/>
    <w:rsid w:val="00127BF7"/>
    <w:rsid w:val="00130D6F"/>
    <w:rsid w:val="00135967"/>
    <w:rsid w:val="00141825"/>
    <w:rsid w:val="001436A1"/>
    <w:rsid w:val="00143A61"/>
    <w:rsid w:val="00145B0E"/>
    <w:rsid w:val="0014666E"/>
    <w:rsid w:val="00147A48"/>
    <w:rsid w:val="00152C96"/>
    <w:rsid w:val="00152E60"/>
    <w:rsid w:val="00156A2D"/>
    <w:rsid w:val="00162683"/>
    <w:rsid w:val="00164C6A"/>
    <w:rsid w:val="001670FF"/>
    <w:rsid w:val="001673D8"/>
    <w:rsid w:val="00170A56"/>
    <w:rsid w:val="00171912"/>
    <w:rsid w:val="00175D52"/>
    <w:rsid w:val="00190A57"/>
    <w:rsid w:val="0019242E"/>
    <w:rsid w:val="00195F66"/>
    <w:rsid w:val="001A2393"/>
    <w:rsid w:val="001A277B"/>
    <w:rsid w:val="001B4931"/>
    <w:rsid w:val="001B4FE4"/>
    <w:rsid w:val="001C2483"/>
    <w:rsid w:val="001C4D09"/>
    <w:rsid w:val="001C6891"/>
    <w:rsid w:val="001C6B15"/>
    <w:rsid w:val="001D562C"/>
    <w:rsid w:val="001D70EF"/>
    <w:rsid w:val="001E11E0"/>
    <w:rsid w:val="00200581"/>
    <w:rsid w:val="00201509"/>
    <w:rsid w:val="0020398D"/>
    <w:rsid w:val="00205D75"/>
    <w:rsid w:val="002079D0"/>
    <w:rsid w:val="00211280"/>
    <w:rsid w:val="00212B4F"/>
    <w:rsid w:val="0021563B"/>
    <w:rsid w:val="00220FB4"/>
    <w:rsid w:val="002236F7"/>
    <w:rsid w:val="00226E50"/>
    <w:rsid w:val="00226FE4"/>
    <w:rsid w:val="00232C37"/>
    <w:rsid w:val="00235651"/>
    <w:rsid w:val="00235F15"/>
    <w:rsid w:val="00235F89"/>
    <w:rsid w:val="002406F8"/>
    <w:rsid w:val="00241BAF"/>
    <w:rsid w:val="002423C8"/>
    <w:rsid w:val="00247189"/>
    <w:rsid w:val="00251658"/>
    <w:rsid w:val="00251FD4"/>
    <w:rsid w:val="00254CD8"/>
    <w:rsid w:val="00256C24"/>
    <w:rsid w:val="00260700"/>
    <w:rsid w:val="002626EF"/>
    <w:rsid w:val="00272271"/>
    <w:rsid w:val="002725FE"/>
    <w:rsid w:val="00275199"/>
    <w:rsid w:val="00275848"/>
    <w:rsid w:val="0027766F"/>
    <w:rsid w:val="0027771D"/>
    <w:rsid w:val="00280E05"/>
    <w:rsid w:val="00281EA4"/>
    <w:rsid w:val="00283150"/>
    <w:rsid w:val="00284B23"/>
    <w:rsid w:val="00284ED9"/>
    <w:rsid w:val="00285A55"/>
    <w:rsid w:val="00293649"/>
    <w:rsid w:val="00293808"/>
    <w:rsid w:val="0029381A"/>
    <w:rsid w:val="00293853"/>
    <w:rsid w:val="002940A1"/>
    <w:rsid w:val="002967C5"/>
    <w:rsid w:val="002A29B4"/>
    <w:rsid w:val="002A718C"/>
    <w:rsid w:val="002B08F4"/>
    <w:rsid w:val="002B1B4C"/>
    <w:rsid w:val="002B4688"/>
    <w:rsid w:val="002C0F0B"/>
    <w:rsid w:val="002C491C"/>
    <w:rsid w:val="002C607C"/>
    <w:rsid w:val="002D20AD"/>
    <w:rsid w:val="002D73F1"/>
    <w:rsid w:val="002E469D"/>
    <w:rsid w:val="002E6478"/>
    <w:rsid w:val="002F0A1A"/>
    <w:rsid w:val="002F0A9E"/>
    <w:rsid w:val="002F4239"/>
    <w:rsid w:val="002F65AC"/>
    <w:rsid w:val="002F6B5E"/>
    <w:rsid w:val="002F7440"/>
    <w:rsid w:val="00300C44"/>
    <w:rsid w:val="0030268F"/>
    <w:rsid w:val="003042D7"/>
    <w:rsid w:val="00304FEB"/>
    <w:rsid w:val="00311E04"/>
    <w:rsid w:val="00314F4B"/>
    <w:rsid w:val="00316917"/>
    <w:rsid w:val="003217BF"/>
    <w:rsid w:val="00324321"/>
    <w:rsid w:val="00327703"/>
    <w:rsid w:val="003321B7"/>
    <w:rsid w:val="003341C1"/>
    <w:rsid w:val="00334984"/>
    <w:rsid w:val="00337E65"/>
    <w:rsid w:val="0034109E"/>
    <w:rsid w:val="0034316F"/>
    <w:rsid w:val="003473B1"/>
    <w:rsid w:val="003513A8"/>
    <w:rsid w:val="00351705"/>
    <w:rsid w:val="00351972"/>
    <w:rsid w:val="0035290A"/>
    <w:rsid w:val="00354A55"/>
    <w:rsid w:val="00356804"/>
    <w:rsid w:val="00362C03"/>
    <w:rsid w:val="003640A2"/>
    <w:rsid w:val="003675BC"/>
    <w:rsid w:val="00371556"/>
    <w:rsid w:val="00375B1E"/>
    <w:rsid w:val="003765BC"/>
    <w:rsid w:val="00381799"/>
    <w:rsid w:val="00382AE0"/>
    <w:rsid w:val="003846AF"/>
    <w:rsid w:val="00385D02"/>
    <w:rsid w:val="0039364C"/>
    <w:rsid w:val="0039554B"/>
    <w:rsid w:val="003955ED"/>
    <w:rsid w:val="003960E4"/>
    <w:rsid w:val="003A5E38"/>
    <w:rsid w:val="003B416F"/>
    <w:rsid w:val="003B53CE"/>
    <w:rsid w:val="003B5B53"/>
    <w:rsid w:val="003C0C62"/>
    <w:rsid w:val="003C0D16"/>
    <w:rsid w:val="003C22B7"/>
    <w:rsid w:val="003C31AE"/>
    <w:rsid w:val="003C3B6B"/>
    <w:rsid w:val="003C4514"/>
    <w:rsid w:val="003D7AE2"/>
    <w:rsid w:val="003D7F0C"/>
    <w:rsid w:val="003D7F26"/>
    <w:rsid w:val="003E1747"/>
    <w:rsid w:val="003E292E"/>
    <w:rsid w:val="003E5449"/>
    <w:rsid w:val="003E59FE"/>
    <w:rsid w:val="003E7475"/>
    <w:rsid w:val="003E7BDC"/>
    <w:rsid w:val="003F394C"/>
    <w:rsid w:val="003F5771"/>
    <w:rsid w:val="003F5A4E"/>
    <w:rsid w:val="003F71F9"/>
    <w:rsid w:val="00403A8C"/>
    <w:rsid w:val="004070D4"/>
    <w:rsid w:val="00407EE5"/>
    <w:rsid w:val="00410A14"/>
    <w:rsid w:val="00411B4D"/>
    <w:rsid w:val="0041355E"/>
    <w:rsid w:val="0041772D"/>
    <w:rsid w:val="00417F18"/>
    <w:rsid w:val="004231F6"/>
    <w:rsid w:val="004301B0"/>
    <w:rsid w:val="00430B33"/>
    <w:rsid w:val="004319C0"/>
    <w:rsid w:val="004344A0"/>
    <w:rsid w:val="004365B5"/>
    <w:rsid w:val="00436FD3"/>
    <w:rsid w:val="00437371"/>
    <w:rsid w:val="0044576C"/>
    <w:rsid w:val="0044640D"/>
    <w:rsid w:val="00452223"/>
    <w:rsid w:val="00454225"/>
    <w:rsid w:val="00456126"/>
    <w:rsid w:val="00456D3E"/>
    <w:rsid w:val="0046338A"/>
    <w:rsid w:val="0046605C"/>
    <w:rsid w:val="00470046"/>
    <w:rsid w:val="004726F4"/>
    <w:rsid w:val="004759CC"/>
    <w:rsid w:val="00476BCB"/>
    <w:rsid w:val="004803CC"/>
    <w:rsid w:val="00484173"/>
    <w:rsid w:val="00484AB5"/>
    <w:rsid w:val="004863F1"/>
    <w:rsid w:val="004864E8"/>
    <w:rsid w:val="004910BE"/>
    <w:rsid w:val="00495079"/>
    <w:rsid w:val="004A2439"/>
    <w:rsid w:val="004A55C3"/>
    <w:rsid w:val="004A79A1"/>
    <w:rsid w:val="004A7AC2"/>
    <w:rsid w:val="004B0E47"/>
    <w:rsid w:val="004B0E6F"/>
    <w:rsid w:val="004B2AE5"/>
    <w:rsid w:val="004B2E36"/>
    <w:rsid w:val="004C005F"/>
    <w:rsid w:val="004C22ED"/>
    <w:rsid w:val="004C6DD9"/>
    <w:rsid w:val="004E0917"/>
    <w:rsid w:val="004E1EC8"/>
    <w:rsid w:val="004E2F5E"/>
    <w:rsid w:val="004F041B"/>
    <w:rsid w:val="004F131B"/>
    <w:rsid w:val="004F1E1D"/>
    <w:rsid w:val="004F3B26"/>
    <w:rsid w:val="004F6464"/>
    <w:rsid w:val="004F6B73"/>
    <w:rsid w:val="004F7108"/>
    <w:rsid w:val="005019C7"/>
    <w:rsid w:val="00501F62"/>
    <w:rsid w:val="00504ED1"/>
    <w:rsid w:val="005069CB"/>
    <w:rsid w:val="00506BD3"/>
    <w:rsid w:val="00507391"/>
    <w:rsid w:val="00512CC4"/>
    <w:rsid w:val="00513353"/>
    <w:rsid w:val="00517A8F"/>
    <w:rsid w:val="0052198F"/>
    <w:rsid w:val="00521E43"/>
    <w:rsid w:val="00523849"/>
    <w:rsid w:val="00527C1A"/>
    <w:rsid w:val="005324B9"/>
    <w:rsid w:val="0053381E"/>
    <w:rsid w:val="00534C45"/>
    <w:rsid w:val="00535689"/>
    <w:rsid w:val="00537F9A"/>
    <w:rsid w:val="00541673"/>
    <w:rsid w:val="0055386E"/>
    <w:rsid w:val="0055471D"/>
    <w:rsid w:val="005551F2"/>
    <w:rsid w:val="00555999"/>
    <w:rsid w:val="00557C9D"/>
    <w:rsid w:val="00561227"/>
    <w:rsid w:val="005651E1"/>
    <w:rsid w:val="00565A5A"/>
    <w:rsid w:val="00566BFE"/>
    <w:rsid w:val="0057312E"/>
    <w:rsid w:val="005759DD"/>
    <w:rsid w:val="00577067"/>
    <w:rsid w:val="005777FD"/>
    <w:rsid w:val="0058480C"/>
    <w:rsid w:val="005861D9"/>
    <w:rsid w:val="0058712E"/>
    <w:rsid w:val="00590215"/>
    <w:rsid w:val="00591A70"/>
    <w:rsid w:val="005928C4"/>
    <w:rsid w:val="00592E92"/>
    <w:rsid w:val="00592F8E"/>
    <w:rsid w:val="005A3791"/>
    <w:rsid w:val="005A4D3D"/>
    <w:rsid w:val="005A628C"/>
    <w:rsid w:val="005A7C26"/>
    <w:rsid w:val="005B0E9D"/>
    <w:rsid w:val="005B1FAA"/>
    <w:rsid w:val="005B3E9C"/>
    <w:rsid w:val="005B46B7"/>
    <w:rsid w:val="005B4B0F"/>
    <w:rsid w:val="005B5B37"/>
    <w:rsid w:val="005B73DE"/>
    <w:rsid w:val="005C5061"/>
    <w:rsid w:val="005C7FF9"/>
    <w:rsid w:val="005D02A2"/>
    <w:rsid w:val="005D11CC"/>
    <w:rsid w:val="005D1338"/>
    <w:rsid w:val="005D20F1"/>
    <w:rsid w:val="005D43CB"/>
    <w:rsid w:val="005D4F6B"/>
    <w:rsid w:val="005D70F6"/>
    <w:rsid w:val="005E273F"/>
    <w:rsid w:val="005E521C"/>
    <w:rsid w:val="005E75CD"/>
    <w:rsid w:val="005E7912"/>
    <w:rsid w:val="005F4928"/>
    <w:rsid w:val="005F5763"/>
    <w:rsid w:val="005F5E85"/>
    <w:rsid w:val="0060455D"/>
    <w:rsid w:val="006056FE"/>
    <w:rsid w:val="0060664E"/>
    <w:rsid w:val="00606D1F"/>
    <w:rsid w:val="00607959"/>
    <w:rsid w:val="00612A4A"/>
    <w:rsid w:val="006149B8"/>
    <w:rsid w:val="00617701"/>
    <w:rsid w:val="00622218"/>
    <w:rsid w:val="00623C14"/>
    <w:rsid w:val="00627C0A"/>
    <w:rsid w:val="00631B2D"/>
    <w:rsid w:val="00636861"/>
    <w:rsid w:val="006373A6"/>
    <w:rsid w:val="00637E0F"/>
    <w:rsid w:val="0064291F"/>
    <w:rsid w:val="006468E7"/>
    <w:rsid w:val="00647591"/>
    <w:rsid w:val="00651237"/>
    <w:rsid w:val="00651F87"/>
    <w:rsid w:val="00652878"/>
    <w:rsid w:val="00655404"/>
    <w:rsid w:val="0065560A"/>
    <w:rsid w:val="006559F1"/>
    <w:rsid w:val="00662912"/>
    <w:rsid w:val="00662AE3"/>
    <w:rsid w:val="00665360"/>
    <w:rsid w:val="00670AA7"/>
    <w:rsid w:val="006735DB"/>
    <w:rsid w:val="006818A1"/>
    <w:rsid w:val="00684D7D"/>
    <w:rsid w:val="00687461"/>
    <w:rsid w:val="0069180C"/>
    <w:rsid w:val="00692EE3"/>
    <w:rsid w:val="00693AAD"/>
    <w:rsid w:val="00694049"/>
    <w:rsid w:val="00694346"/>
    <w:rsid w:val="0069467D"/>
    <w:rsid w:val="00694E68"/>
    <w:rsid w:val="006959BB"/>
    <w:rsid w:val="00696026"/>
    <w:rsid w:val="006A13C8"/>
    <w:rsid w:val="006A302F"/>
    <w:rsid w:val="006A31F2"/>
    <w:rsid w:val="006B0ACE"/>
    <w:rsid w:val="006B11B5"/>
    <w:rsid w:val="006B4666"/>
    <w:rsid w:val="006C3E50"/>
    <w:rsid w:val="006C70F3"/>
    <w:rsid w:val="006D02AA"/>
    <w:rsid w:val="006D19B7"/>
    <w:rsid w:val="006D1B3F"/>
    <w:rsid w:val="006D21D1"/>
    <w:rsid w:val="006D6F6B"/>
    <w:rsid w:val="006D7CCD"/>
    <w:rsid w:val="006E3626"/>
    <w:rsid w:val="006E6584"/>
    <w:rsid w:val="006F005E"/>
    <w:rsid w:val="006F09FE"/>
    <w:rsid w:val="006F4055"/>
    <w:rsid w:val="006F574D"/>
    <w:rsid w:val="006F5DCE"/>
    <w:rsid w:val="007000EF"/>
    <w:rsid w:val="00700C04"/>
    <w:rsid w:val="00700F08"/>
    <w:rsid w:val="00701174"/>
    <w:rsid w:val="0070466E"/>
    <w:rsid w:val="0071556E"/>
    <w:rsid w:val="0072068B"/>
    <w:rsid w:val="007230FF"/>
    <w:rsid w:val="00723ED4"/>
    <w:rsid w:val="00730651"/>
    <w:rsid w:val="00730EFD"/>
    <w:rsid w:val="00735ADF"/>
    <w:rsid w:val="0073621A"/>
    <w:rsid w:val="007402D6"/>
    <w:rsid w:val="0074297A"/>
    <w:rsid w:val="007440AB"/>
    <w:rsid w:val="00746D84"/>
    <w:rsid w:val="00751EE6"/>
    <w:rsid w:val="00762BBC"/>
    <w:rsid w:val="00766074"/>
    <w:rsid w:val="007664CF"/>
    <w:rsid w:val="00767D78"/>
    <w:rsid w:val="007761D4"/>
    <w:rsid w:val="00776E97"/>
    <w:rsid w:val="007804FC"/>
    <w:rsid w:val="00781C01"/>
    <w:rsid w:val="0078376A"/>
    <w:rsid w:val="00783F29"/>
    <w:rsid w:val="007843F3"/>
    <w:rsid w:val="007908D3"/>
    <w:rsid w:val="00790D71"/>
    <w:rsid w:val="00792184"/>
    <w:rsid w:val="007963C5"/>
    <w:rsid w:val="007A0FD3"/>
    <w:rsid w:val="007A1C37"/>
    <w:rsid w:val="007A2F9F"/>
    <w:rsid w:val="007A30F2"/>
    <w:rsid w:val="007A4674"/>
    <w:rsid w:val="007A46D2"/>
    <w:rsid w:val="007A59D4"/>
    <w:rsid w:val="007A5BDA"/>
    <w:rsid w:val="007A6368"/>
    <w:rsid w:val="007A671C"/>
    <w:rsid w:val="007A7749"/>
    <w:rsid w:val="007B779A"/>
    <w:rsid w:val="007C06E8"/>
    <w:rsid w:val="007C0D67"/>
    <w:rsid w:val="007D1C5A"/>
    <w:rsid w:val="007D2915"/>
    <w:rsid w:val="007D55E0"/>
    <w:rsid w:val="007E0BCA"/>
    <w:rsid w:val="007E4C40"/>
    <w:rsid w:val="007F549E"/>
    <w:rsid w:val="00805A38"/>
    <w:rsid w:val="00806909"/>
    <w:rsid w:val="00814249"/>
    <w:rsid w:val="00814950"/>
    <w:rsid w:val="00814955"/>
    <w:rsid w:val="00816065"/>
    <w:rsid w:val="00820948"/>
    <w:rsid w:val="00820D5E"/>
    <w:rsid w:val="008247DA"/>
    <w:rsid w:val="00825ACF"/>
    <w:rsid w:val="00826CDC"/>
    <w:rsid w:val="00836C7A"/>
    <w:rsid w:val="008415FA"/>
    <w:rsid w:val="00843177"/>
    <w:rsid w:val="0084623C"/>
    <w:rsid w:val="00854656"/>
    <w:rsid w:val="00865F1D"/>
    <w:rsid w:val="00871711"/>
    <w:rsid w:val="0087292C"/>
    <w:rsid w:val="008800BC"/>
    <w:rsid w:val="0088200C"/>
    <w:rsid w:val="00891A6D"/>
    <w:rsid w:val="00892BF0"/>
    <w:rsid w:val="00893120"/>
    <w:rsid w:val="00894C15"/>
    <w:rsid w:val="008A446A"/>
    <w:rsid w:val="008A6ACA"/>
    <w:rsid w:val="008B1408"/>
    <w:rsid w:val="008B6DC5"/>
    <w:rsid w:val="008C23F9"/>
    <w:rsid w:val="008C735E"/>
    <w:rsid w:val="008D0B4B"/>
    <w:rsid w:val="008D48EF"/>
    <w:rsid w:val="008D54F6"/>
    <w:rsid w:val="008D5F0B"/>
    <w:rsid w:val="008E1A69"/>
    <w:rsid w:val="008E23ED"/>
    <w:rsid w:val="008E4641"/>
    <w:rsid w:val="008E5392"/>
    <w:rsid w:val="00902B5D"/>
    <w:rsid w:val="0090357E"/>
    <w:rsid w:val="00903A0D"/>
    <w:rsid w:val="00910CEE"/>
    <w:rsid w:val="0091178F"/>
    <w:rsid w:val="009126CD"/>
    <w:rsid w:val="009236C7"/>
    <w:rsid w:val="00927B5F"/>
    <w:rsid w:val="00931665"/>
    <w:rsid w:val="00934808"/>
    <w:rsid w:val="00934D54"/>
    <w:rsid w:val="00937854"/>
    <w:rsid w:val="0094128E"/>
    <w:rsid w:val="00941B73"/>
    <w:rsid w:val="00945099"/>
    <w:rsid w:val="00946226"/>
    <w:rsid w:val="009465CE"/>
    <w:rsid w:val="00954061"/>
    <w:rsid w:val="00961171"/>
    <w:rsid w:val="00962CBD"/>
    <w:rsid w:val="00964E11"/>
    <w:rsid w:val="00964EA9"/>
    <w:rsid w:val="00970AE1"/>
    <w:rsid w:val="009719C2"/>
    <w:rsid w:val="009728A9"/>
    <w:rsid w:val="00974E8F"/>
    <w:rsid w:val="0098243B"/>
    <w:rsid w:val="00985F66"/>
    <w:rsid w:val="00986A9F"/>
    <w:rsid w:val="009871CF"/>
    <w:rsid w:val="00992EC5"/>
    <w:rsid w:val="00992F6E"/>
    <w:rsid w:val="009942BC"/>
    <w:rsid w:val="009A369C"/>
    <w:rsid w:val="009A60D9"/>
    <w:rsid w:val="009A7B44"/>
    <w:rsid w:val="009B0097"/>
    <w:rsid w:val="009B045D"/>
    <w:rsid w:val="009B130B"/>
    <w:rsid w:val="009B5D67"/>
    <w:rsid w:val="009B7561"/>
    <w:rsid w:val="009B75A9"/>
    <w:rsid w:val="009C37DF"/>
    <w:rsid w:val="009C3AD7"/>
    <w:rsid w:val="009C5D3B"/>
    <w:rsid w:val="009C7D2D"/>
    <w:rsid w:val="009D37AF"/>
    <w:rsid w:val="009D4141"/>
    <w:rsid w:val="009D7029"/>
    <w:rsid w:val="009D7EB1"/>
    <w:rsid w:val="009E6E31"/>
    <w:rsid w:val="009F16D3"/>
    <w:rsid w:val="009F1837"/>
    <w:rsid w:val="009F4BDD"/>
    <w:rsid w:val="009F4FD5"/>
    <w:rsid w:val="009F5EFE"/>
    <w:rsid w:val="009F737F"/>
    <w:rsid w:val="009F7933"/>
    <w:rsid w:val="00A01F4F"/>
    <w:rsid w:val="00A03D8A"/>
    <w:rsid w:val="00A1144C"/>
    <w:rsid w:val="00A1307F"/>
    <w:rsid w:val="00A1386D"/>
    <w:rsid w:val="00A21BC9"/>
    <w:rsid w:val="00A24826"/>
    <w:rsid w:val="00A40BB4"/>
    <w:rsid w:val="00A438B8"/>
    <w:rsid w:val="00A4558C"/>
    <w:rsid w:val="00A51E90"/>
    <w:rsid w:val="00A60105"/>
    <w:rsid w:val="00A62424"/>
    <w:rsid w:val="00A6293D"/>
    <w:rsid w:val="00A63AB9"/>
    <w:rsid w:val="00A65BC4"/>
    <w:rsid w:val="00A66235"/>
    <w:rsid w:val="00A6670C"/>
    <w:rsid w:val="00A67081"/>
    <w:rsid w:val="00A679C0"/>
    <w:rsid w:val="00A70317"/>
    <w:rsid w:val="00A72F9A"/>
    <w:rsid w:val="00A768D0"/>
    <w:rsid w:val="00A80630"/>
    <w:rsid w:val="00A82662"/>
    <w:rsid w:val="00A83F4F"/>
    <w:rsid w:val="00A84946"/>
    <w:rsid w:val="00A87025"/>
    <w:rsid w:val="00A87FC2"/>
    <w:rsid w:val="00A912E0"/>
    <w:rsid w:val="00A97AFF"/>
    <w:rsid w:val="00AA296F"/>
    <w:rsid w:val="00AA3A7C"/>
    <w:rsid w:val="00AA3ACE"/>
    <w:rsid w:val="00AA58E1"/>
    <w:rsid w:val="00AA7E68"/>
    <w:rsid w:val="00AB092A"/>
    <w:rsid w:val="00AB1ACC"/>
    <w:rsid w:val="00AB75B2"/>
    <w:rsid w:val="00AC21FA"/>
    <w:rsid w:val="00AC2A42"/>
    <w:rsid w:val="00AC2C7C"/>
    <w:rsid w:val="00AC5EBC"/>
    <w:rsid w:val="00AC7423"/>
    <w:rsid w:val="00AD6F35"/>
    <w:rsid w:val="00AE3D8D"/>
    <w:rsid w:val="00AE4355"/>
    <w:rsid w:val="00AF051A"/>
    <w:rsid w:val="00AF0D5C"/>
    <w:rsid w:val="00AF5FE2"/>
    <w:rsid w:val="00B001B0"/>
    <w:rsid w:val="00B010AE"/>
    <w:rsid w:val="00B01AD1"/>
    <w:rsid w:val="00B0342B"/>
    <w:rsid w:val="00B10782"/>
    <w:rsid w:val="00B108C3"/>
    <w:rsid w:val="00B120CC"/>
    <w:rsid w:val="00B15659"/>
    <w:rsid w:val="00B1598B"/>
    <w:rsid w:val="00B20156"/>
    <w:rsid w:val="00B22D69"/>
    <w:rsid w:val="00B22E23"/>
    <w:rsid w:val="00B2311F"/>
    <w:rsid w:val="00B242ED"/>
    <w:rsid w:val="00B24358"/>
    <w:rsid w:val="00B248B5"/>
    <w:rsid w:val="00B2572B"/>
    <w:rsid w:val="00B303DE"/>
    <w:rsid w:val="00B31409"/>
    <w:rsid w:val="00B33330"/>
    <w:rsid w:val="00B3650D"/>
    <w:rsid w:val="00B377AC"/>
    <w:rsid w:val="00B4087F"/>
    <w:rsid w:val="00B43748"/>
    <w:rsid w:val="00B43AFD"/>
    <w:rsid w:val="00B46A83"/>
    <w:rsid w:val="00B4757B"/>
    <w:rsid w:val="00B5322D"/>
    <w:rsid w:val="00B53BE2"/>
    <w:rsid w:val="00B55CAA"/>
    <w:rsid w:val="00B55EB9"/>
    <w:rsid w:val="00B5751F"/>
    <w:rsid w:val="00B6225F"/>
    <w:rsid w:val="00B64251"/>
    <w:rsid w:val="00B73F1A"/>
    <w:rsid w:val="00B7603D"/>
    <w:rsid w:val="00B80160"/>
    <w:rsid w:val="00B8246E"/>
    <w:rsid w:val="00B84B85"/>
    <w:rsid w:val="00B861E6"/>
    <w:rsid w:val="00B86B4C"/>
    <w:rsid w:val="00B96EE5"/>
    <w:rsid w:val="00B97AB4"/>
    <w:rsid w:val="00BA633F"/>
    <w:rsid w:val="00BB2406"/>
    <w:rsid w:val="00BB26A9"/>
    <w:rsid w:val="00BB4E5D"/>
    <w:rsid w:val="00BB5F5D"/>
    <w:rsid w:val="00BB6A51"/>
    <w:rsid w:val="00BC6958"/>
    <w:rsid w:val="00BD113E"/>
    <w:rsid w:val="00BD3FE8"/>
    <w:rsid w:val="00BD492D"/>
    <w:rsid w:val="00BE0325"/>
    <w:rsid w:val="00BE12A1"/>
    <w:rsid w:val="00BE3708"/>
    <w:rsid w:val="00BF3A30"/>
    <w:rsid w:val="00BF4A87"/>
    <w:rsid w:val="00BF7407"/>
    <w:rsid w:val="00C0295F"/>
    <w:rsid w:val="00C02F50"/>
    <w:rsid w:val="00C03A68"/>
    <w:rsid w:val="00C03EFC"/>
    <w:rsid w:val="00C047FC"/>
    <w:rsid w:val="00C115C1"/>
    <w:rsid w:val="00C13D7A"/>
    <w:rsid w:val="00C14A1B"/>
    <w:rsid w:val="00C209C6"/>
    <w:rsid w:val="00C20EC3"/>
    <w:rsid w:val="00C219B8"/>
    <w:rsid w:val="00C21DA4"/>
    <w:rsid w:val="00C258DF"/>
    <w:rsid w:val="00C3476C"/>
    <w:rsid w:val="00C35E43"/>
    <w:rsid w:val="00C375EB"/>
    <w:rsid w:val="00C40D43"/>
    <w:rsid w:val="00C42A67"/>
    <w:rsid w:val="00C51926"/>
    <w:rsid w:val="00C57EC8"/>
    <w:rsid w:val="00C6007C"/>
    <w:rsid w:val="00C634FF"/>
    <w:rsid w:val="00C64FA2"/>
    <w:rsid w:val="00C67217"/>
    <w:rsid w:val="00C701D8"/>
    <w:rsid w:val="00C7033B"/>
    <w:rsid w:val="00C70C3C"/>
    <w:rsid w:val="00C761D0"/>
    <w:rsid w:val="00C812C9"/>
    <w:rsid w:val="00C86DCA"/>
    <w:rsid w:val="00C87733"/>
    <w:rsid w:val="00C92DAC"/>
    <w:rsid w:val="00C9349F"/>
    <w:rsid w:val="00C967D6"/>
    <w:rsid w:val="00C96A31"/>
    <w:rsid w:val="00CA1B2A"/>
    <w:rsid w:val="00CA295F"/>
    <w:rsid w:val="00CA64ED"/>
    <w:rsid w:val="00CB1C02"/>
    <w:rsid w:val="00CB3BA1"/>
    <w:rsid w:val="00CB431F"/>
    <w:rsid w:val="00CB724A"/>
    <w:rsid w:val="00CB7A07"/>
    <w:rsid w:val="00CC09B5"/>
    <w:rsid w:val="00CC76AD"/>
    <w:rsid w:val="00CD2417"/>
    <w:rsid w:val="00CD3226"/>
    <w:rsid w:val="00CD3CDE"/>
    <w:rsid w:val="00CD4EFA"/>
    <w:rsid w:val="00CE0C9B"/>
    <w:rsid w:val="00CE2864"/>
    <w:rsid w:val="00CE34B0"/>
    <w:rsid w:val="00CE4D55"/>
    <w:rsid w:val="00CE5E74"/>
    <w:rsid w:val="00CE70FA"/>
    <w:rsid w:val="00CE7C04"/>
    <w:rsid w:val="00CF232C"/>
    <w:rsid w:val="00CF3D9A"/>
    <w:rsid w:val="00CF6848"/>
    <w:rsid w:val="00D049AB"/>
    <w:rsid w:val="00D064E6"/>
    <w:rsid w:val="00D06F68"/>
    <w:rsid w:val="00D07F07"/>
    <w:rsid w:val="00D13560"/>
    <w:rsid w:val="00D135BC"/>
    <w:rsid w:val="00D154C2"/>
    <w:rsid w:val="00D1772F"/>
    <w:rsid w:val="00D22D7A"/>
    <w:rsid w:val="00D2467C"/>
    <w:rsid w:val="00D250C5"/>
    <w:rsid w:val="00D258A8"/>
    <w:rsid w:val="00D32060"/>
    <w:rsid w:val="00D35AF4"/>
    <w:rsid w:val="00D364FA"/>
    <w:rsid w:val="00D37043"/>
    <w:rsid w:val="00D41C32"/>
    <w:rsid w:val="00D425C4"/>
    <w:rsid w:val="00D45DBC"/>
    <w:rsid w:val="00D46616"/>
    <w:rsid w:val="00D47F3E"/>
    <w:rsid w:val="00D506C3"/>
    <w:rsid w:val="00D50F18"/>
    <w:rsid w:val="00D51FCF"/>
    <w:rsid w:val="00D5269F"/>
    <w:rsid w:val="00D55359"/>
    <w:rsid w:val="00D57419"/>
    <w:rsid w:val="00D632DD"/>
    <w:rsid w:val="00D63881"/>
    <w:rsid w:val="00D65B8B"/>
    <w:rsid w:val="00D666D4"/>
    <w:rsid w:val="00D744F5"/>
    <w:rsid w:val="00D751DB"/>
    <w:rsid w:val="00D815FE"/>
    <w:rsid w:val="00D84773"/>
    <w:rsid w:val="00D84916"/>
    <w:rsid w:val="00D93428"/>
    <w:rsid w:val="00D94700"/>
    <w:rsid w:val="00D94930"/>
    <w:rsid w:val="00D9534E"/>
    <w:rsid w:val="00D96A48"/>
    <w:rsid w:val="00DA2546"/>
    <w:rsid w:val="00DA3F2B"/>
    <w:rsid w:val="00DA546A"/>
    <w:rsid w:val="00DA6300"/>
    <w:rsid w:val="00DA7751"/>
    <w:rsid w:val="00DB073F"/>
    <w:rsid w:val="00DB0CEF"/>
    <w:rsid w:val="00DB170E"/>
    <w:rsid w:val="00DB1D38"/>
    <w:rsid w:val="00DB53F8"/>
    <w:rsid w:val="00DB672D"/>
    <w:rsid w:val="00DC3E9A"/>
    <w:rsid w:val="00DC5E96"/>
    <w:rsid w:val="00DD2CA0"/>
    <w:rsid w:val="00DD2D9C"/>
    <w:rsid w:val="00DD3FEA"/>
    <w:rsid w:val="00DD5F02"/>
    <w:rsid w:val="00DD76EA"/>
    <w:rsid w:val="00DE2D00"/>
    <w:rsid w:val="00DE5E8F"/>
    <w:rsid w:val="00DF071E"/>
    <w:rsid w:val="00DF3FF1"/>
    <w:rsid w:val="00DF628B"/>
    <w:rsid w:val="00DF6B64"/>
    <w:rsid w:val="00DF744B"/>
    <w:rsid w:val="00E022A8"/>
    <w:rsid w:val="00E04583"/>
    <w:rsid w:val="00E11386"/>
    <w:rsid w:val="00E13434"/>
    <w:rsid w:val="00E145ED"/>
    <w:rsid w:val="00E15437"/>
    <w:rsid w:val="00E16057"/>
    <w:rsid w:val="00E20E34"/>
    <w:rsid w:val="00E20F96"/>
    <w:rsid w:val="00E2550E"/>
    <w:rsid w:val="00E25EE2"/>
    <w:rsid w:val="00E260E3"/>
    <w:rsid w:val="00E26A8F"/>
    <w:rsid w:val="00E26ACB"/>
    <w:rsid w:val="00E30B30"/>
    <w:rsid w:val="00E31F80"/>
    <w:rsid w:val="00E43492"/>
    <w:rsid w:val="00E43B55"/>
    <w:rsid w:val="00E43DA7"/>
    <w:rsid w:val="00E51220"/>
    <w:rsid w:val="00E521BB"/>
    <w:rsid w:val="00E55259"/>
    <w:rsid w:val="00E556B9"/>
    <w:rsid w:val="00E55F11"/>
    <w:rsid w:val="00E60877"/>
    <w:rsid w:val="00E62D09"/>
    <w:rsid w:val="00E633B5"/>
    <w:rsid w:val="00E661BD"/>
    <w:rsid w:val="00E67A8A"/>
    <w:rsid w:val="00E714F9"/>
    <w:rsid w:val="00E7367E"/>
    <w:rsid w:val="00E84199"/>
    <w:rsid w:val="00E849C1"/>
    <w:rsid w:val="00E94901"/>
    <w:rsid w:val="00E95674"/>
    <w:rsid w:val="00E9717D"/>
    <w:rsid w:val="00E97BC5"/>
    <w:rsid w:val="00EA4437"/>
    <w:rsid w:val="00EA60A0"/>
    <w:rsid w:val="00EA6606"/>
    <w:rsid w:val="00EA66F2"/>
    <w:rsid w:val="00EB1518"/>
    <w:rsid w:val="00EB1AA4"/>
    <w:rsid w:val="00EB2F91"/>
    <w:rsid w:val="00EB6E81"/>
    <w:rsid w:val="00EB7422"/>
    <w:rsid w:val="00EC253D"/>
    <w:rsid w:val="00EC70B8"/>
    <w:rsid w:val="00ED3537"/>
    <w:rsid w:val="00ED4CEB"/>
    <w:rsid w:val="00EE63DE"/>
    <w:rsid w:val="00EE74EB"/>
    <w:rsid w:val="00EF3932"/>
    <w:rsid w:val="00EF58BE"/>
    <w:rsid w:val="00EF5C86"/>
    <w:rsid w:val="00EF5E1F"/>
    <w:rsid w:val="00F07F0A"/>
    <w:rsid w:val="00F1177C"/>
    <w:rsid w:val="00F13E5F"/>
    <w:rsid w:val="00F165FF"/>
    <w:rsid w:val="00F176BC"/>
    <w:rsid w:val="00F17B81"/>
    <w:rsid w:val="00F17F3F"/>
    <w:rsid w:val="00F22662"/>
    <w:rsid w:val="00F30A2D"/>
    <w:rsid w:val="00F33C50"/>
    <w:rsid w:val="00F34D55"/>
    <w:rsid w:val="00F35B1D"/>
    <w:rsid w:val="00F434F5"/>
    <w:rsid w:val="00F43DD9"/>
    <w:rsid w:val="00F472FE"/>
    <w:rsid w:val="00F50FF1"/>
    <w:rsid w:val="00F5468C"/>
    <w:rsid w:val="00F5676D"/>
    <w:rsid w:val="00F57EC4"/>
    <w:rsid w:val="00F601B5"/>
    <w:rsid w:val="00F60A85"/>
    <w:rsid w:val="00F620B2"/>
    <w:rsid w:val="00F62233"/>
    <w:rsid w:val="00F630C3"/>
    <w:rsid w:val="00F66553"/>
    <w:rsid w:val="00F81DAF"/>
    <w:rsid w:val="00F82EE7"/>
    <w:rsid w:val="00F82F95"/>
    <w:rsid w:val="00F94C6F"/>
    <w:rsid w:val="00F968F0"/>
    <w:rsid w:val="00F96DB7"/>
    <w:rsid w:val="00FA0DEC"/>
    <w:rsid w:val="00FA248C"/>
    <w:rsid w:val="00FA2558"/>
    <w:rsid w:val="00FA2D73"/>
    <w:rsid w:val="00FA5C98"/>
    <w:rsid w:val="00FA7E36"/>
    <w:rsid w:val="00FB0813"/>
    <w:rsid w:val="00FB1A1B"/>
    <w:rsid w:val="00FB2B7A"/>
    <w:rsid w:val="00FB4219"/>
    <w:rsid w:val="00FB5487"/>
    <w:rsid w:val="00FB7075"/>
    <w:rsid w:val="00FC2C83"/>
    <w:rsid w:val="00FC4F27"/>
    <w:rsid w:val="00FC5B30"/>
    <w:rsid w:val="00FC65D0"/>
    <w:rsid w:val="00FC7A86"/>
    <w:rsid w:val="00FD28C6"/>
    <w:rsid w:val="00FE19F4"/>
    <w:rsid w:val="00FE1BB6"/>
    <w:rsid w:val="00FE3BD7"/>
    <w:rsid w:val="00FE530E"/>
    <w:rsid w:val="00FE6560"/>
    <w:rsid w:val="00FF03F0"/>
    <w:rsid w:val="00FF3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A6D"/>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 w:type="paragraph" w:styleId="TOC4">
    <w:name w:val="toc 4"/>
    <w:basedOn w:val="Normal"/>
    <w:next w:val="Normal"/>
    <w:autoRedefine/>
    <w:uiPriority w:val="39"/>
    <w:unhideWhenUsed/>
    <w:rsid w:val="0046605C"/>
    <w:pPr>
      <w:spacing w:after="100"/>
      <w:ind w:left="660"/>
    </w:pPr>
  </w:style>
  <w:style w:type="table" w:customStyle="1" w:styleId="Calendar3">
    <w:name w:val="Calendar 3"/>
    <w:basedOn w:val="TableNormal"/>
    <w:uiPriority w:val="99"/>
    <w:qFormat/>
    <w:rsid w:val="00356804"/>
    <w:pPr>
      <w:spacing w:after="0" w:line="240" w:lineRule="auto"/>
      <w:jc w:val="right"/>
    </w:pPr>
    <w:rPr>
      <w:rFonts w:asciiTheme="majorHAnsi" w:eastAsiaTheme="majorEastAsia" w:hAnsiTheme="majorHAnsi" w:cstheme="majorBidi"/>
      <w:color w:val="000000" w:themeColor="text1"/>
      <w:lang w:val="en-US"/>
    </w:rPr>
    <w:tblPr/>
    <w:tblStylePr w:type="firstRow">
      <w:pPr>
        <w:wordWrap/>
        <w:jc w:val="right"/>
      </w:pPr>
      <w:rPr>
        <w:color w:val="4472C4" w:themeColor="accent1"/>
        <w:sz w:val="44"/>
      </w:rPr>
    </w:tblStylePr>
    <w:tblStylePr w:type="firstCol">
      <w:rPr>
        <w:color w:val="4472C4" w:themeColor="accent1"/>
      </w:rPr>
    </w:tblStylePr>
    <w:tblStylePr w:type="lastCol">
      <w:rPr>
        <w:color w:val="4472C4" w:themeColor="accen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1324">
      <w:bodyDiv w:val="1"/>
      <w:marLeft w:val="0"/>
      <w:marRight w:val="0"/>
      <w:marTop w:val="0"/>
      <w:marBottom w:val="0"/>
      <w:divBdr>
        <w:top w:val="none" w:sz="0" w:space="0" w:color="auto"/>
        <w:left w:val="none" w:sz="0" w:space="0" w:color="auto"/>
        <w:bottom w:val="none" w:sz="0" w:space="0" w:color="auto"/>
        <w:right w:val="none" w:sz="0" w:space="0" w:color="auto"/>
      </w:divBdr>
    </w:div>
    <w:div w:id="109014322">
      <w:bodyDiv w:val="1"/>
      <w:marLeft w:val="0"/>
      <w:marRight w:val="0"/>
      <w:marTop w:val="0"/>
      <w:marBottom w:val="0"/>
      <w:divBdr>
        <w:top w:val="none" w:sz="0" w:space="0" w:color="auto"/>
        <w:left w:val="none" w:sz="0" w:space="0" w:color="auto"/>
        <w:bottom w:val="none" w:sz="0" w:space="0" w:color="auto"/>
        <w:right w:val="none" w:sz="0" w:space="0" w:color="auto"/>
      </w:divBdr>
    </w:div>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56800074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691145808">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848060622">
      <w:bodyDiv w:val="1"/>
      <w:marLeft w:val="0"/>
      <w:marRight w:val="0"/>
      <w:marTop w:val="0"/>
      <w:marBottom w:val="0"/>
      <w:divBdr>
        <w:top w:val="none" w:sz="0" w:space="0" w:color="auto"/>
        <w:left w:val="none" w:sz="0" w:space="0" w:color="auto"/>
        <w:bottom w:val="none" w:sz="0" w:space="0" w:color="auto"/>
        <w:right w:val="none" w:sz="0" w:space="0" w:color="auto"/>
      </w:divBdr>
    </w:div>
    <w:div w:id="869492345">
      <w:bodyDiv w:val="1"/>
      <w:marLeft w:val="0"/>
      <w:marRight w:val="0"/>
      <w:marTop w:val="0"/>
      <w:marBottom w:val="0"/>
      <w:divBdr>
        <w:top w:val="none" w:sz="0" w:space="0" w:color="auto"/>
        <w:left w:val="none" w:sz="0" w:space="0" w:color="auto"/>
        <w:bottom w:val="none" w:sz="0" w:space="0" w:color="auto"/>
        <w:right w:val="none" w:sz="0" w:space="0" w:color="auto"/>
      </w:divBdr>
    </w:div>
    <w:div w:id="895433614">
      <w:bodyDiv w:val="1"/>
      <w:marLeft w:val="0"/>
      <w:marRight w:val="0"/>
      <w:marTop w:val="0"/>
      <w:marBottom w:val="0"/>
      <w:divBdr>
        <w:top w:val="none" w:sz="0" w:space="0" w:color="auto"/>
        <w:left w:val="none" w:sz="0" w:space="0" w:color="auto"/>
        <w:bottom w:val="none" w:sz="0" w:space="0" w:color="auto"/>
        <w:right w:val="none" w:sz="0" w:space="0" w:color="auto"/>
      </w:divBdr>
    </w:div>
    <w:div w:id="104906375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61794514">
      <w:bodyDiv w:val="1"/>
      <w:marLeft w:val="0"/>
      <w:marRight w:val="0"/>
      <w:marTop w:val="0"/>
      <w:marBottom w:val="0"/>
      <w:divBdr>
        <w:top w:val="none" w:sz="0" w:space="0" w:color="auto"/>
        <w:left w:val="none" w:sz="0" w:space="0" w:color="auto"/>
        <w:bottom w:val="none" w:sz="0" w:space="0" w:color="auto"/>
        <w:right w:val="none" w:sz="0" w:space="0" w:color="auto"/>
      </w:divBdr>
    </w:div>
    <w:div w:id="1271201831">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2885066">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54749729">
      <w:bodyDiv w:val="1"/>
      <w:marLeft w:val="0"/>
      <w:marRight w:val="0"/>
      <w:marTop w:val="0"/>
      <w:marBottom w:val="0"/>
      <w:divBdr>
        <w:top w:val="none" w:sz="0" w:space="0" w:color="auto"/>
        <w:left w:val="none" w:sz="0" w:space="0" w:color="auto"/>
        <w:bottom w:val="none" w:sz="0" w:space="0" w:color="auto"/>
        <w:right w:val="none" w:sz="0" w:space="0" w:color="auto"/>
      </w:divBdr>
    </w:div>
    <w:div w:id="1677883471">
      <w:bodyDiv w:val="1"/>
      <w:marLeft w:val="0"/>
      <w:marRight w:val="0"/>
      <w:marTop w:val="0"/>
      <w:marBottom w:val="0"/>
      <w:divBdr>
        <w:top w:val="none" w:sz="0" w:space="0" w:color="auto"/>
        <w:left w:val="none" w:sz="0" w:space="0" w:color="auto"/>
        <w:bottom w:val="none" w:sz="0" w:space="0" w:color="auto"/>
        <w:right w:val="none" w:sz="0" w:space="0" w:color="auto"/>
      </w:divBdr>
    </w:div>
    <w:div w:id="1697660423">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03159199">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ransliverpool.com" TargetMode="External"/><Relationship Id="rId4" Type="http://schemas.openxmlformats.org/officeDocument/2006/relationships/webSettings" Target="webSettings.xml"/><Relationship Id="rId9" Type="http://schemas.openxmlformats.org/officeDocument/2006/relationships/hyperlink" Target="https://www.liverpoolecho.co.uk/news/liverpool-news/trans-lives-at-risk-liverpool-2559415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8</cp:revision>
  <dcterms:created xsi:type="dcterms:W3CDTF">2023-08-01T11:06:00Z</dcterms:created>
  <dcterms:modified xsi:type="dcterms:W3CDTF">2023-08-02T21:07:00Z</dcterms:modified>
</cp:coreProperties>
</file>