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w:t>
            </w:r>
            <w:r w:rsidR="00CE7599" w:rsidRPr="00D97F6C">
              <w:rPr>
                <w:rStyle w:val="Hyperlink"/>
                <w:noProof/>
              </w:rPr>
              <w:t>r</w:t>
            </w:r>
            <w:r w:rsidR="00CE7599" w:rsidRPr="00D97F6C">
              <w:rPr>
                <w:rStyle w:val="Hyperlink"/>
                <w:noProof/>
              </w:rPr>
              <w:t>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7777777" w:rsidR="00894C15" w:rsidRPr="00894C15" w:rsidRDefault="00894C15" w:rsidP="00894C15">
      <w:r w:rsidRPr="00894C15">
        <w:t>The trans community attempts to solve these issues in numerous ways, mostly informal (e.g. by word of mouth in group chats), but two more formal ways are the Liverpool Trans Wiki (TransLiverpool Wiki, 2023) 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64439E1C" w14:textId="676EF3EB" w:rsidR="00894C15" w:rsidRPr="00894C15" w:rsidRDefault="00894C15" w:rsidP="00894C15">
      <w:r w:rsidRPr="00894C15">
        <w:t>The web app will be usable on web browsers and on mobile devices using HTML, CSS, and JavaScript and will utilize an AWS DynamoDB table as a database, consisting of several pages. Firstly, a page that contains a map which displays services on it, which will be filterable by type (e.g. mental health or peer support)</w:t>
      </w:r>
      <w:r>
        <w:t xml:space="preserve"> and gender identity (e.g. transfeminine and transmasculine);</w:t>
      </w:r>
      <w:r w:rsidRPr="00894C15">
        <w:t xml:space="preserve"> and when a service is selected more information and contact details will be provided. Another page will contain a search function for a database which will return services based on user queries. There will also be a page that will contain an events calendar. The app will be designed such that information will be one way, to protect the user’s privacy and </w:t>
      </w:r>
      <w:r w:rsidRPr="007A5BDA">
        <w:rPr>
          <w:color w:val="FF0000"/>
        </w:rPr>
        <w:t xml:space="preserve">limit the amount of sensitive data </w:t>
      </w:r>
      <w:r w:rsidRPr="00894C15">
        <w:t xml:space="preserve">stored by the app. </w:t>
      </w:r>
      <w:r w:rsidRPr="002473D1">
        <w:rPr>
          <w:color w:val="FF0000"/>
        </w:rPr>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11157250" w14:textId="702A3F77" w:rsidR="00894C15" w:rsidRPr="00894C15" w:rsidRDefault="00894C15" w:rsidP="00894C15">
      <w:r w:rsidRPr="00894C15">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 The scope of the project is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any technical challenges. Online only services that have no physical footprint in Liverpool &amp; Merseyside would also be out of scope, though some of these may be included in an ‘important links’ page but not as part of the core services covered by the app. The scope of the services included is that they must offer something specific to the trans community, rather than broader services (e.g. the</w:t>
      </w:r>
      <w:r w:rsidR="00001836">
        <w:t xml:space="preserve"> trans focused</w:t>
      </w:r>
      <w:r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32E6B213" w14:textId="4E96BB26" w:rsidR="00DC529D" w:rsidRPr="002E1DA7" w:rsidRDefault="002E1DA7" w:rsidP="00DC529D">
      <w:pPr>
        <w:rPr>
          <w:color w:val="00B050"/>
        </w:rPr>
      </w:pPr>
      <w:r>
        <w:t xml:space="preserve">A requirement of the project involves following the BCS Code of Conduct (2023), which includes promoting equal access to IT (discussed below, when considering the impact to equality and accessibility) and not to disclose confidential information. Additionally, there are responsibilities to data protection under GDPR, so ICO (2023) guidance must be followed in relation to personal data. </w:t>
      </w:r>
      <w:r w:rsidR="0042381E">
        <w:t>Therefore,</w:t>
      </w:r>
      <w:r w:rsidR="00DC529D">
        <w:t xml:space="preserve"> when conducting requirements elicitation 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to be used as per Open University Research Data Management Policy (2021). The names of participants were to be redacted, as was any other statements or information that could be used to identify them so they could be quoted anonymously. The exception to this was any service providers who participated, since by noting them as a provider of a particular service they may be unavoidably identifiable, but they were informed of this and consent gained so that they could choose to opt-in or opt-out.</w:t>
      </w:r>
      <w:r w:rsidR="00DC529D">
        <w:t xml:space="preserve"> </w:t>
      </w:r>
      <w:r w:rsidR="00DC529D" w:rsidRPr="00DC529D">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appendices J and K (</w:t>
      </w:r>
      <w:r w:rsidR="00DC529D" w:rsidRPr="00DC529D">
        <w:rPr>
          <w:color w:val="FF0000"/>
        </w:rPr>
        <w:t>Open University, 2023a</w:t>
      </w:r>
      <w:r w:rsidR="00DC529D" w:rsidRPr="00DC529D">
        <w:t>).</w:t>
      </w:r>
    </w:p>
    <w:p w14:paraId="59C527B3" w14:textId="574A521A" w:rsidR="002E1DA7" w:rsidRDefault="002E1DA7" w:rsidP="002E1DA7"/>
    <w:p w14:paraId="7BF0DF4F" w14:textId="068DA985"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w:t>
      </w:r>
      <w:r w:rsidRPr="000D7C69">
        <w:rPr>
          <w:color w:val="FF0000"/>
        </w:rPr>
        <w:t>Amazon, 2023e; Amazon, 2023f</w:t>
      </w:r>
      <w:r>
        <w:t>).</w:t>
      </w:r>
      <w:r w:rsidR="000D7C69">
        <w:t xml:space="preserve"> </w:t>
      </w:r>
      <w:r w:rsidR="000D7C69">
        <w:t>Cognito identity pools can be used to generate temporary credentials for the users of the app, which are applied for the role created in IAM</w:t>
      </w:r>
      <w:r w:rsidR="000D7C69">
        <w:t xml:space="preserve">.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services</w:t>
      </w:r>
    </w:p>
    <w:p w14:paraId="349CBE7B" w14:textId="590797B0"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in the database will be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628567DC" w14:textId="368745D5" w:rsidR="00C86E08" w:rsidRDefault="00F255D3" w:rsidP="002E1DA7">
      <w:r>
        <w:lastRenderedPageBreak/>
        <w:t xml:space="preserve">DynamoDB is used under </w:t>
      </w:r>
      <w:r w:rsidR="002D5ACD">
        <w:t xml:space="preserve">AWS </w:t>
      </w:r>
      <w:r>
        <w:t>free tier and is available to use by “all types of customers – students, small businesses, and Fortune 500 companies” (</w:t>
      </w:r>
      <w:r w:rsidRPr="00F255D3">
        <w:rPr>
          <w:color w:val="FF0000"/>
        </w:rPr>
        <w:t>Amazon, 2023</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(Amazon 2023).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C10047" w:rsidRPr="00C10047">
        <w:rPr>
          <w:color w:val="FF0000"/>
        </w:rPr>
        <w:t>gov.uk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p>
    <w:p w14:paraId="553F397F" w14:textId="1DB586D8" w:rsidR="00F255D3" w:rsidRDefault="00F255D3" w:rsidP="002E1DA7">
      <w:hyperlink r:id="rId9" w:history="1">
        <w:r w:rsidRPr="00E52548">
          <w:rPr>
            <w:rStyle w:val="Hyperlink"/>
          </w:rPr>
          <w:t>https://aws.amazon.com/free/</w:t>
        </w:r>
      </w:hyperlink>
      <w:r>
        <w:t xml:space="preserve"> </w:t>
      </w:r>
    </w:p>
    <w:p w14:paraId="5802D838" w14:textId="7098F6AE" w:rsidR="00242D94" w:rsidRDefault="00242D94" w:rsidP="002E1DA7">
      <w:hyperlink r:id="rId10" w:history="1">
        <w:r w:rsidRPr="00E52548">
          <w:rPr>
            <w:rStyle w:val="Hyperlink"/>
          </w:rPr>
          <w:t>https://aws.amazon.com/legal/?nc1=f_cc</w:t>
        </w:r>
      </w:hyperlink>
    </w:p>
    <w:p w14:paraId="68EDF4F9" w14:textId="63567ED5" w:rsidR="00242D94" w:rsidRDefault="00C10047" w:rsidP="002E1DA7">
      <w:hyperlink r:id="rId11" w:history="1">
        <w:r w:rsidRPr="00E52548">
          <w:rPr>
            <w:rStyle w:val="Hyperlink"/>
          </w:rPr>
          <w:t>https://www.gov.uk/guidance/exceptions-to-copyright#fair-dealing</w:t>
        </w:r>
      </w:hyperlink>
    </w:p>
    <w:p w14:paraId="5F134A66" w14:textId="77777777" w:rsidR="00C10047" w:rsidRPr="00C86E08" w:rsidRDefault="00C10047" w:rsidP="002E1DA7"/>
    <w:p w14:paraId="66CC1181" w14:textId="7C4447DA" w:rsidR="002E1DA7" w:rsidRPr="002E1DA7" w:rsidRDefault="002E1DA7" w:rsidP="002E1DA7">
      <w:pPr>
        <w:rPr>
          <w:color w:val="00B050"/>
        </w:rPr>
      </w:pPr>
      <w:r w:rsidRPr="00F347F2">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appendices J and K (Open University, 2023a).</w:t>
      </w:r>
    </w:p>
    <w:p w14:paraId="3DC8770D" w14:textId="77777777" w:rsidR="002E1DA7" w:rsidRPr="00F63F4E" w:rsidRDefault="002E1DA7" w:rsidP="002E1DA7">
      <w:pPr>
        <w:rPr>
          <w:color w:val="FF0000"/>
        </w:rPr>
      </w:pPr>
      <w:r w:rsidRPr="00F63F4E">
        <w:rPr>
          <w:color w:val="FF0000"/>
        </w:rPr>
        <w:t>Review this section, particularly the BCS.</w:t>
      </w:r>
    </w:p>
    <w:p w14:paraId="4E8C0ADC" w14:textId="77777777" w:rsidR="002E1DA7" w:rsidRDefault="00000000" w:rsidP="002E1DA7">
      <w:hyperlink r:id="rId12" w:history="1">
        <w:r w:rsidR="002E1DA7" w:rsidRPr="005237D5">
          <w:rPr>
            <w:rStyle w:val="Hyperlink"/>
          </w:rPr>
          <w:t>https://learn2.open.ac.uk/mod/oucontent/view.php?id=2093267</w:t>
        </w:r>
      </w:hyperlink>
    </w:p>
    <w:p w14:paraId="6D896B4B" w14:textId="77777777" w:rsidR="002E1DA7" w:rsidRDefault="00000000" w:rsidP="002E1DA7">
      <w:hyperlink r:id="rId13" w:history="1">
        <w:r w:rsidR="002E1DA7" w:rsidRPr="005237D5">
          <w:rPr>
            <w:rStyle w:val="Hyperlink"/>
          </w:rPr>
          <w:t>https://learn2.open.ac.uk/mod/oucontent/view.php?i</w:t>
        </w:r>
        <w:r w:rsidR="002E1DA7" w:rsidRPr="005237D5">
          <w:rPr>
            <w:rStyle w:val="Hyperlink"/>
          </w:rPr>
          <w:t>d</w:t>
        </w:r>
        <w:r w:rsidR="002E1DA7" w:rsidRPr="005237D5">
          <w:rPr>
            <w:rStyle w:val="Hyperlink"/>
          </w:rPr>
          <w:t>=2093267&amp;section=1.4</w:t>
        </w:r>
      </w:hyperlink>
    </w:p>
    <w:p w14:paraId="4BE60020" w14:textId="77777777" w:rsidR="002E1DA7" w:rsidRPr="005329C0" w:rsidRDefault="002E1DA7" w:rsidP="002E1DA7">
      <w:pPr>
        <w:rPr>
          <w:color w:val="FF0000"/>
        </w:rPr>
      </w:pPr>
      <w:r w:rsidRPr="005329C0">
        <w:rPr>
          <w:color w:val="FF0000"/>
        </w:rPr>
        <w:t>Rewrite the paragraph in green (which is copied from Requirements section) to go into more detail, that the original paragraph can refer to.</w:t>
      </w:r>
    </w:p>
    <w:p w14:paraId="519FAA69" w14:textId="3D269299" w:rsidR="002E1DA7" w:rsidRDefault="002E1DA7" w:rsidP="002E1DA7">
      <w:pPr>
        <w:pStyle w:val="Heading3"/>
      </w:pPr>
      <w:bookmarkStart w:id="4" w:name="_Toc141959934"/>
      <w:r>
        <w:t>1.4 Equality, Diversity and Inclusion concerns (EDI)</w:t>
      </w:r>
      <w:bookmarkEnd w:id="4"/>
    </w:p>
    <w:p w14:paraId="75594F5D" w14:textId="77777777" w:rsidR="002E1DA7" w:rsidRDefault="002E1DA7" w:rsidP="002E1DA7">
      <w:r>
        <w:t>Although the application is being developed for a minority community, this does not necessarily mean it automatically meets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 being dismissed as lesser or weak for being feminine, but also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77777777" w:rsidR="002E1DA7" w:rsidRDefault="002E1DA7" w:rsidP="002E1DA7">
      <w:r>
        <w:t xml:space="preserve">The questionnaire for requirements elicitation resulted in respondents discussing some of these issues, making suggestions for transmasculine, non-binary people and those who are </w:t>
      </w:r>
      <w:r>
        <w:lastRenderedPageBreak/>
        <w:t>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p>
    <w:p w14:paraId="76521C61" w14:textId="77777777" w:rsidR="002E1DA7" w:rsidRDefault="002E1DA7" w:rsidP="002E1DA7">
      <w:r>
        <w:t xml:space="preserve">However, beyond content the coding of the app must also consider accessibility issues,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 xml:space="preserve">It was also important to consider how it would be read by a screen reader and with particular care taken when using a property such as ‘display:none’, which not only hides an element from view but also from being read by a screen reader. The pop-in side menu is triggered by toggling a checkbox (by pressing the hamburger menu symbol) and initially this was hidden from view by using ‘display:none’,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display:none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77777777" w:rsidR="0047051E" w:rsidRDefault="0047051E" w:rsidP="0047051E">
      <w:r>
        <w:t xml:space="preserve">However, increasing the visibility of these services could also have unintended negative consequences too. In the last few years some trans related events and organisations have been targeted by far right and ‘Gender Critical’ groups, including protests accusing trans and gender non-conforming people of paedophilia (Hansford, 2023); violence directed at trans people and allies; and </w:t>
      </w:r>
      <w:r>
        <w:lastRenderedPageBreak/>
        <w:t>faeces smeared on the entrance of a supportive church (O’Thomson, 2023). During requirements elicitation one of the respondents raised this as a potential risk for the app: “not sure if this might allow terfs to find and cause problems for those services/users who attend that place?” (n.b. ‘terf’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20D3EDC5" w14:textId="77777777" w:rsidR="0047051E" w:rsidRDefault="0047051E" w:rsidP="0047051E">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0E773CDC" w14:textId="77777777" w:rsidR="0047051E" w:rsidRPr="003675BC" w:rsidRDefault="0047051E" w:rsidP="002E1DA7"/>
    <w:p w14:paraId="6FA10584" w14:textId="061F5B09" w:rsidR="00F43DD9" w:rsidRDefault="00CD2417" w:rsidP="003675BC">
      <w:pPr>
        <w:pStyle w:val="Heading1"/>
      </w:pPr>
      <w:bookmarkStart w:id="5" w:name="_Toc141959920"/>
      <w:r>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7777777" w:rsidR="005F0D13" w:rsidRDefault="005F0D13" w:rsidP="005F0D13">
      <w:r>
        <w:t xml:space="preserve">The focus of </w:t>
      </w:r>
      <w:r w:rsidRPr="00B6225F">
        <w:rPr>
          <w:color w:val="00B050"/>
        </w:rPr>
        <w:t>the first</w:t>
      </w:r>
      <w:r>
        <w:t xml:space="preserve"> literature review was on sources relating to databases, DataBase-as-a-Service (DBaaS) products and security and privacy issues relating to databases. The database is key to the functioning of the app and </w:t>
      </w:r>
      <w:r w:rsidRPr="00B6225F">
        <w:rPr>
          <w:color w:val="00B050"/>
        </w:rPr>
        <w:t xml:space="preserve">was </w:t>
      </w:r>
      <w:r>
        <w:t xml:space="preserve">implemented early in development. </w:t>
      </w:r>
      <w:r w:rsidRPr="006E3626">
        <w:rPr>
          <w:color w:val="00B050"/>
        </w:rPr>
        <w:t>This also will involve work beyond existing skills, since in TM352, the module the project builds on, the database was already setup and provided with the focus on API calls.</w:t>
      </w:r>
      <w:r>
        <w:rPr>
          <w:color w:val="00B050"/>
        </w:rPr>
        <w:t xml:space="preserve"> </w:t>
      </w:r>
      <w:r>
        <w:t xml:space="preserve">The search </w:t>
      </w:r>
      <w:r w:rsidRPr="006E3626">
        <w:rPr>
          <w:color w:val="00B050"/>
        </w:rPr>
        <w:t xml:space="preserve">considered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7777777" w:rsidR="005F0D13" w:rsidRDefault="005F0D13" w:rsidP="005F0D13">
      <w:r>
        <w:t>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4E1B1E4E" w14:textId="77777777" w:rsidR="005F0D13" w:rsidRDefault="005F0D13" w:rsidP="005F0D13">
      <w:r>
        <w:t>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figure 18 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77777777" w:rsidR="005F0D13" w:rsidRDefault="005F0D13" w:rsidP="005F0D13">
      <w:r>
        <w:t>Al-Refai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BF30836" w14:textId="77777777" w:rsidR="005F0D13" w:rsidRDefault="005F0D13" w:rsidP="005F0D13">
      <w:r>
        <w:t>The official documentation (e.g., from Amazon (2023g) and Openstack (2020)) for the DBaaS’s will be important for comparing them and deciding which one to use. Additionally, they will be a crucial resource for setting up and using it. Although the Trove/Openstack DBaaS was used in TM352, this had been setup ahead of time so some learning may still be required if that is chosen.</w:t>
      </w:r>
    </w:p>
    <w:p w14:paraId="158EE958" w14:textId="77777777" w:rsidR="005F0D13" w:rsidRDefault="005F0D13" w:rsidP="005F0D13">
      <w:pPr>
        <w:rPr>
          <w:rStyle w:val="Hyperlink"/>
        </w:rPr>
      </w:pPr>
      <w:r>
        <w:t>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269A93C3" w14:textId="77777777" w:rsidR="005F0D13" w:rsidRDefault="005F0D13" w:rsidP="005F0D13">
      <w:r>
        <w:t xml:space="preserve">Some important factors when choosing database technology are whether to use a relational database or a NoSQL database; whether the database is free; familiarity with the database and the </w:t>
      </w:r>
      <w:r>
        <w:lastRenderedPageBreak/>
        <w:t>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2023g). Additionally, having already some familiarity with OpenStack Trove makes it a good choice for the project.</w:t>
      </w:r>
    </w:p>
    <w:p w14:paraId="7BF40C02" w14:textId="77777777" w:rsidR="003675BC" w:rsidRDefault="003675BC" w:rsidP="003675BC"/>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77777777" w:rsidR="005F0D13" w:rsidRDefault="005F0D13" w:rsidP="005F0D13">
      <w:r>
        <w:t xml:space="preserve">The first part of </w:t>
      </w:r>
      <w:r w:rsidRPr="006E3626">
        <w:rPr>
          <w:color w:val="00B050"/>
        </w:rPr>
        <w:t xml:space="preserve">the second </w:t>
      </w:r>
      <w:r>
        <w:t xml:space="preserve">literature review was relating to requirements including how to identify them, the differences between functional and non-functional requirements, their elicitation and analysis. This </w:t>
      </w:r>
      <w:r w:rsidRPr="006E3626">
        <w:rPr>
          <w:color w:val="00B050"/>
        </w:rPr>
        <w:t>is</w:t>
      </w:r>
      <w:r>
        <w:t xml:space="preserve"> crucial </w:t>
      </w:r>
      <w:r w:rsidRPr="006E3626">
        <w:rPr>
          <w:color w:val="00B050"/>
        </w:rPr>
        <w:t>for</w:t>
      </w:r>
      <w:r>
        <w:t xml:space="preserve"> the project, so </w:t>
      </w:r>
      <w:r w:rsidRPr="006E3626">
        <w:rPr>
          <w:color w:val="00B050"/>
        </w:rPr>
        <w:t>that</w:t>
      </w:r>
      <w:r>
        <w:t xml:space="preserve"> the goals and boundaries are clear, </w:t>
      </w:r>
      <w:r w:rsidRPr="006E3626">
        <w:rPr>
          <w:color w:val="00B050"/>
        </w:rPr>
        <w:t xml:space="preserve">as are </w:t>
      </w:r>
      <w:r>
        <w:t>the expected outcomes and the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19.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lastRenderedPageBreak/>
        <w:t>Robertson &amp; Robertson (2006) provide a detailed overview of requirements, covering topics such as what requirements are, why they are important and the process of writing them. It also covers the Volere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77777777" w:rsidR="005F0D13" w:rsidRDefault="005F0D13" w:rsidP="005F0D13">
      <w:r>
        <w:t>These sources will provide both different, complimentary ways to consider and analyse requirements. Both the stakeholder and requirements matrix and Volere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provide context for discussion on future. The textbook for TM354: Software Engineering Block 1 Units 1-4 From domain to requirements (The Open University, 2014) does this with the Volere Template and so will be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77777777" w:rsidR="005F0D13" w:rsidRDefault="005F0D13" w:rsidP="005F0D13">
      <w:r>
        <w:t xml:space="preserve">The second part of </w:t>
      </w:r>
      <w:r w:rsidRPr="006E3626">
        <w:rPr>
          <w:color w:val="00B050"/>
        </w:rPr>
        <w:t>this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77777777" w:rsidR="005F0D13" w:rsidRDefault="005F0D13" w:rsidP="005F0D13">
      <w:r>
        <w:t>Gray with CSS Tutorial – Full Course for Beginners (2022), produced an extensive video tutorial for freeCodeCamp on CSS starting at the very basics including fonts and colour changes. It also covers 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FreeCodeCamp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157537D3" w14:textId="77777777" w:rsidR="005F0D13" w:rsidRDefault="005F0D13" w:rsidP="005F0D13">
      <w:r>
        <w:t>Meiert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4CEB4B7B" w14:textId="77777777" w:rsidR="005F0D13" w:rsidRDefault="005F0D13" w:rsidP="005F0D13">
      <w:r>
        <w:t xml:space="preserve">There are numerous books on HTML and CSS which would be suitable for skills development for this project, so there must be a degree of arbitrary choice when considering which one to use. Web Design Playground: HTML and CSS the Interactive Way (McFedries, 2019) is a more recent one, ensuring that newer updates to the language can be covered if necessary. Additionally, the author </w:t>
      </w:r>
      <w:r>
        <w:lastRenderedPageBreak/>
        <w:t xml:space="preserve">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77777777" w:rsidR="005F0D13" w:rsidRDefault="005F0D13" w:rsidP="005F0D13">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5AC6BCEE" w14:textId="77777777" w:rsidR="005F0D13" w:rsidRDefault="005F0D13" w:rsidP="003675BC"/>
    <w:p w14:paraId="4272D453" w14:textId="77777777" w:rsidR="005F0D13" w:rsidRDefault="005F0D13" w:rsidP="005F0D13">
      <w:r>
        <w:t xml:space="preserve">The first literature review in section 1.2.1 concluded that a NoSQL database would be a suitable for the project, and that OpenStack Trove would be a good choice due to previous familiarity gained from TM352, as well as it being a free open-source option. Another possible choice considered was AWS (Amazon Web Services) which has a NoSQL database DynamoDB, but concerns were around cost as AWS charges for some of its services and there is no budget for this project. The familiarity with OpenStack Trove was with the use of the database and API calls, not its installation and setup, so some skills development was required first. This literature review will therefore consider sources for skills development for the setup and installation of a database and either consider whether the decision to use OpenStack Trove was sound or whether using the alternative option of AWS DynamoDB would be more suitable. </w:t>
      </w:r>
    </w:p>
    <w:p w14:paraId="4A485376" w14:textId="77777777" w:rsidR="005F0D13" w:rsidRDefault="005F0D13" w:rsidP="005F0D13">
      <w:r>
        <w:t>The official documentation for Openstack was part of the first literature review in 1.2.1, which provides information on how to install OpenStack Trove and how to setup a database. In addition to this, FreeCodeCamp previous cited in the second literature review in 1.2.2 also have a video guide for setting up and working with OpenStack Trove (</w:t>
      </w:r>
      <w:r w:rsidRPr="005F5763">
        <w:t>OpenStack Tutorial – Operate Your Own Private Cloud (Full Course)</w:t>
      </w:r>
      <w:r>
        <w:t>, 2022). If OpenStack Trove is used as a database, then this will be a good starting point for skills development in using the database.</w:t>
      </w:r>
    </w:p>
    <w:p w14:paraId="53B6B181" w14:textId="77777777" w:rsidR="005F0D13" w:rsidRDefault="005F0D13" w:rsidP="005F0D13">
      <w:r>
        <w:t>The OpenInfra Foundation was formed to govern the OpenStack project and its mission is to help people “build and operate open infrastructure” (OpenInfra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Sadasiva Pillalamari &amp; Rama Krishna Bhupathi, software engineers for Hewlitt Packard Enterprise, each with decades of experience in the industry. The presentation includes a demonstration of a non-relational database, MongoDB, which it was decided in the literature review in section 1.2.1 would be most appropriate for this project. This presentation and others from OpenIntra Foundation would complement the previous sources for skills development for using OpenStack Trove.</w:t>
      </w:r>
    </w:p>
    <w:p w14:paraId="22C48153" w14:textId="77777777" w:rsidR="005F0D13" w:rsidRDefault="005F0D13" w:rsidP="005F0D13">
      <w:r>
        <w:t>Having done the above research, one thing that became immediately apparent is that OpenStack is not available for Windows and must be installed on Linux, so would require either an installation of a dual boot or virtual machine (VM) for Ubuntu 16.04 and the installation would require the following steps:</w:t>
      </w:r>
    </w:p>
    <w:p w14:paraId="67A2105C" w14:textId="77777777" w:rsidR="005F0D13" w:rsidRDefault="005F0D13" w:rsidP="005F0D13">
      <w:pPr>
        <w:pStyle w:val="ListParagraph"/>
        <w:numPr>
          <w:ilvl w:val="0"/>
          <w:numId w:val="21"/>
        </w:numPr>
      </w:pPr>
      <w:r>
        <w:t>Create a VM (or dual boot install) for Ubuntu 16.04</w:t>
      </w:r>
    </w:p>
    <w:p w14:paraId="4F5A9700" w14:textId="77777777" w:rsidR="005F0D13" w:rsidRDefault="005F0D13" w:rsidP="005F0D13">
      <w:pPr>
        <w:pStyle w:val="ListParagraph"/>
        <w:numPr>
          <w:ilvl w:val="0"/>
          <w:numId w:val="21"/>
        </w:numPr>
      </w:pPr>
      <w:r>
        <w:t>Install OpenStack using the Linux CLI (command line interface)</w:t>
      </w:r>
    </w:p>
    <w:p w14:paraId="615FC552" w14:textId="77777777" w:rsidR="005F0D13" w:rsidRDefault="005F0D13" w:rsidP="005F0D13">
      <w:pPr>
        <w:pStyle w:val="ListParagraph"/>
        <w:numPr>
          <w:ilvl w:val="0"/>
          <w:numId w:val="21"/>
        </w:numPr>
      </w:pPr>
      <w:r>
        <w:t>Install relevant packages including Horizon, the OpenStack GUI</w:t>
      </w:r>
    </w:p>
    <w:p w14:paraId="3221D154" w14:textId="77777777" w:rsidR="005F0D13" w:rsidRDefault="005F0D13" w:rsidP="005F0D13">
      <w:pPr>
        <w:pStyle w:val="ListParagraph"/>
        <w:numPr>
          <w:ilvl w:val="0"/>
          <w:numId w:val="21"/>
        </w:numPr>
      </w:pPr>
      <w:r>
        <w:t>Install Trove</w:t>
      </w:r>
    </w:p>
    <w:p w14:paraId="566844A1" w14:textId="77777777" w:rsidR="005F0D13" w:rsidRDefault="005F0D13" w:rsidP="005F0D13">
      <w:r>
        <w:lastRenderedPageBreak/>
        <w:t>While this is certainly achievable, it would require further skills development and refreshing knowledge for installing an Ubuntu VM and using the Linux CLI. Additionally, the process may take a significant amount of time and could stall the project if there was an unforeseen issue with VM installation. Given the time constraints of the project, it was considered prudent to investigate the alternative of AWS DynamoDB.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p>
    <w:p w14:paraId="791DA868" w14:textId="77777777" w:rsidR="005F0D13" w:rsidRDefault="005F0D13" w:rsidP="005F0D13">
      <w:r>
        <w:t xml:space="preserve">Skills development for the use of AWS DynamoDB therefore also needed to be undertaken, with the AWS documentation developer guide being a crucial resource. As it is provided by Amazon, it can be considered a definitive source and it features guides for 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Pr="00FC4F27">
        <w:rPr>
          <w:color w:val="000000" w:themeColor="text1"/>
        </w:rPr>
        <w:t xml:space="preserve">in figure 2 </w:t>
      </w:r>
      <w:r>
        <w:rPr>
          <w:color w:val="000000" w:themeColor="text1"/>
        </w:rPr>
        <w:t>(Amazon, 2023b)</w:t>
      </w:r>
      <w:r>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29D77803" w14:textId="77777777" w:rsidR="005F0D13" w:rsidRDefault="005F0D13" w:rsidP="005F0D13">
      <w:r>
        <w:t>Two textbooks have also been identified to supplement the AWS documentation for skills development. Tankariya &amp; Parmar (2019)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explains from the basics of how to get started with AWS to designing applications and provides many ‘coding recipes’ which may provide useful jumping off points when implementing the code for the project. All these authors are experienced, active industry professionals and given the subject matter is relatively basic, it is reasonable to consider them reliable experts.</w:t>
      </w:r>
    </w:p>
    <w:p w14:paraId="4A23CFCC" w14:textId="77777777" w:rsidR="005F0D13" w:rsidRPr="005B46B7" w:rsidRDefault="005F0D13" w:rsidP="005F0D13">
      <w:r>
        <w:t>While conducting the literature review, the decision was made to switch from using OpenStack Trove to AWS DynamoDB as a DBaaS solution for the project. This was due to the time investment required to implement the OpenStack Trove Database, and the uncertainty around issues that may have arisen during the installation process including an Ubuntu VM. The sources outlined will assist in the skills development required to implement and use the DynamoDB database to move forward with the project.</w:t>
      </w:r>
    </w:p>
    <w:p w14:paraId="18A30E93" w14:textId="77777777" w:rsidR="005F0D13" w:rsidRDefault="005F0D13" w:rsidP="003675BC"/>
    <w:p w14:paraId="71EF4E19" w14:textId="095EECF5" w:rsidR="005F0D13" w:rsidRPr="003036D3" w:rsidRDefault="00570C54" w:rsidP="003675BC">
      <w:pPr>
        <w:rPr>
          <w:color w:val="FF0000"/>
        </w:rPr>
      </w:pPr>
      <w:r w:rsidRPr="003036D3">
        <w:rPr>
          <w:color w:val="FF0000"/>
        </w:rPr>
        <w:t>Review credibility of sources in trove and dynamodb</w:t>
      </w:r>
    </w:p>
    <w:p w14:paraId="5697A296" w14:textId="33052130" w:rsidR="00570C54" w:rsidRPr="003036D3" w:rsidRDefault="00570C54" w:rsidP="003675BC">
      <w:pPr>
        <w:rPr>
          <w:color w:val="FF0000"/>
        </w:rPr>
      </w:pPr>
      <w:r w:rsidRPr="003036D3">
        <w:rPr>
          <w:color w:val="FF0000"/>
        </w:rPr>
        <w:t>Add source about CRUD?</w:t>
      </w:r>
    </w:p>
    <w:p w14:paraId="43697991" w14:textId="0D2EAFB1" w:rsidR="00570C54" w:rsidRPr="003036D3" w:rsidRDefault="00570C54" w:rsidP="003675BC">
      <w:pPr>
        <w:rPr>
          <w:color w:val="FF0000"/>
        </w:rPr>
      </w:pPr>
      <w:r w:rsidRPr="003036D3">
        <w:rPr>
          <w:color w:val="FF0000"/>
        </w:rPr>
        <w:t>Cut down trove/dynamo section, make it less narrative perhaps move some of that to project work</w:t>
      </w:r>
    </w:p>
    <w:p w14:paraId="2BB52BBC" w14:textId="5E1EA146" w:rsidR="00570C54" w:rsidRPr="003036D3" w:rsidRDefault="00570C54" w:rsidP="003675BC">
      <w:pPr>
        <w:rPr>
          <w:color w:val="FF0000"/>
        </w:rPr>
      </w:pPr>
      <w:r w:rsidRPr="003036D3">
        <w:rPr>
          <w:color w:val="FF0000"/>
        </w:rPr>
        <w:t>Review how decisions were made, go back to</w:t>
      </w:r>
      <w:r w:rsidR="003036D3" w:rsidRPr="003036D3">
        <w:rPr>
          <w:color w:val="FF0000"/>
        </w:rPr>
        <w:t xml:space="preserve"> original DB decision to make it link up in retrospect</w:t>
      </w:r>
    </w:p>
    <w:p w14:paraId="05ED3DAB" w14:textId="77777777" w:rsidR="00570C54" w:rsidRPr="003675BC" w:rsidRDefault="00570C54" w:rsidP="003675BC"/>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4D9B22F7" w:rsidR="003036D3" w:rsidRPr="003036D3" w:rsidRDefault="003036D3" w:rsidP="003036D3">
      <w:pPr>
        <w:pStyle w:val="Heading2"/>
      </w:pPr>
      <w:bookmarkStart w:id="13" w:name="_Toc141959925"/>
      <w:r>
        <w:t>3.1 User Interface</w:t>
      </w:r>
      <w:bookmarkEnd w:id="13"/>
    </w:p>
    <w:p w14:paraId="71334597" w14:textId="77777777" w:rsidR="003036D3" w:rsidRDefault="003036D3" w:rsidP="003036D3">
      <w:r>
        <w:t xml:space="preserve">Three initial ideas for UI layout </w:t>
      </w:r>
      <w:r w:rsidRPr="00B3650D">
        <w:rPr>
          <w:color w:val="00B050"/>
        </w:rPr>
        <w:t>were</w:t>
      </w:r>
      <w:r>
        <w:t xml:space="preserve"> roughly hand sketched in Figures 20, 21 and 22 with Figure 20 using Google Maps for inspiration, Figure 21 having menus that swipe in from the sides and Figure 22 being a much simpler and more basic. The advantage of the layout in Figure 20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57019F2D" w14:textId="77777777" w:rsidR="003036D3" w:rsidRDefault="003036D3" w:rsidP="003036D3">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22 shows a more simplified layout that </w:t>
      </w:r>
      <w:r w:rsidRPr="00B3650D">
        <w:rPr>
          <w:color w:val="00B050"/>
        </w:rPr>
        <w:t>could have been used as an alternative if the skills development were unsuccessful or time constrains meant that attempts styling were limited.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Pr="00293853"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N1.1: Finding a service that I need to access</w:t>
      </w:r>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“I wondered about a tag could be selected to specify services intended for specific people ie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N1.2: Personalise the experience of finding services to my identity</w:t>
      </w:r>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N1.3: Find out about community events</w:t>
      </w:r>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r w:rsidRPr="001E11E0">
        <w:t>not sure if this might allow terfs to find and cause problems for those services/users who attend that place?</w:t>
      </w:r>
      <w:r>
        <w:t xml:space="preserve">” </w:t>
      </w:r>
    </w:p>
    <w:p w14:paraId="13B82C6E" w14:textId="77777777" w:rsidR="0074409C" w:rsidRDefault="0074409C" w:rsidP="0074409C">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1B8D2D16" w14:textId="77777777" w:rsidR="0074409C" w:rsidRDefault="0074409C" w:rsidP="0074409C">
      <w:pPr>
        <w:pStyle w:val="ListParagraph"/>
        <w:numPr>
          <w:ilvl w:val="0"/>
          <w:numId w:val="19"/>
        </w:numPr>
      </w:pPr>
      <w:r>
        <w:t>“it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7FBD793F" w14:textId="77777777" w:rsidR="0074409C" w:rsidRDefault="0074409C" w:rsidP="0074409C">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Further analysis will be conducted to produce user stories from the feedback that has been gathered, and then all of this will be collated in a condensed version of a Volaire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3.3 misc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(i.e. with operations to Create, Read, Update and Delete), which also utilizes other Amazon services; Lambda and API Gateway (Amazon, 2023c). Firstly, a table is created in DynamoDB, then create a function in AWS Lambda which serves as the back-end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API’s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tool</w:t>
      </w:r>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requests</w:t>
      </w:r>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With the Table created and API’s functioning, the map and map pins can be implemented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r w:rsidRPr="002473D1">
        <w:rPr>
          <w:color w:val="00B050"/>
        </w:rPr>
        <w:lastRenderedPageBreak/>
        <w:t>credentials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NB: this section was abbreviated for LSEPI</w:t>
      </w:r>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7">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61544538" w14:textId="77777777" w:rsidR="0074409C" w:rsidRDefault="0074409C" w:rsidP="0074409C">
      <w:r>
        <w:t>A function was then written called getServicesFromDatabase (</w:t>
      </w:r>
      <w:r w:rsidRPr="00DF071E">
        <w:rPr>
          <w:color w:val="000000" w:themeColor="text1"/>
        </w:rPr>
        <w:t>figure 10</w:t>
      </w:r>
      <w:r>
        <w:t>) that utilised the API with a scan request to retrieve all the data from the DynamoDB Table, with the data fed into the addMarkersToMap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getServicesFromDatabase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addMarkersToMap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1.3.2.3 Implementing tags and info sidebar</w:t>
      </w:r>
      <w:bookmarkEnd w:id="21"/>
      <w:bookmarkEnd w:id="22"/>
    </w:p>
    <w:p w14:paraId="11BBBC85" w14:textId="77777777" w:rsidR="0074409C" w:rsidRDefault="0074409C" w:rsidP="0074409C">
      <w:r>
        <w:t xml:space="preserve">In order to provide information to the user, when the map markers are tapped they should display information about the service. Arbitrary data can be associated with the marker, so the getServicesFromDatabase function is modified to pass the partition key (the unique identifier) for that service to the addMarkerstoMap function, which is further modified to instead add the markers to a container (and renamed to addMarkersToContainer,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getItem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InTrust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addMarkersToContainer function adds marker objects to a container with arbitrary data</w:t>
      </w:r>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marker</w:t>
      </w:r>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database</w:t>
      </w:r>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r w:rsidRPr="0035290A">
        <w:rPr>
          <w:color w:val="000000" w:themeColor="text1"/>
        </w:rPr>
        <w:t>Tankariya &amp; Parmar, 2015</w:t>
      </w:r>
      <w:r>
        <w:t xml:space="preserve">). Each time a checkbox is checked or unchecked, it triggers a function checkService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checkService function constructing a filter expression to submit to DynamoDB based on user selected tags</w:t>
      </w:r>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map</w:t>
      </w:r>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Write up work done after tma03</w:t>
      </w:r>
    </w:p>
    <w:p w14:paraId="5CC61616" w14:textId="35875D2B" w:rsidR="0094616A" w:rsidRPr="005329C0" w:rsidRDefault="0094616A" w:rsidP="0074409C">
      <w:pPr>
        <w:rPr>
          <w:color w:val="FF0000"/>
        </w:rPr>
      </w:pPr>
      <w:r w:rsidRPr="005329C0">
        <w:rPr>
          <w:color w:val="FF0000"/>
        </w:rPr>
        <w:t>Link up all UI work</w:t>
      </w:r>
    </w:p>
    <w:p w14:paraId="27D208F0" w14:textId="28C83153" w:rsidR="0094616A" w:rsidRPr="005329C0" w:rsidRDefault="0094616A" w:rsidP="0074409C">
      <w:pPr>
        <w:rPr>
          <w:color w:val="FF0000"/>
        </w:rPr>
      </w:pPr>
      <w:r w:rsidRPr="005329C0">
        <w:rPr>
          <w:color w:val="FF0000"/>
        </w:rPr>
        <w:t>Make sure the ‘why’ of what is happening is included, rather than just ‘what’ and ‘how’ – why is the database being done this way, use of css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Citation for using HERE map in TM352</w:t>
      </w:r>
    </w:p>
    <w:p w14:paraId="17515682" w14:textId="1728138F" w:rsidR="0074409C" w:rsidRPr="005329C0" w:rsidRDefault="0094616A" w:rsidP="0074409C">
      <w:pPr>
        <w:rPr>
          <w:color w:val="FF0000"/>
        </w:rPr>
      </w:pPr>
      <w:r w:rsidRPr="005329C0">
        <w:rPr>
          <w:color w:val="FF0000"/>
        </w:rPr>
        <w:t>Volere template for requirements</w:t>
      </w:r>
    </w:p>
    <w:p w14:paraId="77ADBD5D" w14:textId="438F948E" w:rsidR="0094616A" w:rsidRPr="005329C0" w:rsidRDefault="0094616A" w:rsidP="0074409C">
      <w:pPr>
        <w:rPr>
          <w:color w:val="FF0000"/>
        </w:rPr>
      </w:pPr>
      <w:r w:rsidRPr="005329C0">
        <w:rPr>
          <w:color w:val="FF0000"/>
        </w:rPr>
        <w:t>Move some things to appendices</w:t>
      </w:r>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Review list in light of final project work done</w:t>
      </w:r>
    </w:p>
    <w:p w14:paraId="709A94D8" w14:textId="72971CD6" w:rsidR="0096032C" w:rsidRPr="0096032C" w:rsidRDefault="0096032C" w:rsidP="007F4575">
      <w:pPr>
        <w:rPr>
          <w:color w:val="FF0000"/>
        </w:rPr>
      </w:pPr>
      <w:r>
        <w:rPr>
          <w:color w:val="FF0000"/>
        </w:rPr>
        <w:t>Reword so it makes sense in this context</w:t>
      </w:r>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lastRenderedPageBreak/>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Is the tutor interaction table needed, if so update it</w:t>
      </w:r>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6"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r>
        <w:t xml:space="preserve">TransLiverpool Wiki (2023) </w:t>
      </w:r>
      <w:r>
        <w:rPr>
          <w:i/>
          <w:iCs/>
        </w:rPr>
        <w:t>Trans Liverpool Wiki</w:t>
      </w:r>
      <w:r>
        <w:t xml:space="preserve"> [Online], 7</w:t>
      </w:r>
      <w:r>
        <w:rPr>
          <w:vertAlign w:val="superscript"/>
        </w:rPr>
        <w:t>th</w:t>
      </w:r>
      <w:r>
        <w:t xml:space="preserve"> April 2022. Available at </w:t>
      </w:r>
      <w:hyperlink r:id="rId37"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8"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9"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Pr="00014D7D" w:rsidRDefault="00C86E08" w:rsidP="00C86E08">
      <w:r>
        <w:t xml:space="preserve">The Open University (2021) Open University Research Data Management Policy [Online]. Available at </w:t>
      </w:r>
      <w:hyperlink r:id="rId40"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6B32FA22" w14:textId="77777777" w:rsidR="009C3AD7" w:rsidRPr="009C3AD7" w:rsidRDefault="009C3AD7" w:rsidP="009C3AD7"/>
    <w:p w14:paraId="74BFA6AA" w14:textId="0A353B45" w:rsidR="00EE63DE" w:rsidRPr="005B46B7" w:rsidRDefault="003675BC" w:rsidP="00EE63DE">
      <w:pPr>
        <w:pStyle w:val="Heading1"/>
      </w:pPr>
      <w:bookmarkStart w:id="29" w:name="_Toc141959939"/>
      <w:r>
        <w:lastRenderedPageBreak/>
        <w:t>7</w:t>
      </w:r>
      <w:r w:rsidR="00EE63DE">
        <w:t>. Appendices</w:t>
      </w:r>
      <w:bookmarkEnd w:id="29"/>
      <w:r w:rsidR="00EE63DE">
        <w:t xml:space="preserve"> </w:t>
      </w:r>
    </w:p>
    <w:sectPr w:rsidR="00EE63DE" w:rsidRPr="005B46B7" w:rsidSect="00080865">
      <w:headerReference w:type="default" r:id="rId41"/>
      <w:footerReference w:type="default" r:id="rId42"/>
      <w:headerReference w:type="first" r:id="rId43"/>
      <w:footerReference w:type="firs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0B995" w14:textId="77777777" w:rsidR="00DA7357" w:rsidRDefault="00DA7357" w:rsidP="00411B4D">
      <w:pPr>
        <w:spacing w:after="0" w:line="240" w:lineRule="auto"/>
      </w:pPr>
      <w:r>
        <w:separator/>
      </w:r>
    </w:p>
  </w:endnote>
  <w:endnote w:type="continuationSeparator" w:id="0">
    <w:p w14:paraId="30AF6C53" w14:textId="77777777" w:rsidR="00DA7357" w:rsidRDefault="00DA7357"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C824A" w14:textId="77777777" w:rsidR="00DA7357" w:rsidRDefault="00DA7357" w:rsidP="00411B4D">
      <w:pPr>
        <w:spacing w:after="0" w:line="240" w:lineRule="auto"/>
      </w:pPr>
      <w:r>
        <w:separator/>
      </w:r>
    </w:p>
  </w:footnote>
  <w:footnote w:type="continuationSeparator" w:id="0">
    <w:p w14:paraId="7E0A09EB" w14:textId="77777777" w:rsidR="00DA7357" w:rsidRDefault="00DA7357"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62E9"/>
    <w:rsid w:val="00010206"/>
    <w:rsid w:val="000138DC"/>
    <w:rsid w:val="0002261C"/>
    <w:rsid w:val="0002399A"/>
    <w:rsid w:val="000247F4"/>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6C2D"/>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891"/>
    <w:rsid w:val="001C6B15"/>
    <w:rsid w:val="001D562C"/>
    <w:rsid w:val="001D70EF"/>
    <w:rsid w:val="001E11E0"/>
    <w:rsid w:val="00200581"/>
    <w:rsid w:val="00201509"/>
    <w:rsid w:val="0020398D"/>
    <w:rsid w:val="00205D75"/>
    <w:rsid w:val="002079D0"/>
    <w:rsid w:val="00211280"/>
    <w:rsid w:val="00212B4F"/>
    <w:rsid w:val="0021563B"/>
    <w:rsid w:val="00220AB4"/>
    <w:rsid w:val="00220FB4"/>
    <w:rsid w:val="002236F7"/>
    <w:rsid w:val="00226E50"/>
    <w:rsid w:val="00226FE4"/>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72271"/>
    <w:rsid w:val="002725FE"/>
    <w:rsid w:val="00275199"/>
    <w:rsid w:val="00275848"/>
    <w:rsid w:val="0027766F"/>
    <w:rsid w:val="0027771D"/>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5ACD"/>
    <w:rsid w:val="002D73F1"/>
    <w:rsid w:val="002E1DA7"/>
    <w:rsid w:val="002E469D"/>
    <w:rsid w:val="002E6478"/>
    <w:rsid w:val="002F0A1A"/>
    <w:rsid w:val="002F0A9E"/>
    <w:rsid w:val="002F4239"/>
    <w:rsid w:val="002F65AC"/>
    <w:rsid w:val="002F6B5E"/>
    <w:rsid w:val="002F7440"/>
    <w:rsid w:val="00300C44"/>
    <w:rsid w:val="0030268F"/>
    <w:rsid w:val="003036D3"/>
    <w:rsid w:val="003042D7"/>
    <w:rsid w:val="00304FEB"/>
    <w:rsid w:val="00311E04"/>
    <w:rsid w:val="00314F4B"/>
    <w:rsid w:val="00316917"/>
    <w:rsid w:val="003217BF"/>
    <w:rsid w:val="00324321"/>
    <w:rsid w:val="00327703"/>
    <w:rsid w:val="003321B7"/>
    <w:rsid w:val="003341C1"/>
    <w:rsid w:val="00334984"/>
    <w:rsid w:val="00337E65"/>
    <w:rsid w:val="0034109E"/>
    <w:rsid w:val="0034316F"/>
    <w:rsid w:val="003473B1"/>
    <w:rsid w:val="003513A8"/>
    <w:rsid w:val="00351705"/>
    <w:rsid w:val="00351972"/>
    <w:rsid w:val="0035290A"/>
    <w:rsid w:val="00354A55"/>
    <w:rsid w:val="00356804"/>
    <w:rsid w:val="00362C03"/>
    <w:rsid w:val="003640A2"/>
    <w:rsid w:val="003675BC"/>
    <w:rsid w:val="00371556"/>
    <w:rsid w:val="00375B1E"/>
    <w:rsid w:val="003765BC"/>
    <w:rsid w:val="00381799"/>
    <w:rsid w:val="00382AE0"/>
    <w:rsid w:val="003846AF"/>
    <w:rsid w:val="00385D02"/>
    <w:rsid w:val="0039364C"/>
    <w:rsid w:val="0039554B"/>
    <w:rsid w:val="003955ED"/>
    <w:rsid w:val="003960E4"/>
    <w:rsid w:val="00397A5F"/>
    <w:rsid w:val="003A5E38"/>
    <w:rsid w:val="003B416F"/>
    <w:rsid w:val="003B53CE"/>
    <w:rsid w:val="003B5B53"/>
    <w:rsid w:val="003C0C62"/>
    <w:rsid w:val="003C0D16"/>
    <w:rsid w:val="003C22B7"/>
    <w:rsid w:val="003C31AE"/>
    <w:rsid w:val="003C3B6B"/>
    <w:rsid w:val="003C4514"/>
    <w:rsid w:val="003D7AE2"/>
    <w:rsid w:val="003D7F0C"/>
    <w:rsid w:val="003D7F26"/>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FD3"/>
    <w:rsid w:val="00437371"/>
    <w:rsid w:val="0044576C"/>
    <w:rsid w:val="0044640D"/>
    <w:rsid w:val="00452223"/>
    <w:rsid w:val="00454225"/>
    <w:rsid w:val="00456126"/>
    <w:rsid w:val="00456D3E"/>
    <w:rsid w:val="0046338A"/>
    <w:rsid w:val="0046605C"/>
    <w:rsid w:val="00470046"/>
    <w:rsid w:val="0047051E"/>
    <w:rsid w:val="004726F4"/>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C005F"/>
    <w:rsid w:val="004C22ED"/>
    <w:rsid w:val="004C6DD9"/>
    <w:rsid w:val="004E0917"/>
    <w:rsid w:val="004E1EC8"/>
    <w:rsid w:val="004E2F5E"/>
    <w:rsid w:val="004F041B"/>
    <w:rsid w:val="004F131B"/>
    <w:rsid w:val="004F1E1D"/>
    <w:rsid w:val="004F3B26"/>
    <w:rsid w:val="004F6464"/>
    <w:rsid w:val="004F6B73"/>
    <w:rsid w:val="004F7108"/>
    <w:rsid w:val="005019C7"/>
    <w:rsid w:val="00501F62"/>
    <w:rsid w:val="00504ED1"/>
    <w:rsid w:val="005069CB"/>
    <w:rsid w:val="00506BD3"/>
    <w:rsid w:val="00507391"/>
    <w:rsid w:val="00512CC4"/>
    <w:rsid w:val="00513353"/>
    <w:rsid w:val="00517A8F"/>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480C"/>
    <w:rsid w:val="005861D9"/>
    <w:rsid w:val="0058712E"/>
    <w:rsid w:val="00590215"/>
    <w:rsid w:val="00591A70"/>
    <w:rsid w:val="005928C4"/>
    <w:rsid w:val="00592E92"/>
    <w:rsid w:val="00592F8E"/>
    <w:rsid w:val="005A3791"/>
    <w:rsid w:val="005A4D3D"/>
    <w:rsid w:val="005A628C"/>
    <w:rsid w:val="005A7C26"/>
    <w:rsid w:val="005B0E9D"/>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60455D"/>
    <w:rsid w:val="006056FE"/>
    <w:rsid w:val="0060664E"/>
    <w:rsid w:val="00606D1F"/>
    <w:rsid w:val="00607959"/>
    <w:rsid w:val="00612A4A"/>
    <w:rsid w:val="006149B8"/>
    <w:rsid w:val="00617701"/>
    <w:rsid w:val="00622218"/>
    <w:rsid w:val="00623C14"/>
    <w:rsid w:val="00627C0A"/>
    <w:rsid w:val="00631B2D"/>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2EE3"/>
    <w:rsid w:val="00693AAD"/>
    <w:rsid w:val="00694049"/>
    <w:rsid w:val="00694346"/>
    <w:rsid w:val="0069467D"/>
    <w:rsid w:val="00694E68"/>
    <w:rsid w:val="006959BB"/>
    <w:rsid w:val="00696026"/>
    <w:rsid w:val="006A13C8"/>
    <w:rsid w:val="006A302F"/>
    <w:rsid w:val="006A31F2"/>
    <w:rsid w:val="006B0ACE"/>
    <w:rsid w:val="006B11B5"/>
    <w:rsid w:val="006B4666"/>
    <w:rsid w:val="006C3E50"/>
    <w:rsid w:val="006C70F3"/>
    <w:rsid w:val="006D02AA"/>
    <w:rsid w:val="006D19B7"/>
    <w:rsid w:val="006D1B3F"/>
    <w:rsid w:val="006D21D1"/>
    <w:rsid w:val="006D6F6B"/>
    <w:rsid w:val="006D7CCD"/>
    <w:rsid w:val="006E3626"/>
    <w:rsid w:val="006E6584"/>
    <w:rsid w:val="006F005E"/>
    <w:rsid w:val="006F09FE"/>
    <w:rsid w:val="006F4055"/>
    <w:rsid w:val="006F574D"/>
    <w:rsid w:val="006F5DCE"/>
    <w:rsid w:val="007000EF"/>
    <w:rsid w:val="00700C04"/>
    <w:rsid w:val="00700F08"/>
    <w:rsid w:val="00701174"/>
    <w:rsid w:val="0070466E"/>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2BBC"/>
    <w:rsid w:val="00766074"/>
    <w:rsid w:val="007664CF"/>
    <w:rsid w:val="00767D78"/>
    <w:rsid w:val="007761D4"/>
    <w:rsid w:val="00776E97"/>
    <w:rsid w:val="007804FC"/>
    <w:rsid w:val="00781C01"/>
    <w:rsid w:val="0078376A"/>
    <w:rsid w:val="00783F29"/>
    <w:rsid w:val="007843F3"/>
    <w:rsid w:val="007908D3"/>
    <w:rsid w:val="00790D71"/>
    <w:rsid w:val="00792184"/>
    <w:rsid w:val="007963C5"/>
    <w:rsid w:val="007A0FD3"/>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623C"/>
    <w:rsid w:val="00854656"/>
    <w:rsid w:val="00865F1D"/>
    <w:rsid w:val="00871711"/>
    <w:rsid w:val="0087292C"/>
    <w:rsid w:val="008800BC"/>
    <w:rsid w:val="0088200C"/>
    <w:rsid w:val="00891A6D"/>
    <w:rsid w:val="00892BF0"/>
    <w:rsid w:val="00893120"/>
    <w:rsid w:val="00894C15"/>
    <w:rsid w:val="008A446A"/>
    <w:rsid w:val="008A6ACA"/>
    <w:rsid w:val="008B1408"/>
    <w:rsid w:val="008B6DC5"/>
    <w:rsid w:val="008C23F9"/>
    <w:rsid w:val="008C735E"/>
    <w:rsid w:val="008D0B4B"/>
    <w:rsid w:val="008D48EF"/>
    <w:rsid w:val="008D54F6"/>
    <w:rsid w:val="008D5F0B"/>
    <w:rsid w:val="008E1A69"/>
    <w:rsid w:val="008E23ED"/>
    <w:rsid w:val="008E4641"/>
    <w:rsid w:val="008E5392"/>
    <w:rsid w:val="00902B5D"/>
    <w:rsid w:val="0090357E"/>
    <w:rsid w:val="00903A0D"/>
    <w:rsid w:val="00910250"/>
    <w:rsid w:val="00910CEE"/>
    <w:rsid w:val="0091178F"/>
    <w:rsid w:val="009126CD"/>
    <w:rsid w:val="009236C7"/>
    <w:rsid w:val="00927B5F"/>
    <w:rsid w:val="00931665"/>
    <w:rsid w:val="00934808"/>
    <w:rsid w:val="00934D54"/>
    <w:rsid w:val="00937854"/>
    <w:rsid w:val="0094128E"/>
    <w:rsid w:val="00941B73"/>
    <w:rsid w:val="00945099"/>
    <w:rsid w:val="0094616A"/>
    <w:rsid w:val="00946226"/>
    <w:rsid w:val="009465CE"/>
    <w:rsid w:val="0095037E"/>
    <w:rsid w:val="00954061"/>
    <w:rsid w:val="0096032C"/>
    <w:rsid w:val="00961171"/>
    <w:rsid w:val="00962CBD"/>
    <w:rsid w:val="00964E11"/>
    <w:rsid w:val="00964EA9"/>
    <w:rsid w:val="00970AE1"/>
    <w:rsid w:val="009719C2"/>
    <w:rsid w:val="009728A9"/>
    <w:rsid w:val="00974E8F"/>
    <w:rsid w:val="0098243B"/>
    <w:rsid w:val="00985F66"/>
    <w:rsid w:val="00986A9F"/>
    <w:rsid w:val="009871CF"/>
    <w:rsid w:val="00992EC5"/>
    <w:rsid w:val="00992F6E"/>
    <w:rsid w:val="009942BC"/>
    <w:rsid w:val="009A369C"/>
    <w:rsid w:val="009A60D9"/>
    <w:rsid w:val="009A7B44"/>
    <w:rsid w:val="009B0097"/>
    <w:rsid w:val="009B045D"/>
    <w:rsid w:val="009B130B"/>
    <w:rsid w:val="009B5D67"/>
    <w:rsid w:val="009B7561"/>
    <w:rsid w:val="009B75A9"/>
    <w:rsid w:val="009C37DF"/>
    <w:rsid w:val="009C3933"/>
    <w:rsid w:val="009C3AD7"/>
    <w:rsid w:val="009C5D3B"/>
    <w:rsid w:val="009C7D2D"/>
    <w:rsid w:val="009D37AF"/>
    <w:rsid w:val="009D4141"/>
    <w:rsid w:val="009D7029"/>
    <w:rsid w:val="009D7EB1"/>
    <w:rsid w:val="009E5A7E"/>
    <w:rsid w:val="009E6E31"/>
    <w:rsid w:val="009F16D3"/>
    <w:rsid w:val="009F1837"/>
    <w:rsid w:val="009F4BDD"/>
    <w:rsid w:val="009F4FD5"/>
    <w:rsid w:val="009F5EFE"/>
    <w:rsid w:val="009F737F"/>
    <w:rsid w:val="009F7933"/>
    <w:rsid w:val="00A01F4F"/>
    <w:rsid w:val="00A03D8A"/>
    <w:rsid w:val="00A1144C"/>
    <w:rsid w:val="00A1307F"/>
    <w:rsid w:val="00A1386D"/>
    <w:rsid w:val="00A21BC9"/>
    <w:rsid w:val="00A24826"/>
    <w:rsid w:val="00A40BB4"/>
    <w:rsid w:val="00A438B8"/>
    <w:rsid w:val="00A4558C"/>
    <w:rsid w:val="00A51E90"/>
    <w:rsid w:val="00A60105"/>
    <w:rsid w:val="00A62424"/>
    <w:rsid w:val="00A6293D"/>
    <w:rsid w:val="00A63AB9"/>
    <w:rsid w:val="00A65BC4"/>
    <w:rsid w:val="00A66235"/>
    <w:rsid w:val="00A6670C"/>
    <w:rsid w:val="00A67081"/>
    <w:rsid w:val="00A679C0"/>
    <w:rsid w:val="00A7031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4251"/>
    <w:rsid w:val="00B73F1A"/>
    <w:rsid w:val="00B7603D"/>
    <w:rsid w:val="00B80160"/>
    <w:rsid w:val="00B8246E"/>
    <w:rsid w:val="00B84B85"/>
    <w:rsid w:val="00B861E6"/>
    <w:rsid w:val="00B86B4C"/>
    <w:rsid w:val="00B96EE5"/>
    <w:rsid w:val="00B97AB4"/>
    <w:rsid w:val="00BA633F"/>
    <w:rsid w:val="00BB2406"/>
    <w:rsid w:val="00BB26A9"/>
    <w:rsid w:val="00BB4E5D"/>
    <w:rsid w:val="00BB5F5D"/>
    <w:rsid w:val="00BB6A51"/>
    <w:rsid w:val="00BC6958"/>
    <w:rsid w:val="00BD113E"/>
    <w:rsid w:val="00BD3FE8"/>
    <w:rsid w:val="00BD492D"/>
    <w:rsid w:val="00BE0325"/>
    <w:rsid w:val="00BE12A1"/>
    <w:rsid w:val="00BE3708"/>
    <w:rsid w:val="00BF3A30"/>
    <w:rsid w:val="00BF4A87"/>
    <w:rsid w:val="00BF7407"/>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5DA6"/>
    <w:rsid w:val="00C67217"/>
    <w:rsid w:val="00C701D8"/>
    <w:rsid w:val="00C7033B"/>
    <w:rsid w:val="00C70C3C"/>
    <w:rsid w:val="00C761D0"/>
    <w:rsid w:val="00C812C9"/>
    <w:rsid w:val="00C86DCA"/>
    <w:rsid w:val="00C86E08"/>
    <w:rsid w:val="00C87733"/>
    <w:rsid w:val="00C92DAC"/>
    <w:rsid w:val="00C9349F"/>
    <w:rsid w:val="00C967D6"/>
    <w:rsid w:val="00C96A31"/>
    <w:rsid w:val="00CA1B2A"/>
    <w:rsid w:val="00CA295F"/>
    <w:rsid w:val="00CA55BC"/>
    <w:rsid w:val="00CA64ED"/>
    <w:rsid w:val="00CB1C02"/>
    <w:rsid w:val="00CB3BA1"/>
    <w:rsid w:val="00CB431F"/>
    <w:rsid w:val="00CB724A"/>
    <w:rsid w:val="00CB7A07"/>
    <w:rsid w:val="00CC09B5"/>
    <w:rsid w:val="00CC76AD"/>
    <w:rsid w:val="00CD2417"/>
    <w:rsid w:val="00CD3226"/>
    <w:rsid w:val="00CD3CDE"/>
    <w:rsid w:val="00CD4EFA"/>
    <w:rsid w:val="00CE0C9B"/>
    <w:rsid w:val="00CE26E5"/>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2DD"/>
    <w:rsid w:val="00D63881"/>
    <w:rsid w:val="00D65B8B"/>
    <w:rsid w:val="00D666D4"/>
    <w:rsid w:val="00D744F5"/>
    <w:rsid w:val="00D751DB"/>
    <w:rsid w:val="00D815FE"/>
    <w:rsid w:val="00D84773"/>
    <w:rsid w:val="00D84916"/>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E8F"/>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81E0C"/>
    <w:rsid w:val="00E84199"/>
    <w:rsid w:val="00E849C1"/>
    <w:rsid w:val="00E94901"/>
    <w:rsid w:val="00E95674"/>
    <w:rsid w:val="00E9717D"/>
    <w:rsid w:val="00E97BC5"/>
    <w:rsid w:val="00EA4437"/>
    <w:rsid w:val="00EA60A0"/>
    <w:rsid w:val="00EA6606"/>
    <w:rsid w:val="00EA66F2"/>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72FE"/>
    <w:rsid w:val="00F50FF1"/>
    <w:rsid w:val="00F5468C"/>
    <w:rsid w:val="00F5676D"/>
    <w:rsid w:val="00F57EC4"/>
    <w:rsid w:val="00F601B5"/>
    <w:rsid w:val="00F60A85"/>
    <w:rsid w:val="00F620B2"/>
    <w:rsid w:val="00F62233"/>
    <w:rsid w:val="00F630C3"/>
    <w:rsid w:val="00F63F4E"/>
    <w:rsid w:val="00F66553"/>
    <w:rsid w:val="00F81DAF"/>
    <w:rsid w:val="00F82EE7"/>
    <w:rsid w:val="00F82F95"/>
    <w:rsid w:val="00F94C6F"/>
    <w:rsid w:val="00F968F0"/>
    <w:rsid w:val="00F96DB7"/>
    <w:rsid w:val="00FA0DEC"/>
    <w:rsid w:val="00FA248C"/>
    <w:rsid w:val="00FA2558"/>
    <w:rsid w:val="00FA2D73"/>
    <w:rsid w:val="00FA5C98"/>
    <w:rsid w:val="00FA7E36"/>
    <w:rsid w:val="00FB0813"/>
    <w:rsid w:val="00FB1A1B"/>
    <w:rsid w:val="00FB2B7A"/>
    <w:rsid w:val="00FB4219"/>
    <w:rsid w:val="00FB5487"/>
    <w:rsid w:val="00FB7075"/>
    <w:rsid w:val="00FC2C83"/>
    <w:rsid w:val="00FC4F27"/>
    <w:rsid w:val="00FC5B30"/>
    <w:rsid w:val="00FC65D0"/>
    <w:rsid w:val="00FC7A86"/>
    <w:rsid w:val="00FD28C6"/>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earn2.open.ac.uk/mod/oucontent/view.php?id=2093267&amp;section=1.4"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ico.org.uk/for-organisations/guide-to-data-protection/guide-to-the-general-data-protection-regulation-gdpr/" TargetMode="External"/><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hyperlink" Target="https://learn2.open.ac.uk/mod/oucontent/view.php?id=2093267"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hyperlink" Target="https://www.bcs.org/membership-and-registrations/become-a-member/bcs-code-of-conduct/"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v.uk/guidance/exceptions-to-copyright#fair-dealing" TargetMode="Externa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hyperlink" Target="http://www.transliverpool.com" TargetMode="External"/><Relationship Id="rId40" Type="http://schemas.openxmlformats.org/officeDocument/2006/relationships/hyperlink" Target="https://www.open.ac.uk/library-research-support/RDM-policy"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gif"/><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s://www.liverpoolecho.co.uk/news/liverpool-news/trans-lives-at-risk-liverpool-25594158" TargetMode="External"/><Relationship Id="rId10" Type="http://schemas.openxmlformats.org/officeDocument/2006/relationships/hyperlink" Target="https://aws.amazon.com/legal/?nc1=f_cc" TargetMode="External"/><Relationship Id="rId19" Type="http://schemas.openxmlformats.org/officeDocument/2006/relationships/image" Target="media/image8.jpeg"/><Relationship Id="rId31" Type="http://schemas.openxmlformats.org/officeDocument/2006/relationships/image" Target="media/image20.JP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aws.amazon.com/free/"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853</TotalTime>
  <Pages>37</Pages>
  <Words>10505</Words>
  <Characters>59882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12</cp:revision>
  <dcterms:created xsi:type="dcterms:W3CDTF">2023-08-01T11:06:00Z</dcterms:created>
  <dcterms:modified xsi:type="dcterms:W3CDTF">2023-08-08T15:14:00Z</dcterms:modified>
</cp:coreProperties>
</file>