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45AC49A7" w14:textId="77777777" w:rsidR="0005639B" w:rsidRDefault="0005639B" w:rsidP="0005639B">
      <w:pPr>
        <w:pStyle w:val="ListParagraph"/>
        <w:numPr>
          <w:ilvl w:val="1"/>
          <w:numId w:val="11"/>
        </w:numPr>
        <w:spacing w:line="256" w:lineRule="auto"/>
      </w:pPr>
      <w:r>
        <w:rPr>
          <w:b/>
          <w:bCs/>
        </w:rPr>
        <w:t>Risk</w:t>
      </w:r>
      <w:r>
        <w:t xml:space="preserve"> (medium impact, medium likelihood): They may be busy and do not wish to engage with giving feedback or may only engage in a limited way. To mitigate this, try to identify which people will be willing to provide feedback and be respectful of their time, to get as much out of any engagements as possible.</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699570D5" w14:textId="77777777" w:rsidR="0005639B" w:rsidRDefault="0005639B" w:rsidP="0005639B">
      <w:pPr>
        <w:pStyle w:val="ListParagraph"/>
        <w:numPr>
          <w:ilvl w:val="1"/>
          <w:numId w:val="11"/>
        </w:numPr>
        <w:spacing w:line="256" w:lineRule="auto"/>
      </w:pPr>
      <w:r>
        <w:rPr>
          <w:b/>
          <w:bCs/>
        </w:rPr>
        <w:t>Risk</w:t>
      </w:r>
      <w:r>
        <w:t xml:space="preserve"> (medium impact, high likelihood): Feedback may be not useful or relevant. To mitigate this, care must be taken when designing questionnaires with a balance between closed and open questions.</w:t>
      </w:r>
    </w:p>
    <w:p w14:paraId="25168BB3" w14:textId="44E13CE9" w:rsidR="0005639B" w:rsidRDefault="0005639B" w:rsidP="0005639B">
      <w:pPr>
        <w:pStyle w:val="ListParagraph"/>
        <w:numPr>
          <w:ilvl w:val="1"/>
          <w:numId w:val="11"/>
        </w:numPr>
        <w:spacing w:line="256" w:lineRule="auto"/>
      </w:pPr>
      <w:r>
        <w:rPr>
          <w:b/>
          <w:bCs/>
        </w:rPr>
        <w:t>Risk</w:t>
      </w:r>
      <w:r>
        <w:t xml:space="preserve"> (high impact, low likelihood): They do not wish to engage with giving feedback or only engage in a limited way. To mitigate this, likely contributors will be engaged with early on. If necessary, a change to the project lifecycle could be considered.</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A933FE9" w14:textId="09A53E68" w:rsidR="00512CC4" w:rsidRDefault="0005639B" w:rsidP="00512CC4">
      <w:pPr>
        <w:pStyle w:val="ListParagraph"/>
        <w:numPr>
          <w:ilvl w:val="1"/>
          <w:numId w:val="11"/>
        </w:numPr>
        <w:spacing w:line="256" w:lineRule="auto"/>
      </w:pPr>
      <w:r>
        <w:rPr>
          <w:b/>
          <w:bCs/>
        </w:rPr>
        <w:t>Risk</w:t>
      </w:r>
      <w:r>
        <w:t xml:space="preserve"> (medium impact, high likelihood): </w:t>
      </w:r>
      <w:r w:rsidR="00512CC4">
        <w:t>Attempting to code non-routine tasks may cause significant delay. To mitigate this, the schedule will</w:t>
      </w:r>
      <w:r w:rsidR="00FB4219">
        <w:t xml:space="preserve"> be</w:t>
      </w:r>
      <w:r w:rsidR="00512CC4">
        <w:t xml:space="preserve"> adjusted to include skills development as necessary, particularly for CSS.</w:t>
      </w:r>
    </w:p>
    <w:p w14:paraId="45F3BDB6" w14:textId="111FA131" w:rsidR="00512CC4" w:rsidRDefault="00512CC4" w:rsidP="003E5449">
      <w:pPr>
        <w:pStyle w:val="ListParagraph"/>
        <w:numPr>
          <w:ilvl w:val="0"/>
          <w:numId w:val="11"/>
        </w:numPr>
        <w:spacing w:line="256" w:lineRule="auto"/>
      </w:pPr>
      <w:r>
        <w:t>Visual Studio Code</w:t>
      </w:r>
    </w:p>
    <w:p w14:paraId="05778A3B" w14:textId="3BD21585" w:rsidR="003E5449" w:rsidRDefault="003E5449" w:rsidP="003E5449">
      <w:pPr>
        <w:pStyle w:val="ListParagraph"/>
        <w:numPr>
          <w:ilvl w:val="1"/>
          <w:numId w:val="11"/>
        </w:numPr>
        <w:spacing w:line="256" w:lineRule="auto"/>
      </w:pPr>
      <w:r>
        <w:t xml:space="preserve">A </w:t>
      </w:r>
      <w:r w:rsidR="00C14A1B">
        <w:t xml:space="preserve">commonly used </w:t>
      </w:r>
      <w:r>
        <w:t>code editor</w:t>
      </w:r>
      <w:r w:rsidR="00C14A1B">
        <w:t xml:space="preserve"> that will be used throughout the project for all coding purposes.</w:t>
      </w:r>
    </w:p>
    <w:p w14:paraId="2726DC7F" w14:textId="17536ADD" w:rsidR="003E5449" w:rsidRDefault="003E5449" w:rsidP="003E5449">
      <w:pPr>
        <w:pStyle w:val="ListParagraph"/>
        <w:numPr>
          <w:ilvl w:val="1"/>
          <w:numId w:val="11"/>
        </w:numPr>
        <w:spacing w:line="256" w:lineRule="auto"/>
      </w:pPr>
      <w:r w:rsidRPr="00D751DB">
        <w:rPr>
          <w:b/>
          <w:bCs/>
        </w:rPr>
        <w:t>Risk</w:t>
      </w:r>
      <w:r>
        <w:t xml:space="preserve"> (low impact, medium likelihood): </w:t>
      </w:r>
      <w:r w:rsidR="00C14A1B">
        <w:t xml:space="preserve">Since this is the first time using this software, there will be </w:t>
      </w:r>
      <w:r w:rsidR="00D751DB">
        <w:t xml:space="preserve">some adjustment time to using it. No mitigation should be required </w:t>
      </w:r>
      <w:r w:rsidR="00D751DB">
        <w:lastRenderedPageBreak/>
        <w:t>since the primary purpose of the software is very similar to other code editors, and any shortcuts learned will only speed up tasks.</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74AB3FE" w14:textId="4DC9AAD0" w:rsidR="009728A9" w:rsidRDefault="0091178F" w:rsidP="009728A9">
      <w:pPr>
        <w:pStyle w:val="ListParagraph"/>
        <w:numPr>
          <w:ilvl w:val="1"/>
          <w:numId w:val="11"/>
        </w:numPr>
        <w:spacing w:line="256" w:lineRule="auto"/>
      </w:pPr>
      <w:r w:rsidRPr="006A302F">
        <w:rPr>
          <w:b/>
          <w:bCs/>
        </w:rPr>
        <w:t xml:space="preserve">Risk </w:t>
      </w:r>
      <w:r>
        <w:t xml:space="preserve">(high impact, low likelihood): </w:t>
      </w:r>
      <w:r w:rsidR="006A302F">
        <w:t>Data loss in the cloud, this could be due to several reasons including accidental deletion and server failure. This is not very likely but could be catastrophic to the project if significant amounts of work were lost. To mitigate this, copies of the data will be stored locally on multiple machines as well as in the cloud, so there is no single point of failure.</w:t>
      </w:r>
    </w:p>
    <w:p w14:paraId="0FF6038A" w14:textId="214559C1" w:rsidR="00484173" w:rsidRDefault="009728A9" w:rsidP="006A302F">
      <w:pPr>
        <w:pStyle w:val="ListParagraph"/>
        <w:numPr>
          <w:ilvl w:val="0"/>
          <w:numId w:val="11"/>
        </w:numPr>
        <w:spacing w:line="256" w:lineRule="auto"/>
      </w:pPr>
      <w:r>
        <w:t>OpenStack Trove DBaaS</w:t>
      </w:r>
    </w:p>
    <w:p w14:paraId="7C90F45C" w14:textId="79C01177" w:rsidR="009728A9" w:rsidRDefault="002C0F0B" w:rsidP="009728A9">
      <w:pPr>
        <w:pStyle w:val="ListParagraph"/>
        <w:numPr>
          <w:ilvl w:val="1"/>
          <w:numId w:val="11"/>
        </w:numPr>
        <w:spacing w:line="256" w:lineRule="auto"/>
      </w:pPr>
      <w:r>
        <w:t>A database solution, which is free and open source and will be used to store all the data for the services</w:t>
      </w:r>
    </w:p>
    <w:p w14:paraId="7AD8889D" w14:textId="47CBC213" w:rsidR="00E26A8F" w:rsidRDefault="002C0F0B" w:rsidP="001C4D09">
      <w:pPr>
        <w:pStyle w:val="ListParagraph"/>
        <w:numPr>
          <w:ilvl w:val="1"/>
          <w:numId w:val="11"/>
        </w:numPr>
        <w:spacing w:line="256" w:lineRule="auto"/>
      </w:pPr>
      <w:r w:rsidRPr="002C0F0B">
        <w:rPr>
          <w:b/>
          <w:bCs/>
        </w:rPr>
        <w:t xml:space="preserve">Risk </w:t>
      </w:r>
      <w:r>
        <w:t xml:space="preserve">(medium impact, medium likelihood): </w:t>
      </w:r>
      <w:r w:rsidR="00692EE3">
        <w:t xml:space="preserve">Setup of the database taking longer than anticipated, since previous </w:t>
      </w:r>
      <w:r w:rsidR="00E26A8F">
        <w:t>work with the database was after it had been set up. Mitigate by working on this as soon as possible to ensure there is time to work through any issues.</w:t>
      </w:r>
    </w:p>
    <w:p w14:paraId="508F5A69" w14:textId="741FEDB0" w:rsidR="001C4D09" w:rsidRPr="000A219B" w:rsidRDefault="0074297A" w:rsidP="001C4D09">
      <w:pPr>
        <w:spacing w:line="256" w:lineRule="auto"/>
        <w:rPr>
          <w:color w:val="FF0000"/>
        </w:rPr>
      </w:pPr>
      <w:r w:rsidRPr="000A219B">
        <w:rPr>
          <w:color w:val="FF0000"/>
        </w:rPr>
        <w:t>Separate risks out into separate table and include some that might not be</w:t>
      </w:r>
      <w:r w:rsidR="000A219B" w:rsidRPr="000A219B">
        <w:rPr>
          <w:color w:val="FF0000"/>
        </w:rPr>
        <w:t xml:space="preserve"> necessarily linked to resources.</w:t>
      </w:r>
    </w:p>
    <w:p w14:paraId="69466C76" w14:textId="3F984629" w:rsidR="0074297A" w:rsidRDefault="000A219B" w:rsidP="001C4D09">
      <w:pPr>
        <w:spacing w:line="256" w:lineRule="auto"/>
        <w:rPr>
          <w:color w:val="FF0000"/>
        </w:rPr>
      </w:pPr>
      <w:r w:rsidRPr="000A219B">
        <w:rPr>
          <w:color w:val="FF0000"/>
        </w:rPr>
        <w:t>Add hardware to resources list</w:t>
      </w:r>
    </w:p>
    <w:p w14:paraId="5736D783" w14:textId="05DE383F" w:rsidR="000A219B" w:rsidRDefault="000A219B" w:rsidP="001C4D09">
      <w:pPr>
        <w:spacing w:line="256" w:lineRule="auto"/>
        <w:rPr>
          <w:color w:val="FF0000"/>
        </w:rPr>
      </w:pPr>
      <w:r>
        <w:rPr>
          <w:color w:val="FF0000"/>
        </w:rPr>
        <w:t>Effectiveness of risk assessment</w:t>
      </w:r>
    </w:p>
    <w:p w14:paraId="2247F5E3" w14:textId="306E740E" w:rsidR="00CD2417" w:rsidRPr="000A219B" w:rsidRDefault="00CD2417" w:rsidP="001C4D09">
      <w:pPr>
        <w:spacing w:line="256" w:lineRule="auto"/>
        <w:rPr>
          <w:color w:val="FF0000"/>
        </w:rPr>
      </w:pPr>
      <w:r>
        <w:rPr>
          <w:color w:val="FF0000"/>
        </w:rPr>
        <w:t>Some of this in review?</w:t>
      </w:r>
    </w:p>
    <w:p w14:paraId="615CBAD3" w14:textId="77777777" w:rsidR="000A219B" w:rsidRDefault="000A219B" w:rsidP="001C4D09">
      <w:pPr>
        <w:spacing w:line="256" w:lineRule="auto"/>
      </w:pPr>
    </w:p>
    <w:p w14:paraId="464F0DBC" w14:textId="532EC49A" w:rsidR="00351972" w:rsidRDefault="00351972" w:rsidP="00CD2417">
      <w:pPr>
        <w:pStyle w:val="Heading3"/>
      </w:pPr>
      <w:bookmarkStart w:id="5" w:name="_Toc135142374"/>
      <w:r>
        <w:t>1.</w:t>
      </w:r>
      <w:r w:rsidR="00CD2417">
        <w:t>1.4</w:t>
      </w:r>
      <w:r>
        <w:t xml:space="preserve"> Future plan</w:t>
      </w:r>
      <w:bookmarkEnd w:id="5"/>
    </w:p>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t>1.2</w:t>
      </w:r>
      <w:r w:rsidR="00147A48">
        <w:t xml:space="preserve"> </w:t>
      </w:r>
      <w:r>
        <w:t>Account of related literature</w:t>
      </w:r>
      <w:bookmarkEnd w:id="6"/>
    </w:p>
    <w:p w14:paraId="05271AFA" w14:textId="194ADA44" w:rsidR="005B46B7" w:rsidRPr="00FF5BFB" w:rsidRDefault="00B86B4C" w:rsidP="005B46B7">
      <w:pPr>
        <w:rPr>
          <w:color w:val="FF0000"/>
        </w:rPr>
      </w:pPr>
      <w:r w:rsidRPr="00FF5BFB">
        <w:rPr>
          <w:color w:val="FF0000"/>
        </w:rPr>
        <w:t>Check what is needed in this section – is it a new lit review or collecting previous lit?</w:t>
      </w:r>
    </w:p>
    <w:p w14:paraId="25AF7A82" w14:textId="327A9311" w:rsidR="00F630C3" w:rsidRPr="00FF5BFB" w:rsidRDefault="00B86B4C" w:rsidP="005B46B7">
      <w:pPr>
        <w:rPr>
          <w:color w:val="FF0000"/>
        </w:rPr>
      </w:pPr>
      <w:r w:rsidRPr="00FF5BFB">
        <w:rPr>
          <w:color w:val="FF0000"/>
        </w:rPr>
        <w:t xml:space="preserve">1 </w:t>
      </w:r>
      <w:r w:rsidR="00F630C3" w:rsidRPr="00FF5BFB">
        <w:rPr>
          <w:color w:val="FF0000"/>
        </w:rPr>
        <w:t>–</w:t>
      </w:r>
      <w:r w:rsidRPr="00FF5BFB">
        <w:rPr>
          <w:color w:val="FF0000"/>
        </w:rPr>
        <w:t xml:space="preserve"> </w:t>
      </w:r>
      <w:r w:rsidR="00F630C3" w:rsidRPr="00FF5BFB">
        <w:rPr>
          <w:color w:val="FF0000"/>
        </w:rPr>
        <w:t>databases / API</w:t>
      </w:r>
    </w:p>
    <w:p w14:paraId="2756005A" w14:textId="668B38F8" w:rsidR="00F630C3" w:rsidRPr="00FF5BFB" w:rsidRDefault="00F630C3" w:rsidP="005B46B7">
      <w:pPr>
        <w:rPr>
          <w:color w:val="FF0000"/>
        </w:rPr>
      </w:pPr>
      <w:r w:rsidRPr="00FF5BFB">
        <w:rPr>
          <w:color w:val="FF0000"/>
        </w:rPr>
        <w:tab/>
        <w:t xml:space="preserve">Literature for </w:t>
      </w:r>
      <w:proofErr w:type="spellStart"/>
      <w:r w:rsidRPr="00FF5BFB">
        <w:rPr>
          <w:color w:val="FF0000"/>
        </w:rPr>
        <w:t>openstack</w:t>
      </w:r>
      <w:proofErr w:type="spellEnd"/>
      <w:r w:rsidRPr="00FF5BFB">
        <w:rPr>
          <w:color w:val="FF0000"/>
        </w:rPr>
        <w:t xml:space="preserve"> and subsequent decision to change to </w:t>
      </w:r>
      <w:proofErr w:type="spellStart"/>
      <w:r w:rsidRPr="00FF5BFB">
        <w:rPr>
          <w:color w:val="FF0000"/>
        </w:rPr>
        <w:t>aws</w:t>
      </w:r>
      <w:proofErr w:type="spellEnd"/>
    </w:p>
    <w:p w14:paraId="7EFB7465" w14:textId="0A1294F5" w:rsidR="00F630C3" w:rsidRPr="00FF5BFB" w:rsidRDefault="00F630C3" w:rsidP="005B46B7">
      <w:pPr>
        <w:rPr>
          <w:color w:val="FF0000"/>
        </w:rPr>
      </w:pPr>
      <w:r w:rsidRPr="00FF5BFB">
        <w:rPr>
          <w:color w:val="FF0000"/>
        </w:rPr>
        <w:tab/>
        <w:t xml:space="preserve">Literature for </w:t>
      </w:r>
      <w:proofErr w:type="spellStart"/>
      <w:r w:rsidRPr="00FF5BFB">
        <w:rPr>
          <w:color w:val="FF0000"/>
        </w:rPr>
        <w:t>aws</w:t>
      </w:r>
      <w:proofErr w:type="spellEnd"/>
      <w:r w:rsidRPr="00FF5BFB">
        <w:rPr>
          <w:color w:val="FF0000"/>
        </w:rP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Pr="00FF5BFB" w:rsidRDefault="00F630C3" w:rsidP="005B46B7">
      <w:pPr>
        <w:rPr>
          <w:color w:val="FF0000"/>
        </w:rPr>
      </w:pPr>
      <w:r w:rsidRPr="00FF5BFB">
        <w:rPr>
          <w:color w:val="FF0000"/>
        </w:rPr>
        <w:t>Setting up DynamoDB / APIs</w:t>
      </w:r>
    </w:p>
    <w:p w14:paraId="7CF92757" w14:textId="2ED599BA" w:rsidR="00F630C3" w:rsidRPr="00FF5BFB" w:rsidRDefault="00F630C3" w:rsidP="005B46B7">
      <w:pPr>
        <w:rPr>
          <w:color w:val="FF0000"/>
        </w:rPr>
      </w:pPr>
      <w:r w:rsidRPr="00FF5BFB">
        <w:rPr>
          <w:color w:val="FF0000"/>
        </w:rPr>
        <w:lastRenderedPageBreak/>
        <w:t>Setting up map</w:t>
      </w:r>
    </w:p>
    <w:p w14:paraId="2180F568" w14:textId="00A422F6" w:rsidR="00F630C3" w:rsidRPr="00FF5BFB" w:rsidRDefault="00F630C3" w:rsidP="005B46B7">
      <w:pPr>
        <w:rPr>
          <w:color w:val="FF0000"/>
        </w:rPr>
      </w:pPr>
      <w:r w:rsidRPr="00FF5BFB">
        <w:rPr>
          <w:color w:val="FF0000"/>
        </w:rP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Pr="00FF5BFB" w:rsidRDefault="00F13E5F" w:rsidP="00F13E5F">
      <w:pPr>
        <w:rPr>
          <w:color w:val="FF0000"/>
        </w:rPr>
      </w:pPr>
      <w:r w:rsidRPr="00FF5BFB">
        <w:rPr>
          <w:color w:val="FF0000"/>
        </w:rPr>
        <w:t>Reflection on process and what has been achieved</w:t>
      </w:r>
    </w:p>
    <w:p w14:paraId="2013E200" w14:textId="51A4D446" w:rsidR="00F13E5F" w:rsidRPr="00FF5BFB" w:rsidRDefault="00F13E5F" w:rsidP="00F13E5F">
      <w:pPr>
        <w:rPr>
          <w:color w:val="FF0000"/>
        </w:rPr>
      </w:pPr>
      <w:r w:rsidRPr="00FF5BFB">
        <w:rPr>
          <w:color w:val="FF0000"/>
        </w:rPr>
        <w:t>Not analysis of what is covered on TMA01/02</w:t>
      </w:r>
    </w:p>
    <w:p w14:paraId="4E951FF8" w14:textId="77777777" w:rsidR="00F13E5F" w:rsidRPr="00FF5BFB" w:rsidRDefault="00F13E5F" w:rsidP="00F13E5F">
      <w:pPr>
        <w:rPr>
          <w:color w:val="FF0000"/>
        </w:rPr>
      </w:pPr>
    </w:p>
    <w:p w14:paraId="5846E825" w14:textId="77777777" w:rsidR="00F13E5F" w:rsidRDefault="00F13E5F" w:rsidP="00F13E5F"/>
    <w:p w14:paraId="6F701587" w14:textId="77777777" w:rsidR="00F13E5F" w:rsidRPr="00F13E5F" w:rsidRDefault="00F13E5F" w:rsidP="00F13E5F"/>
    <w:p w14:paraId="0945DE1F" w14:textId="45F1C982" w:rsidR="00476BCB" w:rsidRPr="00FF5BFB" w:rsidRDefault="005B46B7" w:rsidP="00476BCB">
      <w:pPr>
        <w:rPr>
          <w:color w:val="FF0000"/>
        </w:rPr>
      </w:pPr>
      <w:r w:rsidRPr="00FF5BFB">
        <w:rPr>
          <w:color w:val="FF0000"/>
        </w:rPr>
        <w:t xml:space="preserve">Discuss strengths </w:t>
      </w:r>
      <w:proofErr w:type="gramStart"/>
      <w:r w:rsidRPr="00FF5BFB">
        <w:rPr>
          <w:color w:val="FF0000"/>
        </w:rPr>
        <w:t>e.g.</w:t>
      </w:r>
      <w:proofErr w:type="gramEnd"/>
      <w:r w:rsidRPr="00FF5BFB">
        <w:rPr>
          <w:color w:val="FF0000"/>
        </w:rPr>
        <w:t xml:space="preserve"> lit review</w:t>
      </w:r>
    </w:p>
    <w:p w14:paraId="26D02287" w14:textId="2E8D46DD" w:rsidR="005B46B7" w:rsidRPr="00FF5BFB" w:rsidRDefault="005B46B7" w:rsidP="00476BCB">
      <w:pPr>
        <w:rPr>
          <w:color w:val="FF0000"/>
        </w:rPr>
      </w:pPr>
      <w:r w:rsidRPr="00FF5BFB">
        <w:rPr>
          <w:color w:val="FF0000"/>
        </w:rP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Pr="00FF5BFB" w:rsidRDefault="00D506C3" w:rsidP="00F43DD9">
      <w:pPr>
        <w:rPr>
          <w:color w:val="FF0000"/>
        </w:rPr>
      </w:pPr>
      <w:r w:rsidRPr="00FF5BFB">
        <w:rPr>
          <w:color w:val="FF0000"/>
        </w:rPr>
        <w:t>Short account of project lifecycle being used – perhaps cover changes to it here</w:t>
      </w:r>
    </w:p>
    <w:p w14:paraId="246CAC6F" w14:textId="7F7A4A59" w:rsidR="00D506C3" w:rsidRPr="00FF5BFB" w:rsidRDefault="00D506C3" w:rsidP="00F43DD9">
      <w:pPr>
        <w:rPr>
          <w:color w:val="FF0000"/>
        </w:rPr>
      </w:pPr>
      <w:r w:rsidRPr="00FF5BFB">
        <w:rPr>
          <w:color w:val="FF0000"/>
        </w:rPr>
        <w:t xml:space="preserve">Not a general discussion of </w:t>
      </w:r>
      <w:proofErr w:type="spellStart"/>
      <w:r w:rsidRPr="00FF5BFB">
        <w:rPr>
          <w:color w:val="FF0000"/>
        </w:rPr>
        <w:t>lifecyles</w:t>
      </w:r>
      <w:proofErr w:type="spellEnd"/>
    </w:p>
    <w:p w14:paraId="7E94CA73" w14:textId="77777777" w:rsidR="00D506C3" w:rsidRPr="00FF5BFB" w:rsidRDefault="00D506C3" w:rsidP="00F43DD9">
      <w:pPr>
        <w:rPr>
          <w:color w:val="FF0000"/>
        </w:rPr>
      </w:pPr>
    </w:p>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Pr="00FF5BFB" w:rsidRDefault="00D506C3" w:rsidP="00D506C3">
      <w:pPr>
        <w:rPr>
          <w:color w:val="FF0000"/>
        </w:rPr>
      </w:pPr>
      <w:r w:rsidRPr="00FF5BFB">
        <w:rPr>
          <w:color w:val="FF0000"/>
        </w:rPr>
        <w:t>Risks initially identified, strategies to mitigate them and how effective they were</w:t>
      </w:r>
    </w:p>
    <w:p w14:paraId="75AABD1F" w14:textId="5D9B5E31" w:rsidR="00D506C3" w:rsidRPr="00FF5BFB" w:rsidRDefault="00D506C3" w:rsidP="00D506C3">
      <w:pPr>
        <w:rPr>
          <w:color w:val="FF0000"/>
        </w:rPr>
      </w:pPr>
      <w:r w:rsidRPr="00FF5BFB">
        <w:rPr>
          <w:color w:val="FF0000"/>
        </w:rPr>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Pr="00FF5BFB" w:rsidRDefault="00D506C3" w:rsidP="00F43DD9">
      <w:pPr>
        <w:rPr>
          <w:color w:val="FF0000"/>
        </w:rPr>
      </w:pPr>
      <w:r w:rsidRPr="00FF5BFB">
        <w:rPr>
          <w:color w:val="FF0000"/>
        </w:rPr>
        <w:t>What I have learnt so far, effectives ways to work and learn</w:t>
      </w:r>
    </w:p>
    <w:p w14:paraId="1FC83010" w14:textId="3BB430FD" w:rsidR="00D506C3" w:rsidRPr="00FF5BFB" w:rsidRDefault="00D506C3" w:rsidP="00F43DD9">
      <w:pPr>
        <w:rPr>
          <w:color w:val="FF0000"/>
        </w:rPr>
      </w:pPr>
      <w:r w:rsidRPr="00FF5BFB">
        <w:rPr>
          <w:color w:val="FF0000"/>
        </w:rPr>
        <w:t>What I need to extend current knowledge</w:t>
      </w:r>
    </w:p>
    <w:p w14:paraId="3B231931" w14:textId="05D62340" w:rsidR="00D506C3" w:rsidRPr="00FF5BFB" w:rsidRDefault="00D506C3" w:rsidP="00F43DD9">
      <w:pPr>
        <w:rPr>
          <w:color w:val="FF0000"/>
        </w:rPr>
      </w:pPr>
      <w:r w:rsidRPr="00FF5BFB">
        <w:rPr>
          <w:color w:val="FF0000"/>
        </w:rPr>
        <w:t xml:space="preserve">Reflect on skills acquired or improved – project management and </w:t>
      </w:r>
      <w:proofErr w:type="spellStart"/>
      <w:r w:rsidRPr="00FF5BFB">
        <w:rPr>
          <w:color w:val="FF0000"/>
        </w:rPr>
        <w:t>self management</w:t>
      </w:r>
      <w:proofErr w:type="spellEnd"/>
    </w:p>
    <w:p w14:paraId="08E02925" w14:textId="04D4B726" w:rsidR="00D506C3" w:rsidRPr="00FF5BFB" w:rsidRDefault="00D506C3" w:rsidP="00F43DD9">
      <w:pPr>
        <w:rPr>
          <w:color w:val="FF0000"/>
        </w:rPr>
      </w:pPr>
      <w:r w:rsidRPr="00FF5BFB">
        <w:rPr>
          <w:color w:val="FF0000"/>
        </w:rP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A2CEB" w14:textId="77777777" w:rsidR="00D4026D" w:rsidRDefault="00D4026D" w:rsidP="00411B4D">
      <w:pPr>
        <w:spacing w:after="0" w:line="240" w:lineRule="auto"/>
      </w:pPr>
      <w:r>
        <w:separator/>
      </w:r>
    </w:p>
  </w:endnote>
  <w:endnote w:type="continuationSeparator" w:id="0">
    <w:p w14:paraId="119527ED" w14:textId="77777777" w:rsidR="00D4026D" w:rsidRDefault="00D4026D"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5A252" w14:textId="77777777" w:rsidR="00D4026D" w:rsidRDefault="00D4026D" w:rsidP="00411B4D">
      <w:pPr>
        <w:spacing w:after="0" w:line="240" w:lineRule="auto"/>
      </w:pPr>
      <w:r>
        <w:separator/>
      </w:r>
    </w:p>
  </w:footnote>
  <w:footnote w:type="continuationSeparator" w:id="0">
    <w:p w14:paraId="336DA263" w14:textId="77777777" w:rsidR="00D4026D" w:rsidRDefault="00D4026D"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5"/>
  </w:num>
  <w:num w:numId="2" w16cid:durableId="1368599518">
    <w:abstractNumId w:val="4"/>
  </w:num>
  <w:num w:numId="3" w16cid:durableId="53967672">
    <w:abstractNumId w:val="16"/>
  </w:num>
  <w:num w:numId="4" w16cid:durableId="1759252492">
    <w:abstractNumId w:val="1"/>
  </w:num>
  <w:num w:numId="5" w16cid:durableId="1663923573">
    <w:abstractNumId w:val="14"/>
  </w:num>
  <w:num w:numId="6" w16cid:durableId="282419342">
    <w:abstractNumId w:val="18"/>
  </w:num>
  <w:num w:numId="7" w16cid:durableId="993685105">
    <w:abstractNumId w:val="8"/>
  </w:num>
  <w:num w:numId="8" w16cid:durableId="1755316977">
    <w:abstractNumId w:val="0"/>
  </w:num>
  <w:num w:numId="9" w16cid:durableId="512301880">
    <w:abstractNumId w:val="9"/>
  </w:num>
  <w:num w:numId="10" w16cid:durableId="974406684">
    <w:abstractNumId w:val="7"/>
  </w:num>
  <w:num w:numId="11" w16cid:durableId="1452020043">
    <w:abstractNumId w:val="8"/>
  </w:num>
  <w:num w:numId="12" w16cid:durableId="1825588604">
    <w:abstractNumId w:val="17"/>
  </w:num>
  <w:num w:numId="13" w16cid:durableId="189150406">
    <w:abstractNumId w:val="12"/>
  </w:num>
  <w:num w:numId="14" w16cid:durableId="400950147">
    <w:abstractNumId w:val="10"/>
  </w:num>
  <w:num w:numId="15" w16cid:durableId="1671790269">
    <w:abstractNumId w:val="11"/>
  </w:num>
  <w:num w:numId="16" w16cid:durableId="1180580487">
    <w:abstractNumId w:val="3"/>
  </w:num>
  <w:num w:numId="17" w16cid:durableId="1301229728">
    <w:abstractNumId w:val="6"/>
  </w:num>
  <w:num w:numId="18" w16cid:durableId="279192303">
    <w:abstractNumId w:val="15"/>
  </w:num>
  <w:num w:numId="19" w16cid:durableId="348141580">
    <w:abstractNumId w:val="13"/>
  </w:num>
  <w:num w:numId="20" w16cid:durableId="185599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A219B"/>
    <w:rsid w:val="000A4FAF"/>
    <w:rsid w:val="000A641F"/>
    <w:rsid w:val="000A7F1B"/>
    <w:rsid w:val="000C71ED"/>
    <w:rsid w:val="000D0C2A"/>
    <w:rsid w:val="000E7E45"/>
    <w:rsid w:val="000F29CA"/>
    <w:rsid w:val="000F563F"/>
    <w:rsid w:val="000F5772"/>
    <w:rsid w:val="000F785C"/>
    <w:rsid w:val="0010458F"/>
    <w:rsid w:val="00111C8B"/>
    <w:rsid w:val="00122369"/>
    <w:rsid w:val="00123806"/>
    <w:rsid w:val="00130D6F"/>
    <w:rsid w:val="00135967"/>
    <w:rsid w:val="00145B0E"/>
    <w:rsid w:val="00147A48"/>
    <w:rsid w:val="00152E60"/>
    <w:rsid w:val="00162683"/>
    <w:rsid w:val="00164C6A"/>
    <w:rsid w:val="001670FF"/>
    <w:rsid w:val="001673D8"/>
    <w:rsid w:val="00170A56"/>
    <w:rsid w:val="00171912"/>
    <w:rsid w:val="00175D52"/>
    <w:rsid w:val="00190A57"/>
    <w:rsid w:val="0019242E"/>
    <w:rsid w:val="001A2393"/>
    <w:rsid w:val="001A277B"/>
    <w:rsid w:val="001A3EBC"/>
    <w:rsid w:val="001B4FE4"/>
    <w:rsid w:val="001C2483"/>
    <w:rsid w:val="001C4D09"/>
    <w:rsid w:val="001C6B15"/>
    <w:rsid w:val="001D562C"/>
    <w:rsid w:val="001D70EF"/>
    <w:rsid w:val="001E11E0"/>
    <w:rsid w:val="00200581"/>
    <w:rsid w:val="00201509"/>
    <w:rsid w:val="0020398D"/>
    <w:rsid w:val="00211280"/>
    <w:rsid w:val="0021563B"/>
    <w:rsid w:val="00220FB4"/>
    <w:rsid w:val="00226FE4"/>
    <w:rsid w:val="00241BAF"/>
    <w:rsid w:val="00247189"/>
    <w:rsid w:val="00251658"/>
    <w:rsid w:val="00251FD4"/>
    <w:rsid w:val="00256C24"/>
    <w:rsid w:val="002725FE"/>
    <w:rsid w:val="0027766F"/>
    <w:rsid w:val="0027771D"/>
    <w:rsid w:val="00284ED9"/>
    <w:rsid w:val="00293649"/>
    <w:rsid w:val="00293808"/>
    <w:rsid w:val="0029381A"/>
    <w:rsid w:val="002940A1"/>
    <w:rsid w:val="002967C5"/>
    <w:rsid w:val="002A718C"/>
    <w:rsid w:val="002B08F4"/>
    <w:rsid w:val="002C0F0B"/>
    <w:rsid w:val="002C491C"/>
    <w:rsid w:val="002C607C"/>
    <w:rsid w:val="002D73F1"/>
    <w:rsid w:val="002E6478"/>
    <w:rsid w:val="002F0A9E"/>
    <w:rsid w:val="002F4239"/>
    <w:rsid w:val="002F65AC"/>
    <w:rsid w:val="002F6B5E"/>
    <w:rsid w:val="0030268F"/>
    <w:rsid w:val="00311E04"/>
    <w:rsid w:val="00314F4B"/>
    <w:rsid w:val="00316917"/>
    <w:rsid w:val="003217BF"/>
    <w:rsid w:val="00324321"/>
    <w:rsid w:val="00327703"/>
    <w:rsid w:val="003321B7"/>
    <w:rsid w:val="003341C1"/>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19C0"/>
    <w:rsid w:val="004365B5"/>
    <w:rsid w:val="00436FD3"/>
    <w:rsid w:val="00437371"/>
    <w:rsid w:val="0044576C"/>
    <w:rsid w:val="00454225"/>
    <w:rsid w:val="00456126"/>
    <w:rsid w:val="00456D3E"/>
    <w:rsid w:val="00470046"/>
    <w:rsid w:val="004726F4"/>
    <w:rsid w:val="00476BCB"/>
    <w:rsid w:val="00484173"/>
    <w:rsid w:val="004863F1"/>
    <w:rsid w:val="00495079"/>
    <w:rsid w:val="004B0E47"/>
    <w:rsid w:val="004B2E36"/>
    <w:rsid w:val="004C005F"/>
    <w:rsid w:val="004C6DD9"/>
    <w:rsid w:val="004E1EC8"/>
    <w:rsid w:val="004E2F5E"/>
    <w:rsid w:val="004F041B"/>
    <w:rsid w:val="004F1E1D"/>
    <w:rsid w:val="004F3B26"/>
    <w:rsid w:val="004F6464"/>
    <w:rsid w:val="004F6B73"/>
    <w:rsid w:val="004F7108"/>
    <w:rsid w:val="005019C7"/>
    <w:rsid w:val="00501F62"/>
    <w:rsid w:val="00504ED1"/>
    <w:rsid w:val="00506BD3"/>
    <w:rsid w:val="00512CC4"/>
    <w:rsid w:val="00517A8F"/>
    <w:rsid w:val="0052198F"/>
    <w:rsid w:val="00527C1A"/>
    <w:rsid w:val="005324B9"/>
    <w:rsid w:val="0053381E"/>
    <w:rsid w:val="00534C45"/>
    <w:rsid w:val="005551F2"/>
    <w:rsid w:val="00561227"/>
    <w:rsid w:val="005651E1"/>
    <w:rsid w:val="005759DD"/>
    <w:rsid w:val="005777FD"/>
    <w:rsid w:val="0058480C"/>
    <w:rsid w:val="005861D9"/>
    <w:rsid w:val="00590215"/>
    <w:rsid w:val="005928C4"/>
    <w:rsid w:val="00592E92"/>
    <w:rsid w:val="005A4D3D"/>
    <w:rsid w:val="005A628C"/>
    <w:rsid w:val="005B0E9D"/>
    <w:rsid w:val="005B1FAA"/>
    <w:rsid w:val="005B46B7"/>
    <w:rsid w:val="005B4B0F"/>
    <w:rsid w:val="005B73DE"/>
    <w:rsid w:val="005C5061"/>
    <w:rsid w:val="005C7FF9"/>
    <w:rsid w:val="005D70F6"/>
    <w:rsid w:val="005E273F"/>
    <w:rsid w:val="005E75CD"/>
    <w:rsid w:val="0060455D"/>
    <w:rsid w:val="006056FE"/>
    <w:rsid w:val="00607959"/>
    <w:rsid w:val="00617701"/>
    <w:rsid w:val="00622218"/>
    <w:rsid w:val="00627C0A"/>
    <w:rsid w:val="006373A6"/>
    <w:rsid w:val="00637E0F"/>
    <w:rsid w:val="00651F87"/>
    <w:rsid w:val="00652878"/>
    <w:rsid w:val="0065560A"/>
    <w:rsid w:val="006559F1"/>
    <w:rsid w:val="00665360"/>
    <w:rsid w:val="00670AA7"/>
    <w:rsid w:val="006818A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E6584"/>
    <w:rsid w:val="006F005E"/>
    <w:rsid w:val="006F574D"/>
    <w:rsid w:val="006F5DCE"/>
    <w:rsid w:val="007000EF"/>
    <w:rsid w:val="00700C04"/>
    <w:rsid w:val="00700F08"/>
    <w:rsid w:val="0070466E"/>
    <w:rsid w:val="0071556E"/>
    <w:rsid w:val="0072068B"/>
    <w:rsid w:val="00730EFD"/>
    <w:rsid w:val="0073621A"/>
    <w:rsid w:val="0074297A"/>
    <w:rsid w:val="007440AB"/>
    <w:rsid w:val="00751EE6"/>
    <w:rsid w:val="00766074"/>
    <w:rsid w:val="007664CF"/>
    <w:rsid w:val="00767D78"/>
    <w:rsid w:val="00776E97"/>
    <w:rsid w:val="00781C01"/>
    <w:rsid w:val="0078376A"/>
    <w:rsid w:val="00783F29"/>
    <w:rsid w:val="00790D71"/>
    <w:rsid w:val="00792184"/>
    <w:rsid w:val="007A1C37"/>
    <w:rsid w:val="007A30F2"/>
    <w:rsid w:val="007A59D4"/>
    <w:rsid w:val="007B779A"/>
    <w:rsid w:val="007C06E8"/>
    <w:rsid w:val="007D2915"/>
    <w:rsid w:val="007D55E0"/>
    <w:rsid w:val="007E0BCA"/>
    <w:rsid w:val="007F549E"/>
    <w:rsid w:val="00805A38"/>
    <w:rsid w:val="00806909"/>
    <w:rsid w:val="00814249"/>
    <w:rsid w:val="00814950"/>
    <w:rsid w:val="00814955"/>
    <w:rsid w:val="00816065"/>
    <w:rsid w:val="00820D5E"/>
    <w:rsid w:val="00836C7A"/>
    <w:rsid w:val="008415FA"/>
    <w:rsid w:val="00865F1D"/>
    <w:rsid w:val="0087292C"/>
    <w:rsid w:val="008800BC"/>
    <w:rsid w:val="00892BF0"/>
    <w:rsid w:val="00893120"/>
    <w:rsid w:val="008A6ACA"/>
    <w:rsid w:val="008B1408"/>
    <w:rsid w:val="008C23F9"/>
    <w:rsid w:val="008D48EF"/>
    <w:rsid w:val="008D5F0B"/>
    <w:rsid w:val="008E1A69"/>
    <w:rsid w:val="008E23ED"/>
    <w:rsid w:val="008E4641"/>
    <w:rsid w:val="008E5392"/>
    <w:rsid w:val="00902B5D"/>
    <w:rsid w:val="00903A0D"/>
    <w:rsid w:val="0091178F"/>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B0097"/>
    <w:rsid w:val="009B045D"/>
    <w:rsid w:val="009B130B"/>
    <w:rsid w:val="009B5D67"/>
    <w:rsid w:val="009B7561"/>
    <w:rsid w:val="009B75A9"/>
    <w:rsid w:val="009C37DF"/>
    <w:rsid w:val="009C7D2D"/>
    <w:rsid w:val="009D7029"/>
    <w:rsid w:val="009E6E31"/>
    <w:rsid w:val="009F1837"/>
    <w:rsid w:val="009F4FD5"/>
    <w:rsid w:val="009F737F"/>
    <w:rsid w:val="00A03D8A"/>
    <w:rsid w:val="00A21BC9"/>
    <w:rsid w:val="00A438B8"/>
    <w:rsid w:val="00A51E90"/>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3ACE"/>
    <w:rsid w:val="00AA7E68"/>
    <w:rsid w:val="00AB092A"/>
    <w:rsid w:val="00AB1ACC"/>
    <w:rsid w:val="00AB75B2"/>
    <w:rsid w:val="00AC21FA"/>
    <w:rsid w:val="00AC2C7C"/>
    <w:rsid w:val="00AC5EBC"/>
    <w:rsid w:val="00AC7423"/>
    <w:rsid w:val="00AE4355"/>
    <w:rsid w:val="00AF051A"/>
    <w:rsid w:val="00AF5FE2"/>
    <w:rsid w:val="00B010AE"/>
    <w:rsid w:val="00B108C3"/>
    <w:rsid w:val="00B15659"/>
    <w:rsid w:val="00B1598B"/>
    <w:rsid w:val="00B20156"/>
    <w:rsid w:val="00B22D69"/>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13D7A"/>
    <w:rsid w:val="00C14A1B"/>
    <w:rsid w:val="00C21DA4"/>
    <w:rsid w:val="00C258DF"/>
    <w:rsid w:val="00C3476C"/>
    <w:rsid w:val="00C42A67"/>
    <w:rsid w:val="00C57EC8"/>
    <w:rsid w:val="00C634FF"/>
    <w:rsid w:val="00C701D8"/>
    <w:rsid w:val="00C7033B"/>
    <w:rsid w:val="00C761D0"/>
    <w:rsid w:val="00C812C9"/>
    <w:rsid w:val="00C86DCA"/>
    <w:rsid w:val="00C87733"/>
    <w:rsid w:val="00C92DAC"/>
    <w:rsid w:val="00C96A31"/>
    <w:rsid w:val="00CA295F"/>
    <w:rsid w:val="00CA64ED"/>
    <w:rsid w:val="00CB1C02"/>
    <w:rsid w:val="00CB3BA1"/>
    <w:rsid w:val="00CB431F"/>
    <w:rsid w:val="00CB724A"/>
    <w:rsid w:val="00CD2417"/>
    <w:rsid w:val="00CE4D55"/>
    <w:rsid w:val="00CE5E74"/>
    <w:rsid w:val="00CE70FA"/>
    <w:rsid w:val="00CF232C"/>
    <w:rsid w:val="00D064E6"/>
    <w:rsid w:val="00D06F68"/>
    <w:rsid w:val="00D07F07"/>
    <w:rsid w:val="00D13560"/>
    <w:rsid w:val="00D135BC"/>
    <w:rsid w:val="00D154C2"/>
    <w:rsid w:val="00D22D7A"/>
    <w:rsid w:val="00D2467C"/>
    <w:rsid w:val="00D250C5"/>
    <w:rsid w:val="00D258A8"/>
    <w:rsid w:val="00D37043"/>
    <w:rsid w:val="00D4026D"/>
    <w:rsid w:val="00D41C32"/>
    <w:rsid w:val="00D425C4"/>
    <w:rsid w:val="00D46616"/>
    <w:rsid w:val="00D47F3E"/>
    <w:rsid w:val="00D506C3"/>
    <w:rsid w:val="00D51FCF"/>
    <w:rsid w:val="00D63881"/>
    <w:rsid w:val="00D65B8B"/>
    <w:rsid w:val="00D744F5"/>
    <w:rsid w:val="00D751DB"/>
    <w:rsid w:val="00D84773"/>
    <w:rsid w:val="00D84916"/>
    <w:rsid w:val="00D93428"/>
    <w:rsid w:val="00D94700"/>
    <w:rsid w:val="00D94930"/>
    <w:rsid w:val="00D9534E"/>
    <w:rsid w:val="00DA2546"/>
    <w:rsid w:val="00DA3F2B"/>
    <w:rsid w:val="00DA546A"/>
    <w:rsid w:val="00DA6300"/>
    <w:rsid w:val="00DB170E"/>
    <w:rsid w:val="00DB1D38"/>
    <w:rsid w:val="00DB53F8"/>
    <w:rsid w:val="00DB672D"/>
    <w:rsid w:val="00DC5E96"/>
    <w:rsid w:val="00DD2D9C"/>
    <w:rsid w:val="00DE2D00"/>
    <w:rsid w:val="00DE5E8F"/>
    <w:rsid w:val="00DF3FF1"/>
    <w:rsid w:val="00DF628B"/>
    <w:rsid w:val="00DF6B64"/>
    <w:rsid w:val="00DF744B"/>
    <w:rsid w:val="00E022A8"/>
    <w:rsid w:val="00E04583"/>
    <w:rsid w:val="00E13434"/>
    <w:rsid w:val="00E145ED"/>
    <w:rsid w:val="00E15437"/>
    <w:rsid w:val="00E20E34"/>
    <w:rsid w:val="00E20F96"/>
    <w:rsid w:val="00E25EE2"/>
    <w:rsid w:val="00E26A8F"/>
    <w:rsid w:val="00E26ACB"/>
    <w:rsid w:val="00E51220"/>
    <w:rsid w:val="00E556B9"/>
    <w:rsid w:val="00E55F11"/>
    <w:rsid w:val="00E62D09"/>
    <w:rsid w:val="00E633B5"/>
    <w:rsid w:val="00E67A8A"/>
    <w:rsid w:val="00E84199"/>
    <w:rsid w:val="00E97BC5"/>
    <w:rsid w:val="00EA4437"/>
    <w:rsid w:val="00EA60A0"/>
    <w:rsid w:val="00EB1AA4"/>
    <w:rsid w:val="00EB2F91"/>
    <w:rsid w:val="00EB7422"/>
    <w:rsid w:val="00EC253D"/>
    <w:rsid w:val="00EE74EB"/>
    <w:rsid w:val="00EF3932"/>
    <w:rsid w:val="00EF58BE"/>
    <w:rsid w:val="00F1177C"/>
    <w:rsid w:val="00F13E5F"/>
    <w:rsid w:val="00F165FF"/>
    <w:rsid w:val="00F17B81"/>
    <w:rsid w:val="00F17F3F"/>
    <w:rsid w:val="00F30A2D"/>
    <w:rsid w:val="00F33C50"/>
    <w:rsid w:val="00F35B1D"/>
    <w:rsid w:val="00F434F5"/>
    <w:rsid w:val="00F43DD9"/>
    <w:rsid w:val="00F472FE"/>
    <w:rsid w:val="00F50FF1"/>
    <w:rsid w:val="00F5468C"/>
    <w:rsid w:val="00F601B5"/>
    <w:rsid w:val="00F60A85"/>
    <w:rsid w:val="00F620B2"/>
    <w:rsid w:val="00F630C3"/>
    <w:rsid w:val="00F66553"/>
    <w:rsid w:val="00F82EE7"/>
    <w:rsid w:val="00F82F95"/>
    <w:rsid w:val="00F96DB7"/>
    <w:rsid w:val="00FA2558"/>
    <w:rsid w:val="00FB0813"/>
    <w:rsid w:val="00FB2B7A"/>
    <w:rsid w:val="00FB4219"/>
    <w:rsid w:val="00FB5487"/>
    <w:rsid w:val="00FC2C83"/>
    <w:rsid w:val="00FE1BB6"/>
    <w:rsid w:val="00FE3BD7"/>
    <w:rsid w:val="00FE530E"/>
    <w:rsid w:val="00FE6560"/>
    <w:rsid w:val="00FF5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4727</TotalTime>
  <Pages>6</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41</cp:revision>
  <dcterms:created xsi:type="dcterms:W3CDTF">2023-03-24T19:32:00Z</dcterms:created>
  <dcterms:modified xsi:type="dcterms:W3CDTF">2023-05-16T16:14:00Z</dcterms:modified>
</cp:coreProperties>
</file>