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The design of a web application to act as a hub of services for the transgender community in Liverpool</w:t>
      </w:r>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 xml:space="preserve">The trans community attempts to solve these issues in numerous ways, mostly informal (e.g. by word of mouth in group chats), but two more formal ways are the Liverpool Trans Wiki </w:t>
      </w:r>
      <w:r w:rsidR="0069467D">
        <w:t xml:space="preserve">(TransLiverpool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(e.g.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(e.g.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See if this need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Review questions asked in TMA question</w:t>
      </w:r>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Representatives of services e.g.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4764BFC3" w:rsidR="00484173" w:rsidRDefault="009728A9" w:rsidP="006A302F">
      <w:pPr>
        <w:pStyle w:val="ListParagraph"/>
        <w:numPr>
          <w:ilvl w:val="0"/>
          <w:numId w:val="11"/>
        </w:numPr>
        <w:spacing w:line="256" w:lineRule="auto"/>
      </w:pPr>
      <w:r>
        <w:t>DBaaS</w:t>
      </w:r>
      <w:r w:rsidR="00235F89">
        <w:t xml:space="preserve"> options</w:t>
      </w:r>
    </w:p>
    <w:p w14:paraId="7C90F45C" w14:textId="5EC5B4D7" w:rsidR="009728A9" w:rsidRDefault="00235F89" w:rsidP="009728A9">
      <w:pPr>
        <w:pStyle w:val="ListParagraph"/>
        <w:numPr>
          <w:ilvl w:val="1"/>
          <w:numId w:val="11"/>
        </w:numPr>
        <w:spacing w:line="256" w:lineRule="auto"/>
      </w:pPr>
      <w:r>
        <w:t xml:space="preserve">OpenStack Trove – </w:t>
      </w:r>
      <w:r w:rsidR="002C0F0B">
        <w:t>A database solution, which is free and open source and will be used to store all the data for the services</w:t>
      </w:r>
      <w:r w:rsidR="00DD5F02">
        <w:t>.</w:t>
      </w:r>
    </w:p>
    <w:p w14:paraId="5FD05505" w14:textId="7DA762B7" w:rsidR="00235F89" w:rsidRDefault="00235F89" w:rsidP="009728A9">
      <w:pPr>
        <w:pStyle w:val="ListParagraph"/>
        <w:numPr>
          <w:ilvl w:val="1"/>
          <w:numId w:val="11"/>
        </w:numPr>
        <w:spacing w:line="256" w:lineRule="auto"/>
      </w:pPr>
      <w:r>
        <w:t>AWS DynamoDB – A</w:t>
      </w:r>
      <w:r w:rsidR="00DD5F02">
        <w:t xml:space="preserve"> serverless</w:t>
      </w:r>
      <w:r>
        <w:t xml:space="preserve"> database solution</w:t>
      </w:r>
      <w:r w:rsidR="00DD5F02">
        <w:t xml:space="preserve"> from Amazon</w:t>
      </w:r>
      <w:r>
        <w:t xml:space="preserve"> that has a limited free access</w:t>
      </w:r>
      <w:r w:rsidR="00DD5F02">
        <w:t xml:space="preserve"> that is accessed through an online GUI</w:t>
      </w:r>
      <w:r w:rsidR="00C70C3C">
        <w:t>.</w:t>
      </w:r>
      <w:r w:rsidR="00DD5F02">
        <w:t xml:space="preserve"> </w:t>
      </w:r>
    </w:p>
    <w:p w14:paraId="3B6C5D61" w14:textId="2DDDADCF" w:rsidR="009F4BDD" w:rsidRDefault="009F4BDD" w:rsidP="009F4BDD">
      <w:pPr>
        <w:pStyle w:val="ListParagraph"/>
        <w:numPr>
          <w:ilvl w:val="0"/>
          <w:numId w:val="11"/>
        </w:numPr>
        <w:spacing w:line="256" w:lineRule="auto"/>
      </w:pPr>
      <w:r>
        <w:t>Hardware</w:t>
      </w:r>
    </w:p>
    <w:p w14:paraId="3946272E" w14:textId="103C101D" w:rsidR="009F4BDD" w:rsidRDefault="009F4BDD" w:rsidP="009F4BDD">
      <w:pPr>
        <w:pStyle w:val="ListParagraph"/>
        <w:numPr>
          <w:ilvl w:val="1"/>
          <w:numId w:val="11"/>
        </w:numPr>
        <w:spacing w:line="256" w:lineRule="auto"/>
      </w:pPr>
      <w:r>
        <w:t>PC</w:t>
      </w:r>
      <w:r w:rsidR="00283150">
        <w:t xml:space="preserve"> – used for coding, testing, writing up reports and conducting research.</w:t>
      </w:r>
    </w:p>
    <w:p w14:paraId="6F7337DF" w14:textId="439D9F5F" w:rsidR="009F4BDD" w:rsidRDefault="009F4BDD" w:rsidP="00283150">
      <w:pPr>
        <w:pStyle w:val="ListParagraph"/>
        <w:numPr>
          <w:ilvl w:val="1"/>
          <w:numId w:val="11"/>
        </w:numPr>
        <w:spacing w:line="256" w:lineRule="auto"/>
      </w:pPr>
      <w:r>
        <w:t>Laptop</w:t>
      </w:r>
      <w:r w:rsidR="00283150">
        <w:t xml:space="preserve"> – as above</w:t>
      </w:r>
      <w:r w:rsidR="007A6368">
        <w:t>, but with portability. More focus on writing up reports, since other tasks are easier with a larger screen.</w:t>
      </w:r>
      <w:r w:rsidR="00283150">
        <w:t xml:space="preserve"> </w:t>
      </w:r>
    </w:p>
    <w:p w14:paraId="04BEEE17" w14:textId="10F7D3A9" w:rsidR="009F4BDD" w:rsidRDefault="009F4BDD" w:rsidP="009F4BDD">
      <w:pPr>
        <w:pStyle w:val="ListParagraph"/>
        <w:numPr>
          <w:ilvl w:val="1"/>
          <w:numId w:val="11"/>
        </w:numPr>
        <w:spacing w:line="256" w:lineRule="auto"/>
      </w:pPr>
      <w:r>
        <w:t>Phone</w:t>
      </w:r>
      <w:r w:rsidR="007A6368">
        <w:t xml:space="preserve"> </w:t>
      </w:r>
      <w:r w:rsidR="00337E65">
        <w:t>–</w:t>
      </w:r>
      <w:r w:rsidR="007A6368">
        <w:t xml:space="preserve"> </w:t>
      </w:r>
      <w:r w:rsidR="00337E65">
        <w:t>used for support with research, but also to test the app on a mobile device.</w:t>
      </w:r>
    </w:p>
    <w:p w14:paraId="4C1E251F" w14:textId="77777777" w:rsidR="00300C44" w:rsidRDefault="00300C44" w:rsidP="00300C44">
      <w:pPr>
        <w:pStyle w:val="ListParagraph"/>
        <w:numPr>
          <w:ilvl w:val="0"/>
          <w:numId w:val="11"/>
        </w:numPr>
        <w:spacing w:line="256" w:lineRule="auto"/>
      </w:pPr>
      <w:r>
        <w:t>Software</w:t>
      </w:r>
    </w:p>
    <w:p w14:paraId="7FD28A45" w14:textId="799095AF" w:rsidR="00300C44" w:rsidRDefault="00300C44" w:rsidP="00300C44">
      <w:pPr>
        <w:pStyle w:val="ListParagraph"/>
        <w:numPr>
          <w:ilvl w:val="1"/>
          <w:numId w:val="11"/>
        </w:numPr>
        <w:spacing w:line="256" w:lineRule="auto"/>
      </w:pPr>
      <w:r>
        <w:t xml:space="preserve">Chrome – Browser used for testing with developer </w:t>
      </w:r>
      <w:r w:rsidR="00DB0CEF">
        <w:t xml:space="preserve">tools, for investigating issues with code and to see how the app responds to different resolutions. </w:t>
      </w:r>
    </w:p>
    <w:p w14:paraId="3B82EF6D" w14:textId="77777777" w:rsidR="00300C44" w:rsidRDefault="00300C44" w:rsidP="00300C44">
      <w:pPr>
        <w:pStyle w:val="ListParagraph"/>
        <w:numPr>
          <w:ilvl w:val="1"/>
          <w:numId w:val="11"/>
        </w:numPr>
        <w:spacing w:line="256" w:lineRule="auto"/>
      </w:pPr>
      <w:r>
        <w:lastRenderedPageBreak/>
        <w:t>Visual Studio Code - A commonly used code editor that will be used throughout the project for all coding purposes.</w:t>
      </w:r>
    </w:p>
    <w:p w14:paraId="6CD4027E" w14:textId="774AD550" w:rsidR="00300C44" w:rsidRDefault="00300C44" w:rsidP="00300C44">
      <w:pPr>
        <w:pStyle w:val="ListParagraph"/>
        <w:numPr>
          <w:ilvl w:val="1"/>
          <w:numId w:val="11"/>
        </w:numPr>
        <w:spacing w:line="256" w:lineRule="auto"/>
      </w:pPr>
      <w:r>
        <w:t xml:space="preserve">Postman </w:t>
      </w:r>
      <w:r w:rsidR="00DB0CEF">
        <w:t>–</w:t>
      </w:r>
      <w:r>
        <w:t xml:space="preserve"> </w:t>
      </w:r>
      <w:r w:rsidR="00DB0CEF">
        <w:t>for testing and using API’s</w:t>
      </w:r>
      <w:r w:rsidR="00C70C3C">
        <w:t>.</w:t>
      </w:r>
    </w:p>
    <w:p w14:paraId="299E2217" w14:textId="0CE65128" w:rsidR="00DB0CEF" w:rsidRDefault="00DB0CEF" w:rsidP="00300C44">
      <w:pPr>
        <w:pStyle w:val="ListParagraph"/>
        <w:numPr>
          <w:ilvl w:val="1"/>
          <w:numId w:val="11"/>
        </w:numPr>
        <w:spacing w:line="256" w:lineRule="auto"/>
      </w:pPr>
      <w:r>
        <w:t>CURL</w:t>
      </w:r>
      <w:r w:rsidR="00C70C3C">
        <w:t xml:space="preserve"> (Client URL)</w:t>
      </w:r>
      <w:r>
        <w:t xml:space="preserve"> – for testing and using API’s using the command line</w:t>
      </w:r>
      <w:r w:rsidR="00C70C3C">
        <w:t>.</w:t>
      </w:r>
    </w:p>
    <w:p w14:paraId="73AB179B" w14:textId="0AB72827" w:rsidR="00FC5B30" w:rsidRDefault="00FC5B30"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5564DC62" w:rsidR="004A2439" w:rsidRDefault="00C70C3C" w:rsidP="00FC5B30">
            <w:pPr>
              <w:spacing w:line="256" w:lineRule="auto"/>
            </w:pPr>
            <w:r>
              <w:t xml:space="preserve">Project </w:t>
            </w:r>
            <w:r w:rsidR="004A2439">
              <w:t>Activity</w:t>
            </w:r>
          </w:p>
        </w:tc>
        <w:tc>
          <w:tcPr>
            <w:tcW w:w="3260" w:type="dxa"/>
          </w:tcPr>
          <w:p w14:paraId="5F52B3FA" w14:textId="1B3817A1" w:rsidR="004A2439" w:rsidRDefault="00C70C3C" w:rsidP="00FC5B30">
            <w:pPr>
              <w:spacing w:line="256" w:lineRule="auto"/>
            </w:pPr>
            <w:r>
              <w:t xml:space="preserve">Risk </w:t>
            </w:r>
            <w:r w:rsidR="004A2439">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09D2D6BF" w14:textId="77777777" w:rsidR="004A2439" w:rsidRDefault="005069CB" w:rsidP="00FC5B30">
            <w:pPr>
              <w:spacing w:line="256" w:lineRule="auto"/>
            </w:pPr>
            <w:r>
              <w:t xml:space="preserve">Feedback from service providers </w:t>
            </w:r>
            <w:r w:rsidR="00C70C3C">
              <w:t>for requirements elicitation and prototyping</w:t>
            </w:r>
          </w:p>
          <w:p w14:paraId="20975B35" w14:textId="1A95E0AC" w:rsidR="00F968F0" w:rsidRDefault="00F968F0" w:rsidP="00FC5B30">
            <w:pPr>
              <w:spacing w:line="256" w:lineRule="auto"/>
            </w:pPr>
          </w:p>
        </w:tc>
        <w:tc>
          <w:tcPr>
            <w:tcW w:w="3260" w:type="dxa"/>
          </w:tcPr>
          <w:p w14:paraId="6992B4C7" w14:textId="2414513A" w:rsidR="004A2439" w:rsidRDefault="00C70C3C" w:rsidP="00FC5B30">
            <w:pPr>
              <w:spacing w:line="256" w:lineRule="auto"/>
            </w:pPr>
            <w:r>
              <w:t>Providers</w:t>
            </w:r>
            <w:r w:rsidR="005069CB">
              <w:t xml:space="preserve"> may be busy and not wish to engage with giving feedback or may only engage in a limited way.</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5B1659EA" w:rsidR="004A2439" w:rsidRDefault="00AA296F" w:rsidP="00FC5B30">
            <w:pPr>
              <w:spacing w:line="256" w:lineRule="auto"/>
            </w:pPr>
            <w:r>
              <w:t xml:space="preserve">Feedback from service users </w:t>
            </w:r>
            <w:r w:rsidR="00C70C3C">
              <w:t>for requirements elicitation and prototyping</w:t>
            </w:r>
            <w:r w:rsidR="00F968F0">
              <w:t>.</w:t>
            </w:r>
          </w:p>
        </w:tc>
        <w:tc>
          <w:tcPr>
            <w:tcW w:w="3260" w:type="dxa"/>
          </w:tcPr>
          <w:p w14:paraId="25703138" w14:textId="7B776622" w:rsidR="00DD2CA0" w:rsidRDefault="00F57EC4" w:rsidP="00DD2CA0">
            <w:pPr>
              <w:spacing w:line="256" w:lineRule="auto"/>
            </w:pPr>
            <w:r>
              <w:t>The f</w:t>
            </w:r>
            <w:r w:rsidR="00DD2CA0">
              <w:t>eedback</w:t>
            </w:r>
            <w:r>
              <w:t xml:space="preserve"> given by users</w:t>
            </w:r>
            <w:r w:rsidR="00DD2CA0">
              <w:t xml:space="preserve"> may be not useful or relevant</w:t>
            </w:r>
            <w:r w:rsidR="00A40BB4">
              <w:t xml:space="preserve"> if questions don’t properly direct users or may miss vital feedback if questions are too closed.</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4572AAFC" w14:textId="77777777" w:rsidR="004A2439" w:rsidRDefault="00F57EC4" w:rsidP="00FC5B30">
            <w:pPr>
              <w:spacing w:line="256" w:lineRule="auto"/>
            </w:pPr>
            <w:r>
              <w:t>Feedback from service users for requirements elicitation and prototyping</w:t>
            </w:r>
            <w:r w:rsidR="00F968F0">
              <w:t>.</w:t>
            </w:r>
          </w:p>
          <w:p w14:paraId="0E8EC831" w14:textId="28395B1C" w:rsidR="00F968F0" w:rsidRDefault="00F968F0" w:rsidP="00FC5B30">
            <w:pPr>
              <w:spacing w:line="256" w:lineRule="auto"/>
            </w:pPr>
          </w:p>
        </w:tc>
        <w:tc>
          <w:tcPr>
            <w:tcW w:w="3260" w:type="dxa"/>
          </w:tcPr>
          <w:p w14:paraId="16A2BFDE" w14:textId="2A0707A7" w:rsidR="004A2439" w:rsidRDefault="00A40BB4" w:rsidP="00FC5B30">
            <w:pPr>
              <w:spacing w:line="256" w:lineRule="auto"/>
            </w:pPr>
            <w:r>
              <w:t>Users may</w:t>
            </w:r>
            <w:r w:rsidR="00DD2CA0">
              <w:t xml:space="preserve"> not wish to engage with giving feedback or</w:t>
            </w:r>
            <w:r>
              <w:t xml:space="preserve"> may</w:t>
            </w:r>
            <w:r w:rsidR="00DD2CA0">
              <w:t xml:space="preserve"> only engage in a limited way.</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03845415" w:rsidR="004A2439" w:rsidRDefault="00F968F0" w:rsidP="00FC5B30">
            <w:pPr>
              <w:spacing w:line="256" w:lineRule="auto"/>
            </w:pPr>
            <w:r>
              <w:t>Coding the application.</w:t>
            </w:r>
          </w:p>
        </w:tc>
        <w:tc>
          <w:tcPr>
            <w:tcW w:w="3260" w:type="dxa"/>
          </w:tcPr>
          <w:p w14:paraId="36AACE2C" w14:textId="77777777" w:rsidR="004A2439" w:rsidRDefault="008D54F6" w:rsidP="00FC5B30">
            <w:pPr>
              <w:spacing w:line="256" w:lineRule="auto"/>
            </w:pPr>
            <w:r>
              <w:t>Attempting to code non-routine tasks may cause significant delay.</w:t>
            </w:r>
          </w:p>
          <w:p w14:paraId="142DA455" w14:textId="11046D99" w:rsidR="00F968F0" w:rsidRDefault="00F968F0" w:rsidP="00FC5B30">
            <w:pPr>
              <w:spacing w:line="256" w:lineRule="auto"/>
            </w:pP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1CE69EEA" w:rsidR="004A2439" w:rsidRDefault="00F968F0" w:rsidP="00FC5B30">
            <w:pPr>
              <w:spacing w:line="256" w:lineRule="auto"/>
            </w:pPr>
            <w:r>
              <w:t xml:space="preserve">Using Visual Studio </w:t>
            </w:r>
            <w:r w:rsidR="002079D0">
              <w:t>Code</w:t>
            </w:r>
          </w:p>
        </w:tc>
        <w:tc>
          <w:tcPr>
            <w:tcW w:w="3260" w:type="dxa"/>
          </w:tcPr>
          <w:p w14:paraId="1156A2B5" w14:textId="02CA7A46" w:rsidR="004A2439" w:rsidRDefault="008D54F6" w:rsidP="00FC5B30">
            <w:pPr>
              <w:spacing w:line="256" w:lineRule="auto"/>
            </w:pPr>
            <w:r>
              <w:t xml:space="preserve">Since this is the first time using this software, there </w:t>
            </w:r>
            <w:r w:rsidR="002079D0">
              <w:t>may</w:t>
            </w:r>
            <w:r>
              <w:t xml:space="preserve"> be some adjustment time to using it</w:t>
            </w:r>
            <w:r w:rsidR="002079D0">
              <w:t xml:space="preserve"> causing delays</w:t>
            </w:r>
            <w:r>
              <w:t>.</w:t>
            </w:r>
          </w:p>
          <w:p w14:paraId="73FF27A0" w14:textId="7F1177A2" w:rsidR="002079D0" w:rsidRDefault="002079D0" w:rsidP="00FC5B30">
            <w:pPr>
              <w:spacing w:line="256" w:lineRule="auto"/>
            </w:pP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0FA0B619" w:rsidR="004A2439" w:rsidRDefault="00F968F0" w:rsidP="00FC5B30">
            <w:pPr>
              <w:spacing w:line="256" w:lineRule="auto"/>
            </w:pPr>
            <w:r>
              <w:t>Storing data in the cloud</w:t>
            </w:r>
          </w:p>
        </w:tc>
        <w:tc>
          <w:tcPr>
            <w:tcW w:w="3260" w:type="dxa"/>
          </w:tcPr>
          <w:p w14:paraId="224F58F7" w14:textId="20AD5260" w:rsidR="004A2439" w:rsidRDefault="00B22E23" w:rsidP="00FC5B30">
            <w:pPr>
              <w:spacing w:line="256" w:lineRule="auto"/>
            </w:pPr>
            <w:r>
              <w:t xml:space="preserve">Data loss in the cloud, </w:t>
            </w:r>
            <w:r w:rsidR="002079D0">
              <w:t>which</w:t>
            </w:r>
            <w:r>
              <w:t xml:space="preserve"> could be due to </w:t>
            </w:r>
            <w:r w:rsidR="002079D0">
              <w:t>several</w:t>
            </w:r>
            <w:r>
              <w:t xml:space="preserve"> reasons including accidental deletion and server failure.</w:t>
            </w:r>
          </w:p>
          <w:p w14:paraId="29640DE4" w14:textId="134D0A3B" w:rsidR="002079D0" w:rsidRDefault="002079D0" w:rsidP="00FC5B30">
            <w:pPr>
              <w:spacing w:line="256" w:lineRule="auto"/>
            </w:pP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t>R7</w:t>
            </w:r>
          </w:p>
        </w:tc>
        <w:tc>
          <w:tcPr>
            <w:tcW w:w="2268" w:type="dxa"/>
          </w:tcPr>
          <w:p w14:paraId="4DCB4585" w14:textId="01A3F8F1" w:rsidR="004A2439" w:rsidRDefault="002079D0" w:rsidP="00FC5B30">
            <w:pPr>
              <w:spacing w:line="256" w:lineRule="auto"/>
            </w:pPr>
            <w:r>
              <w:t>Installing and setting up a database</w:t>
            </w:r>
          </w:p>
        </w:tc>
        <w:tc>
          <w:tcPr>
            <w:tcW w:w="3260" w:type="dxa"/>
          </w:tcPr>
          <w:p w14:paraId="0287D789" w14:textId="53C45521" w:rsidR="004A2439" w:rsidRDefault="002079D0" w:rsidP="00FC5B30">
            <w:pPr>
              <w:spacing w:line="256" w:lineRule="auto"/>
            </w:pPr>
            <w:r>
              <w:t>The task may</w:t>
            </w:r>
            <w:r w:rsidR="00684D7D">
              <w:t xml:space="preserve"> tak</w:t>
            </w:r>
            <w:r>
              <w:t>e</w:t>
            </w:r>
            <w:r w:rsidR="00684D7D">
              <w:t xml:space="preserve"> longer than anticipated, since previous work with database</w:t>
            </w:r>
            <w:r w:rsidR="00730651">
              <w:t>s</w:t>
            </w:r>
            <w:r w:rsidR="00684D7D">
              <w:t xml:space="preserve"> was after it had been set up.</w:t>
            </w:r>
          </w:p>
          <w:p w14:paraId="0A36D689" w14:textId="343DEE10" w:rsidR="002079D0" w:rsidRDefault="002079D0" w:rsidP="00FC5B30">
            <w:pPr>
              <w:spacing w:line="256" w:lineRule="auto"/>
            </w:pP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r w:rsidR="00730651" w14:paraId="3E101BCD" w14:textId="77777777" w:rsidTr="005069CB">
        <w:tc>
          <w:tcPr>
            <w:tcW w:w="704" w:type="dxa"/>
          </w:tcPr>
          <w:p w14:paraId="49A62B15" w14:textId="36DF1835" w:rsidR="00730651" w:rsidRDefault="00730651" w:rsidP="00FC5B30">
            <w:pPr>
              <w:spacing w:line="256" w:lineRule="auto"/>
            </w:pPr>
            <w:r>
              <w:t>R8</w:t>
            </w:r>
          </w:p>
        </w:tc>
        <w:tc>
          <w:tcPr>
            <w:tcW w:w="2268" w:type="dxa"/>
          </w:tcPr>
          <w:p w14:paraId="06CFA943" w14:textId="59861BBA" w:rsidR="00730651" w:rsidRDefault="00730651" w:rsidP="00730651">
            <w:pPr>
              <w:spacing w:line="256" w:lineRule="auto"/>
            </w:pPr>
            <w:r>
              <w:t>Unexpected Illness</w:t>
            </w:r>
          </w:p>
        </w:tc>
        <w:tc>
          <w:tcPr>
            <w:tcW w:w="3260" w:type="dxa"/>
          </w:tcPr>
          <w:p w14:paraId="679D20A4" w14:textId="56EB3CC1" w:rsidR="00730651" w:rsidRDefault="00730651" w:rsidP="00FC5B30">
            <w:pPr>
              <w:spacing w:line="256" w:lineRule="auto"/>
            </w:pPr>
            <w:r>
              <w:t xml:space="preserve">Illness causing lost time to work on the project, </w:t>
            </w:r>
          </w:p>
        </w:tc>
        <w:tc>
          <w:tcPr>
            <w:tcW w:w="1418" w:type="dxa"/>
          </w:tcPr>
          <w:p w14:paraId="11FA215A" w14:textId="6A07A3D4" w:rsidR="00730651" w:rsidRDefault="00730651" w:rsidP="00FC5B30">
            <w:pPr>
              <w:spacing w:line="256" w:lineRule="auto"/>
            </w:pPr>
            <w:r>
              <w:t>Medium</w:t>
            </w:r>
          </w:p>
        </w:tc>
        <w:tc>
          <w:tcPr>
            <w:tcW w:w="1366" w:type="dxa"/>
          </w:tcPr>
          <w:p w14:paraId="43DE3124" w14:textId="081B9ADB" w:rsidR="00730651" w:rsidRDefault="00730651" w:rsidP="00FC5B30">
            <w:pPr>
              <w:spacing w:line="256" w:lineRule="auto"/>
            </w:pPr>
            <w:r>
              <w:t>Medium</w:t>
            </w:r>
          </w:p>
        </w:tc>
      </w:tr>
      <w:tr w:rsidR="00730651" w14:paraId="765420C5" w14:textId="77777777" w:rsidTr="005069CB">
        <w:tc>
          <w:tcPr>
            <w:tcW w:w="704" w:type="dxa"/>
          </w:tcPr>
          <w:p w14:paraId="4F6A03B2" w14:textId="2AB1E337" w:rsidR="00730651" w:rsidRDefault="00730651" w:rsidP="00FC5B30">
            <w:pPr>
              <w:spacing w:line="256" w:lineRule="auto"/>
            </w:pPr>
            <w:r>
              <w:lastRenderedPageBreak/>
              <w:t>R9</w:t>
            </w:r>
          </w:p>
        </w:tc>
        <w:tc>
          <w:tcPr>
            <w:tcW w:w="2268" w:type="dxa"/>
          </w:tcPr>
          <w:p w14:paraId="311C927D" w14:textId="558FF900" w:rsidR="00730651" w:rsidRDefault="00730651" w:rsidP="00730651">
            <w:pPr>
              <w:spacing w:line="256" w:lineRule="auto"/>
            </w:pPr>
            <w:r>
              <w:t>Transition related healthcare</w:t>
            </w:r>
          </w:p>
        </w:tc>
        <w:tc>
          <w:tcPr>
            <w:tcW w:w="3260" w:type="dxa"/>
          </w:tcPr>
          <w:p w14:paraId="302CA28C" w14:textId="77777777" w:rsidR="00730651" w:rsidRDefault="00730651" w:rsidP="00FC5B30">
            <w:pPr>
              <w:spacing w:line="256" w:lineRule="auto"/>
            </w:pPr>
          </w:p>
        </w:tc>
        <w:tc>
          <w:tcPr>
            <w:tcW w:w="1418" w:type="dxa"/>
          </w:tcPr>
          <w:p w14:paraId="3B64A63B" w14:textId="1743DB83" w:rsidR="00730651" w:rsidRDefault="00730651" w:rsidP="00FC5B30">
            <w:pPr>
              <w:spacing w:line="256" w:lineRule="auto"/>
            </w:pPr>
            <w:r>
              <w:t>High</w:t>
            </w:r>
          </w:p>
        </w:tc>
        <w:tc>
          <w:tcPr>
            <w:tcW w:w="1366" w:type="dxa"/>
          </w:tcPr>
          <w:p w14:paraId="1F4A0951" w14:textId="04710A8D" w:rsidR="00730651" w:rsidRDefault="00730651" w:rsidP="00FC5B30">
            <w:pPr>
              <w:spacing w:line="256" w:lineRule="auto"/>
            </w:pPr>
            <w:r>
              <w:t>Low</w:t>
            </w:r>
          </w:p>
        </w:tc>
      </w:tr>
      <w:tr w:rsidR="00730651" w14:paraId="1AF55F06" w14:textId="77777777" w:rsidTr="005069CB">
        <w:tc>
          <w:tcPr>
            <w:tcW w:w="704" w:type="dxa"/>
          </w:tcPr>
          <w:p w14:paraId="2083C81D" w14:textId="2196BE28" w:rsidR="00730651" w:rsidRDefault="00730651" w:rsidP="00FC5B30">
            <w:pPr>
              <w:spacing w:line="256" w:lineRule="auto"/>
            </w:pPr>
            <w:r>
              <w:t>R10</w:t>
            </w:r>
          </w:p>
        </w:tc>
        <w:tc>
          <w:tcPr>
            <w:tcW w:w="2268" w:type="dxa"/>
          </w:tcPr>
          <w:p w14:paraId="7AA0C132" w14:textId="04B4E3E7" w:rsidR="00730651" w:rsidRDefault="00730651" w:rsidP="00730651">
            <w:pPr>
              <w:spacing w:line="256" w:lineRule="auto"/>
            </w:pPr>
            <w:r>
              <w:t>Hardware failure</w:t>
            </w:r>
          </w:p>
        </w:tc>
        <w:tc>
          <w:tcPr>
            <w:tcW w:w="3260" w:type="dxa"/>
          </w:tcPr>
          <w:p w14:paraId="04209201" w14:textId="77777777" w:rsidR="00730651" w:rsidRDefault="00730651" w:rsidP="00FC5B30">
            <w:pPr>
              <w:spacing w:line="256" w:lineRule="auto"/>
            </w:pPr>
          </w:p>
        </w:tc>
        <w:tc>
          <w:tcPr>
            <w:tcW w:w="1418" w:type="dxa"/>
          </w:tcPr>
          <w:p w14:paraId="708DE722" w14:textId="3051EE5D" w:rsidR="00730651" w:rsidRDefault="00730651" w:rsidP="00FC5B30">
            <w:pPr>
              <w:spacing w:line="256" w:lineRule="auto"/>
            </w:pPr>
            <w:r>
              <w:t>Low</w:t>
            </w:r>
          </w:p>
        </w:tc>
        <w:tc>
          <w:tcPr>
            <w:tcW w:w="1366" w:type="dxa"/>
          </w:tcPr>
          <w:p w14:paraId="0EE8FB17" w14:textId="13117FF7" w:rsidR="00730651" w:rsidRDefault="00FC7A86" w:rsidP="00FC5B30">
            <w:pPr>
              <w:spacing w:line="256" w:lineRule="auto"/>
            </w:pPr>
            <w:r>
              <w:t>High</w:t>
            </w:r>
          </w:p>
        </w:tc>
      </w:tr>
    </w:tbl>
    <w:p w14:paraId="59256419" w14:textId="2418A650" w:rsidR="004A2439" w:rsidRDefault="004A2439"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5D20F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7B0EA1A3" w:rsidR="00B0342B" w:rsidRDefault="00CE7C04" w:rsidP="00FC5B30">
            <w:pPr>
              <w:spacing w:line="256" w:lineRule="auto"/>
            </w:pPr>
            <w:r>
              <w:t>3, 6</w:t>
            </w:r>
            <w:r w:rsidR="00FC7A86">
              <w:t>, 10</w:t>
            </w:r>
          </w:p>
        </w:tc>
        <w:tc>
          <w:tcPr>
            <w:tcW w:w="2552" w:type="dxa"/>
            <w:shd w:val="clear" w:color="auto" w:fill="FF9933"/>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5D20F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77777777" w:rsidR="00B0342B" w:rsidRDefault="00B0342B" w:rsidP="00FC5B30">
            <w:pPr>
              <w:spacing w:line="256" w:lineRule="auto"/>
            </w:pPr>
          </w:p>
        </w:tc>
        <w:tc>
          <w:tcPr>
            <w:tcW w:w="2552" w:type="dxa"/>
            <w:shd w:val="clear" w:color="auto" w:fill="FFFF00"/>
          </w:tcPr>
          <w:p w14:paraId="4EFC8D01" w14:textId="098EBA9C" w:rsidR="00B0342B" w:rsidRDefault="00CE7C04" w:rsidP="00FC5B30">
            <w:pPr>
              <w:spacing w:line="256" w:lineRule="auto"/>
            </w:pPr>
            <w:r>
              <w:t>1, 7</w:t>
            </w:r>
            <w:r w:rsidR="00730651">
              <w:t>, 8</w:t>
            </w:r>
          </w:p>
        </w:tc>
        <w:tc>
          <w:tcPr>
            <w:tcW w:w="2500" w:type="dxa"/>
            <w:shd w:val="clear" w:color="auto" w:fill="ED7D31" w:themeFill="accent2"/>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0F42DEE0" w:rsidR="00B0342B" w:rsidRDefault="00FC7A86" w:rsidP="00FC5B30">
            <w:pPr>
              <w:spacing w:line="256" w:lineRule="auto"/>
            </w:pPr>
            <w:r>
              <w:t>9</w:t>
            </w: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77777777" w:rsidR="004A2439" w:rsidRDefault="004A2439" w:rsidP="00FC5B30">
      <w:pPr>
        <w:spacing w:line="256" w:lineRule="auto"/>
      </w:pP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587101B3" w:rsidR="004A2439" w:rsidRDefault="004A2439" w:rsidP="00FC5B30">
            <w:pPr>
              <w:spacing w:line="256" w:lineRule="auto"/>
            </w:pPr>
            <w:r>
              <w:t>Mitigation</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7CED7748"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7ECFB19B" w14:textId="48562C8D" w:rsidR="004A2439" w:rsidRDefault="00CD3226" w:rsidP="00CD3226">
            <w:pPr>
              <w:spacing w:line="256" w:lineRule="auto"/>
            </w:pPr>
            <w:r>
              <w:t>The most likely service provider to provide feedback was identified and engaged with, but unfortunately personal reasons meant they had to drop out of the requirements elicitation study anyway, so the mitigation failed. However, the requirements elicitation still went ahead but without this stakeholder group, with this suggested as part of future work to be undertaken.</w:t>
            </w:r>
          </w:p>
        </w:tc>
      </w:tr>
      <w:tr w:rsidR="004A2439" w14:paraId="3ABF5849" w14:textId="77777777" w:rsidTr="00A01F4F">
        <w:tc>
          <w:tcPr>
            <w:tcW w:w="988" w:type="dxa"/>
          </w:tcPr>
          <w:p w14:paraId="67D85B0D" w14:textId="6E7EBDD8" w:rsidR="004A2439" w:rsidRDefault="00A01F4F" w:rsidP="00FC5B30">
            <w:pPr>
              <w:spacing w:line="256" w:lineRule="auto"/>
            </w:pPr>
            <w:r>
              <w:t>R2</w:t>
            </w:r>
          </w:p>
        </w:tc>
        <w:tc>
          <w:tcPr>
            <w:tcW w:w="3260" w:type="dxa"/>
          </w:tcPr>
          <w:p w14:paraId="6435AB42" w14:textId="24A0883C" w:rsidR="00CD3226" w:rsidRDefault="00CD3226" w:rsidP="00FC5B30">
            <w:pPr>
              <w:spacing w:line="256" w:lineRule="auto"/>
            </w:pPr>
            <w:r>
              <w:t xml:space="preserve">Questionnaire to be carefully considered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15930BBE" w:rsidR="004A2439" w:rsidRDefault="00281EA4" w:rsidP="00FC5B30">
            <w:pPr>
              <w:spacing w:line="256" w:lineRule="auto"/>
            </w:pPr>
            <w:r>
              <w:t>The feedback was good quality and useful information was gained, so mitigation of carefully considering the questionnaire worked.</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A33517C" w:rsidR="004A2439" w:rsidRDefault="004759CC" w:rsidP="00FC5B30">
            <w:pPr>
              <w:spacing w:line="256" w:lineRule="auto"/>
            </w:pPr>
            <w:r>
              <w:t>likely contributors will be engaged with early on. If necessary, a change to the project lifecycle could be considered.</w:t>
            </w:r>
          </w:p>
        </w:tc>
        <w:tc>
          <w:tcPr>
            <w:tcW w:w="4768" w:type="dxa"/>
          </w:tcPr>
          <w:p w14:paraId="72717C17" w14:textId="1DB5F8FE" w:rsidR="004A2439" w:rsidRDefault="00281EA4" w:rsidP="00FC5B30">
            <w:pPr>
              <w:spacing w:line="256" w:lineRule="auto"/>
            </w:pPr>
            <w:r>
              <w:t>Partially occurred as less feedback was gathered than anticipated; so to mitigate, this changes to the project lifecycle were made to have a reduced focus on gathering feedback.</w:t>
            </w: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6ABD0956" w14:textId="3E77971A" w:rsidR="004A2439" w:rsidRDefault="005D4F6B" w:rsidP="00FC5B30">
            <w:pPr>
              <w:spacing w:line="256" w:lineRule="auto"/>
            </w:pPr>
            <w:r>
              <w:t>the schedule will be adjusted to include skills development as necessary, particularly for CSS.</w:t>
            </w: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77777777" w:rsidR="000F3985" w:rsidRDefault="000F3985" w:rsidP="000F3985">
            <w:pPr>
              <w:spacing w:line="256" w:lineRule="auto"/>
            </w:pPr>
            <w:r>
              <w:t>No mitigation should be required since 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0A7764FD" w:rsidR="000F3985" w:rsidRDefault="000F3985" w:rsidP="000F3985">
            <w:pPr>
              <w:spacing w:line="256" w:lineRule="auto"/>
            </w:pPr>
            <w:r>
              <w:t>copies of the data will be stored locally on multiple machines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77777777" w:rsidR="00281EA4" w:rsidRDefault="00281EA4" w:rsidP="00281EA4">
            <w:pPr>
              <w:spacing w:line="256" w:lineRule="auto"/>
            </w:pPr>
            <w:r>
              <w:t xml:space="preserve">Mitigate by working on this as soon as possible to ensure there </w:t>
            </w:r>
            <w:r>
              <w:lastRenderedPageBreak/>
              <w:t>is time to work through any issues.</w:t>
            </w:r>
          </w:p>
          <w:p w14:paraId="3ADDA0EC" w14:textId="77777777" w:rsidR="004A2439" w:rsidRDefault="004A2439" w:rsidP="00FC5B30">
            <w:pPr>
              <w:spacing w:line="256" w:lineRule="auto"/>
            </w:pPr>
          </w:p>
        </w:tc>
        <w:tc>
          <w:tcPr>
            <w:tcW w:w="4768" w:type="dxa"/>
          </w:tcPr>
          <w:p w14:paraId="637354A6" w14:textId="54C29A55" w:rsidR="004A2439" w:rsidRDefault="005B3E9C" w:rsidP="00FC5B30">
            <w:pPr>
              <w:spacing w:line="256" w:lineRule="auto"/>
            </w:pPr>
            <w:r>
              <w:lastRenderedPageBreak/>
              <w:t xml:space="preserve">This occurred due to the time scale involved of setting up Trove, so there was a switch to AWS. </w:t>
            </w:r>
            <w:r>
              <w:lastRenderedPageBreak/>
              <w:t>This was mitigated by starting the databases relatively early in the project, so disruption was minimised.</w:t>
            </w:r>
          </w:p>
        </w:tc>
      </w:tr>
    </w:tbl>
    <w:p w14:paraId="1DEDF4C7" w14:textId="77777777" w:rsidR="004A2439" w:rsidRDefault="004A2439" w:rsidP="00FC5B30">
      <w:pPr>
        <w:spacing w:line="256" w:lineRule="auto"/>
      </w:pPr>
    </w:p>
    <w:p w14:paraId="7835BE72" w14:textId="77777777" w:rsidR="00E7367E" w:rsidRDefault="00E7367E" w:rsidP="00FC5B30">
      <w:pPr>
        <w:spacing w:line="256" w:lineRule="auto"/>
      </w:pPr>
    </w:p>
    <w:p w14:paraId="508F5A69" w14:textId="741FEDB0" w:rsidR="001C4D09" w:rsidRPr="000A219B" w:rsidRDefault="0074297A" w:rsidP="001C4D09">
      <w:pPr>
        <w:spacing w:line="256" w:lineRule="auto"/>
        <w:rPr>
          <w:color w:val="FF0000"/>
        </w:rPr>
      </w:pPr>
      <w:r w:rsidRPr="000A219B">
        <w:rPr>
          <w:color w:val="FF0000"/>
        </w:rPr>
        <w:t>Separate risks out into separate table and include some that might not be</w:t>
      </w:r>
      <w:r w:rsidR="000A219B" w:rsidRPr="000A219B">
        <w:rPr>
          <w:color w:val="FF0000"/>
        </w:rPr>
        <w:t xml:space="preserve"> necessarily linked to resources.</w:t>
      </w:r>
    </w:p>
    <w:p w14:paraId="69466C76" w14:textId="3F984629" w:rsidR="0074297A" w:rsidRDefault="000A219B" w:rsidP="001C4D09">
      <w:pPr>
        <w:spacing w:line="256" w:lineRule="auto"/>
        <w:rPr>
          <w:color w:val="FF0000"/>
        </w:rPr>
      </w:pPr>
      <w:r w:rsidRPr="000A219B">
        <w:rPr>
          <w:color w:val="FF0000"/>
        </w:rPr>
        <w:t>Add hardware to resources list</w:t>
      </w:r>
    </w:p>
    <w:p w14:paraId="5736D783" w14:textId="05DE383F" w:rsidR="000A219B" w:rsidRDefault="000A219B" w:rsidP="001C4D09">
      <w:pPr>
        <w:spacing w:line="256" w:lineRule="auto"/>
        <w:rPr>
          <w:color w:val="FF0000"/>
        </w:rPr>
      </w:pPr>
      <w:r>
        <w:rPr>
          <w:color w:val="FF0000"/>
        </w:rPr>
        <w:t>Effectiveness of risk assessment</w:t>
      </w:r>
    </w:p>
    <w:p w14:paraId="2247F5E3" w14:textId="306E740E" w:rsidR="00CD2417" w:rsidRPr="000A219B" w:rsidRDefault="00CD2417" w:rsidP="001C4D09">
      <w:pPr>
        <w:spacing w:line="256" w:lineRule="auto"/>
        <w:rPr>
          <w:color w:val="FF0000"/>
        </w:rPr>
      </w:pPr>
      <w:r>
        <w:rPr>
          <w:color w:val="FF0000"/>
        </w:rPr>
        <w:t>Some of this in review?</w:t>
      </w:r>
    </w:p>
    <w:p w14:paraId="615CBAD3" w14:textId="6F6279BA" w:rsidR="000A219B" w:rsidRDefault="000A219B" w:rsidP="001C4D09">
      <w:pPr>
        <w:spacing w:line="256" w:lineRule="auto"/>
      </w:pPr>
    </w:p>
    <w:p w14:paraId="2FE4CE55" w14:textId="77777777" w:rsidR="00FC5B30" w:rsidRDefault="00FC5B30" w:rsidP="001C4D09">
      <w:pPr>
        <w:spacing w:line="256" w:lineRule="auto"/>
      </w:pPr>
    </w:p>
    <w:p w14:paraId="464F0DBC" w14:textId="2F7E8EC3" w:rsidR="00351972" w:rsidRDefault="00351972" w:rsidP="00CD2417">
      <w:pPr>
        <w:pStyle w:val="Heading3"/>
      </w:pPr>
      <w:bookmarkStart w:id="5" w:name="_Toc135142374"/>
      <w:r>
        <w:t>1.</w:t>
      </w:r>
      <w:r w:rsidR="00CD2417">
        <w:t>1.4</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changes to feedback</w:t>
      </w:r>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Skills development began with research into how to install and setup OpenStack Trove and in addition to official documentation for Openstack (2019)</w:t>
      </w:r>
      <w:r w:rsidR="007963C5">
        <w:t xml:space="preserve">, </w:t>
      </w:r>
      <w:r w:rsidR="007402D6">
        <w:t xml:space="preserve">as well as a video guide from Tesora (2015) a DBaaS provider. </w:t>
      </w:r>
    </w:p>
    <w:p w14:paraId="0FADEB35" w14:textId="52A55C47" w:rsidR="007E4C40" w:rsidRDefault="007E4C40" w:rsidP="002236F7">
      <w:r>
        <w:t>OpenInfra + freeCodeCamp</w:t>
      </w:r>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Create a VM (or duel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lastRenderedPageBreak/>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Linux CLI </w:t>
      </w:r>
      <w:r w:rsidR="00E849C1">
        <w:t>I may require some refreshing on this as I usually work with Windows. Therefore, given the time frame of this project alternatives were considered that may have a more speedy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r>
        <w:t>freeCodeCamp – DynamoD Tutorial: Basic Operatios</w:t>
      </w:r>
    </w:p>
    <w:p w14:paraId="062F1893" w14:textId="77777777" w:rsidR="00687461" w:rsidRDefault="00687461" w:rsidP="00687461">
      <w:r>
        <w:t xml:space="preserve">Be A Better Dev – AWS DynamoDB Tutorial For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use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Literature for openstack and subsequent decision to change to aws</w:t>
      </w:r>
    </w:p>
    <w:p w14:paraId="7EFB7465" w14:textId="0A1294F5" w:rsidR="00F630C3" w:rsidRDefault="00F630C3" w:rsidP="005B46B7">
      <w:r>
        <w:tab/>
        <w:t>Literature for aws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lastRenderedPageBreak/>
        <w:t>1</w:t>
      </w:r>
      <w:r w:rsidR="00EE74EB">
        <w:t>.</w:t>
      </w:r>
      <w:r>
        <w:t xml:space="preserve">3 Account of </w:t>
      </w:r>
      <w:r w:rsidR="00EE74EB">
        <w:t>Project Work</w:t>
      </w:r>
      <w:bookmarkEnd w:id="7"/>
    </w:p>
    <w:p w14:paraId="402D8D5E" w14:textId="3738D81E" w:rsidR="005B46B7" w:rsidRDefault="00F630C3" w:rsidP="005B46B7">
      <w:r>
        <w:t>Setting up DynamoDB / APIs</w:t>
      </w:r>
    </w:p>
    <w:p w14:paraId="7CF92757" w14:textId="2ED599BA" w:rsidR="00F630C3" w:rsidRDefault="00F630C3" w:rsidP="005B46B7">
      <w:r>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Reflection on process and what has been achieved</w:t>
      </w:r>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Discuss strengths e.g. lit review</w:t>
      </w:r>
    </w:p>
    <w:p w14:paraId="26D02287" w14:textId="2E8D46DD" w:rsidR="005B46B7" w:rsidRDefault="005B46B7" w:rsidP="00476BCB">
      <w:r>
        <w:t>Weaknesses so far include planning / skills dev plan</w:t>
      </w:r>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Short account of project lifecycle being used – perhaps cover changes to it here</w:t>
      </w:r>
    </w:p>
    <w:p w14:paraId="246CAC6F" w14:textId="7F7A4A59" w:rsidR="00D506C3" w:rsidRDefault="00D506C3" w:rsidP="00F43DD9">
      <w:r>
        <w:t>Not a general discussion of lifecyles</w:t>
      </w:r>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Risks initially identified, strategies to mitigate them and how effective they were</w:t>
      </w:r>
    </w:p>
    <w:p w14:paraId="75AABD1F" w14:textId="5D9B5E31" w:rsidR="00D506C3" w:rsidRDefault="00D506C3" w:rsidP="00D506C3">
      <w:r>
        <w:t>Any risks that may still occur and how they may be mitigated</w:t>
      </w:r>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Reflect on skills acquired or improved – project management and self management</w:t>
      </w:r>
    </w:p>
    <w:p w14:paraId="08E02925" w14:textId="04D4B726" w:rsidR="00D506C3" w:rsidRDefault="00D506C3" w:rsidP="00F43DD9">
      <w:r>
        <w:t>Look back at TMA01/02 here</w:t>
      </w:r>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240A" w14:textId="77777777" w:rsidR="009A369C" w:rsidRDefault="009A369C" w:rsidP="00411B4D">
      <w:pPr>
        <w:spacing w:after="0" w:line="240" w:lineRule="auto"/>
      </w:pPr>
      <w:r>
        <w:separator/>
      </w:r>
    </w:p>
  </w:endnote>
  <w:endnote w:type="continuationSeparator" w:id="0">
    <w:p w14:paraId="69C89E45" w14:textId="77777777" w:rsidR="009A369C" w:rsidRDefault="009A369C"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05D2" w14:textId="77777777" w:rsidR="009A369C" w:rsidRDefault="009A369C" w:rsidP="00411B4D">
      <w:pPr>
        <w:spacing w:after="0" w:line="240" w:lineRule="auto"/>
      </w:pPr>
      <w:r>
        <w:separator/>
      </w:r>
    </w:p>
  </w:footnote>
  <w:footnote w:type="continuationSeparator" w:id="0">
    <w:p w14:paraId="7D4445D6" w14:textId="77777777" w:rsidR="009A369C" w:rsidRDefault="009A369C"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E7E45"/>
    <w:rsid w:val="000F29CA"/>
    <w:rsid w:val="000F3985"/>
    <w:rsid w:val="000F563F"/>
    <w:rsid w:val="000F5772"/>
    <w:rsid w:val="000F785C"/>
    <w:rsid w:val="0010458F"/>
    <w:rsid w:val="00111C8B"/>
    <w:rsid w:val="00122369"/>
    <w:rsid w:val="00123806"/>
    <w:rsid w:val="001254AA"/>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A2393"/>
    <w:rsid w:val="001A277B"/>
    <w:rsid w:val="001B4FE4"/>
    <w:rsid w:val="001C2483"/>
    <w:rsid w:val="001C4D09"/>
    <w:rsid w:val="001C6B15"/>
    <w:rsid w:val="001D562C"/>
    <w:rsid w:val="001D70EF"/>
    <w:rsid w:val="001E11E0"/>
    <w:rsid w:val="00200581"/>
    <w:rsid w:val="00201509"/>
    <w:rsid w:val="0020398D"/>
    <w:rsid w:val="002079D0"/>
    <w:rsid w:val="00211280"/>
    <w:rsid w:val="0021563B"/>
    <w:rsid w:val="00220FB4"/>
    <w:rsid w:val="002236F7"/>
    <w:rsid w:val="00226FE4"/>
    <w:rsid w:val="00235F89"/>
    <w:rsid w:val="002406F8"/>
    <w:rsid w:val="00241BAF"/>
    <w:rsid w:val="00247189"/>
    <w:rsid w:val="00251658"/>
    <w:rsid w:val="00251FD4"/>
    <w:rsid w:val="00256C24"/>
    <w:rsid w:val="002725FE"/>
    <w:rsid w:val="0027766F"/>
    <w:rsid w:val="0027771D"/>
    <w:rsid w:val="00281EA4"/>
    <w:rsid w:val="00283150"/>
    <w:rsid w:val="00284ED9"/>
    <w:rsid w:val="00293649"/>
    <w:rsid w:val="00293808"/>
    <w:rsid w:val="0029381A"/>
    <w:rsid w:val="002940A1"/>
    <w:rsid w:val="002967C5"/>
    <w:rsid w:val="002A718C"/>
    <w:rsid w:val="002B08F4"/>
    <w:rsid w:val="002C0F0B"/>
    <w:rsid w:val="002C491C"/>
    <w:rsid w:val="002C607C"/>
    <w:rsid w:val="002D73F1"/>
    <w:rsid w:val="002E469D"/>
    <w:rsid w:val="002E6478"/>
    <w:rsid w:val="002F0A9E"/>
    <w:rsid w:val="002F4239"/>
    <w:rsid w:val="002F65AC"/>
    <w:rsid w:val="002F6B5E"/>
    <w:rsid w:val="00300C44"/>
    <w:rsid w:val="0030268F"/>
    <w:rsid w:val="00311E04"/>
    <w:rsid w:val="00314F4B"/>
    <w:rsid w:val="00316917"/>
    <w:rsid w:val="003217BF"/>
    <w:rsid w:val="00324321"/>
    <w:rsid w:val="00327703"/>
    <w:rsid w:val="003321B7"/>
    <w:rsid w:val="003341C1"/>
    <w:rsid w:val="00337E65"/>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4225"/>
    <w:rsid w:val="00456126"/>
    <w:rsid w:val="00456D3E"/>
    <w:rsid w:val="00470046"/>
    <w:rsid w:val="004726F4"/>
    <w:rsid w:val="004759CC"/>
    <w:rsid w:val="00476BCB"/>
    <w:rsid w:val="00484173"/>
    <w:rsid w:val="004863F1"/>
    <w:rsid w:val="00495079"/>
    <w:rsid w:val="004A2439"/>
    <w:rsid w:val="004A79A1"/>
    <w:rsid w:val="004B0E47"/>
    <w:rsid w:val="004B2E36"/>
    <w:rsid w:val="004C005F"/>
    <w:rsid w:val="004C22ED"/>
    <w:rsid w:val="004C6DD9"/>
    <w:rsid w:val="004E1EC8"/>
    <w:rsid w:val="004E2F5E"/>
    <w:rsid w:val="004F04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551F2"/>
    <w:rsid w:val="00561227"/>
    <w:rsid w:val="005651E1"/>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73DE"/>
    <w:rsid w:val="005C5061"/>
    <w:rsid w:val="005C7FF9"/>
    <w:rsid w:val="005D20F1"/>
    <w:rsid w:val="005D4F6B"/>
    <w:rsid w:val="005D70F6"/>
    <w:rsid w:val="005E273F"/>
    <w:rsid w:val="005E75CD"/>
    <w:rsid w:val="0060455D"/>
    <w:rsid w:val="006056FE"/>
    <w:rsid w:val="0060664E"/>
    <w:rsid w:val="00607959"/>
    <w:rsid w:val="00617701"/>
    <w:rsid w:val="00622218"/>
    <w:rsid w:val="00627C0A"/>
    <w:rsid w:val="006373A6"/>
    <w:rsid w:val="00637E0F"/>
    <w:rsid w:val="00651F87"/>
    <w:rsid w:val="00652878"/>
    <w:rsid w:val="0065560A"/>
    <w:rsid w:val="006559F1"/>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651"/>
    <w:rsid w:val="00730EFD"/>
    <w:rsid w:val="0073621A"/>
    <w:rsid w:val="007402D6"/>
    <w:rsid w:val="0074297A"/>
    <w:rsid w:val="007440AB"/>
    <w:rsid w:val="00751EE6"/>
    <w:rsid w:val="00766074"/>
    <w:rsid w:val="007664CF"/>
    <w:rsid w:val="00767D78"/>
    <w:rsid w:val="007761D4"/>
    <w:rsid w:val="00776E97"/>
    <w:rsid w:val="00781C01"/>
    <w:rsid w:val="0078376A"/>
    <w:rsid w:val="00783F29"/>
    <w:rsid w:val="00790D71"/>
    <w:rsid w:val="00792184"/>
    <w:rsid w:val="007963C5"/>
    <w:rsid w:val="007A1C37"/>
    <w:rsid w:val="007A2F9F"/>
    <w:rsid w:val="007A30F2"/>
    <w:rsid w:val="007A46D2"/>
    <w:rsid w:val="007A59D4"/>
    <w:rsid w:val="007A6368"/>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65F1D"/>
    <w:rsid w:val="0087292C"/>
    <w:rsid w:val="008800BC"/>
    <w:rsid w:val="00892BF0"/>
    <w:rsid w:val="00893120"/>
    <w:rsid w:val="008A6ACA"/>
    <w:rsid w:val="008B1408"/>
    <w:rsid w:val="008C23F9"/>
    <w:rsid w:val="008D48EF"/>
    <w:rsid w:val="008D54F6"/>
    <w:rsid w:val="008D5F0B"/>
    <w:rsid w:val="008E1A69"/>
    <w:rsid w:val="008E23ED"/>
    <w:rsid w:val="008E4641"/>
    <w:rsid w:val="008E5392"/>
    <w:rsid w:val="00902B5D"/>
    <w:rsid w:val="00903A0D"/>
    <w:rsid w:val="0091178F"/>
    <w:rsid w:val="009126CD"/>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A369C"/>
    <w:rsid w:val="009B0097"/>
    <w:rsid w:val="009B045D"/>
    <w:rsid w:val="009B130B"/>
    <w:rsid w:val="009B5D67"/>
    <w:rsid w:val="009B7561"/>
    <w:rsid w:val="009B75A9"/>
    <w:rsid w:val="009C37DF"/>
    <w:rsid w:val="009C7D2D"/>
    <w:rsid w:val="009D7029"/>
    <w:rsid w:val="009E6E31"/>
    <w:rsid w:val="009F1837"/>
    <w:rsid w:val="009F4BDD"/>
    <w:rsid w:val="009F4FD5"/>
    <w:rsid w:val="009F737F"/>
    <w:rsid w:val="00A01F4F"/>
    <w:rsid w:val="00A03D8A"/>
    <w:rsid w:val="00A21BC9"/>
    <w:rsid w:val="00A24826"/>
    <w:rsid w:val="00A40BB4"/>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CE"/>
    <w:rsid w:val="00AA7E68"/>
    <w:rsid w:val="00AB092A"/>
    <w:rsid w:val="00AB1ACC"/>
    <w:rsid w:val="00AB75B2"/>
    <w:rsid w:val="00AC21FA"/>
    <w:rsid w:val="00AC2C7C"/>
    <w:rsid w:val="00AC5EBC"/>
    <w:rsid w:val="00AC7423"/>
    <w:rsid w:val="00AE4355"/>
    <w:rsid w:val="00AF051A"/>
    <w:rsid w:val="00AF5FE2"/>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42A67"/>
    <w:rsid w:val="00C57EC8"/>
    <w:rsid w:val="00C634FF"/>
    <w:rsid w:val="00C701D8"/>
    <w:rsid w:val="00C7033B"/>
    <w:rsid w:val="00C70C3C"/>
    <w:rsid w:val="00C761D0"/>
    <w:rsid w:val="00C812C9"/>
    <w:rsid w:val="00C86DCA"/>
    <w:rsid w:val="00C87733"/>
    <w:rsid w:val="00C92DAC"/>
    <w:rsid w:val="00C96A31"/>
    <w:rsid w:val="00CA295F"/>
    <w:rsid w:val="00CA64ED"/>
    <w:rsid w:val="00CB1C02"/>
    <w:rsid w:val="00CB3BA1"/>
    <w:rsid w:val="00CB431F"/>
    <w:rsid w:val="00CB724A"/>
    <w:rsid w:val="00CD2417"/>
    <w:rsid w:val="00CD3226"/>
    <w:rsid w:val="00CD3CDE"/>
    <w:rsid w:val="00CE4D55"/>
    <w:rsid w:val="00CE5E74"/>
    <w:rsid w:val="00CE70FA"/>
    <w:rsid w:val="00CE7C04"/>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06C3"/>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0CEF"/>
    <w:rsid w:val="00DB170E"/>
    <w:rsid w:val="00DB1D38"/>
    <w:rsid w:val="00DB53F8"/>
    <w:rsid w:val="00DB672D"/>
    <w:rsid w:val="00DC3E9A"/>
    <w:rsid w:val="00DC5E96"/>
    <w:rsid w:val="00DD2CA0"/>
    <w:rsid w:val="00DD2D9C"/>
    <w:rsid w:val="00DD5F02"/>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51220"/>
    <w:rsid w:val="00E556B9"/>
    <w:rsid w:val="00E55F11"/>
    <w:rsid w:val="00E62D09"/>
    <w:rsid w:val="00E633B5"/>
    <w:rsid w:val="00E67A8A"/>
    <w:rsid w:val="00E7367E"/>
    <w:rsid w:val="00E84199"/>
    <w:rsid w:val="00E849C1"/>
    <w:rsid w:val="00E97BC5"/>
    <w:rsid w:val="00EA4437"/>
    <w:rsid w:val="00EA60A0"/>
    <w:rsid w:val="00EB1AA4"/>
    <w:rsid w:val="00EB2F91"/>
    <w:rsid w:val="00EB7422"/>
    <w:rsid w:val="00EC253D"/>
    <w:rsid w:val="00EE74EB"/>
    <w:rsid w:val="00EF3932"/>
    <w:rsid w:val="00EF58BE"/>
    <w:rsid w:val="00F1177C"/>
    <w:rsid w:val="00F13E5F"/>
    <w:rsid w:val="00F165FF"/>
    <w:rsid w:val="00F17B81"/>
    <w:rsid w:val="00F17F3F"/>
    <w:rsid w:val="00F30A2D"/>
    <w:rsid w:val="00F33C50"/>
    <w:rsid w:val="00F35B1D"/>
    <w:rsid w:val="00F434F5"/>
    <w:rsid w:val="00F43DD9"/>
    <w:rsid w:val="00F472FE"/>
    <w:rsid w:val="00F50FF1"/>
    <w:rsid w:val="00F5468C"/>
    <w:rsid w:val="00F57EC4"/>
    <w:rsid w:val="00F601B5"/>
    <w:rsid w:val="00F60A85"/>
    <w:rsid w:val="00F620B2"/>
    <w:rsid w:val="00F630C3"/>
    <w:rsid w:val="00F66553"/>
    <w:rsid w:val="00F82EE7"/>
    <w:rsid w:val="00F82F95"/>
    <w:rsid w:val="00F968F0"/>
    <w:rsid w:val="00F96DB7"/>
    <w:rsid w:val="00FA248C"/>
    <w:rsid w:val="00FA2558"/>
    <w:rsid w:val="00FB0813"/>
    <w:rsid w:val="00FB2B7A"/>
    <w:rsid w:val="00FB4219"/>
    <w:rsid w:val="00FB5487"/>
    <w:rsid w:val="00FC2C83"/>
    <w:rsid w:val="00FC5B30"/>
    <w:rsid w:val="00FC65D0"/>
    <w:rsid w:val="00FC7A86"/>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5685</TotalTime>
  <Pages>9</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45</cp:revision>
  <dcterms:created xsi:type="dcterms:W3CDTF">2023-03-24T19:32:00Z</dcterms:created>
  <dcterms:modified xsi:type="dcterms:W3CDTF">2023-06-03T14:31:00Z</dcterms:modified>
</cp:coreProperties>
</file>