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B7C17" w14:textId="785C6D12" w:rsidR="00C54E7F" w:rsidRDefault="008666DF">
      <w:r>
        <w:t xml:space="preserve">“La ventaja de tener mala memoria es que se goza muchas veces de las mismas cosas” </w:t>
      </w:r>
    </w:p>
    <w:p w14:paraId="53569526" w14:textId="638AE753" w:rsidR="008666DF" w:rsidRDefault="008666DF" w:rsidP="008666D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Friedrich Nietzsche</w:t>
      </w:r>
    </w:p>
    <w:sectPr w:rsidR="00866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DF"/>
    <w:rsid w:val="00861C8B"/>
    <w:rsid w:val="008666DF"/>
    <w:rsid w:val="00913003"/>
    <w:rsid w:val="00B1321E"/>
    <w:rsid w:val="00C5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DBC3"/>
  <w15:chartTrackingRefBased/>
  <w15:docId w15:val="{DFC5735F-213E-431C-AA24-F7974BDA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Labyusita AB</dc:creator>
  <cp:keywords/>
  <dc:description/>
  <cp:lastModifiedBy>Labyusita AB</cp:lastModifiedBy>
  <cp:revision>2</cp:revision>
  <dcterms:created xsi:type="dcterms:W3CDTF">2024-11-30T20:26:00Z</dcterms:created>
  <dcterms:modified xsi:type="dcterms:W3CDTF">2024-11-30T20:26:00Z</dcterms:modified>
</cp:coreProperties>
</file>