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1BB77" w14:textId="77777777" w:rsidR="0012215F" w:rsidRDefault="00000000">
      <w:pPr>
        <w:pStyle w:val="Titre"/>
        <w:jc w:val="center"/>
        <w:rPr>
          <w:rFonts w:ascii="Inter" w:eastAsia="Inter" w:hAnsi="Inter" w:cs="Inter"/>
        </w:rPr>
      </w:pPr>
      <w:bookmarkStart w:id="0" w:name="_gjdgxs" w:colFirst="0" w:colLast="0"/>
      <w:bookmarkEnd w:id="0"/>
      <w:r>
        <w:rPr>
          <w:rFonts w:ascii="Inter" w:eastAsia="Inter" w:hAnsi="Inter" w:cs="Inter"/>
          <w:b/>
          <w:sz w:val="50"/>
          <w:szCs w:val="50"/>
        </w:rPr>
        <w:t>Plan prévisionnel</w:t>
      </w:r>
    </w:p>
    <w:p w14:paraId="08719109" w14:textId="77777777" w:rsidR="0012215F" w:rsidRDefault="00000000">
      <w:pPr>
        <w:pStyle w:val="Titre2"/>
        <w:rPr>
          <w:rFonts w:ascii="Inter" w:eastAsia="Inter" w:hAnsi="Inter" w:cs="Inter"/>
          <w:b/>
        </w:rPr>
      </w:pPr>
      <w:bookmarkStart w:id="1" w:name="_p0ctbo5gy1xb" w:colFirst="0" w:colLast="0"/>
      <w:bookmarkEnd w:id="1"/>
      <w:r>
        <w:rPr>
          <w:rFonts w:ascii="Inter" w:eastAsia="Inter" w:hAnsi="Inter" w:cs="Inter"/>
          <w:b/>
        </w:rPr>
        <w:t>Dataset retenu</w:t>
      </w:r>
    </w:p>
    <w:p w14:paraId="07D5C0B8" w14:textId="238B56A5" w:rsidR="0012215F" w:rsidRPr="006954AD" w:rsidRDefault="00327275">
      <w:pPr>
        <w:rPr>
          <w:rFonts w:ascii="Inter" w:eastAsia="Inter" w:hAnsi="Inter" w:cs="Inter"/>
          <w:iCs/>
        </w:rPr>
      </w:pPr>
      <w:r w:rsidRPr="006954AD">
        <w:rPr>
          <w:rFonts w:ascii="Inter" w:eastAsia="Inter" w:hAnsi="Inter" w:cs="Inter"/>
          <w:iCs/>
        </w:rPr>
        <w:t>Le dataset comportant la base de données d’images des races de chiens</w:t>
      </w:r>
    </w:p>
    <w:p w14:paraId="77986A6D" w14:textId="59E6B448" w:rsidR="00C61E65" w:rsidRDefault="00327275" w:rsidP="00C61E65">
      <w:pPr>
        <w:rPr>
          <w:rFonts w:ascii="Inter" w:eastAsia="Inter" w:hAnsi="Inter" w:cs="Inter"/>
          <w:iCs/>
          <w:lang w:val="en-US"/>
        </w:rPr>
      </w:pPr>
      <w:r w:rsidRPr="006954AD">
        <w:rPr>
          <w:rFonts w:ascii="Inter" w:eastAsia="Inter" w:hAnsi="Inter" w:cs="Inter"/>
          <w:iCs/>
          <w:lang w:val="en-US"/>
        </w:rPr>
        <w:t xml:space="preserve">Cf Stanford Dogs </w:t>
      </w:r>
      <w:r w:rsidR="006954AD" w:rsidRPr="006954AD">
        <w:rPr>
          <w:rFonts w:ascii="Inter" w:eastAsia="Inter" w:hAnsi="Inter" w:cs="Inter"/>
          <w:iCs/>
          <w:lang w:val="en-US"/>
        </w:rPr>
        <w:t>Dataset:</w:t>
      </w:r>
      <w:r w:rsidRPr="006954AD">
        <w:rPr>
          <w:rFonts w:ascii="Inter" w:eastAsia="Inter" w:hAnsi="Inter" w:cs="Inter"/>
          <w:iCs/>
          <w:lang w:val="en-US"/>
        </w:rPr>
        <w:t xml:space="preserve"> </w:t>
      </w:r>
      <w:hyperlink r:id="rId7" w:history="1">
        <w:r w:rsidR="00C61E65" w:rsidRPr="00EC52AA">
          <w:rPr>
            <w:rStyle w:val="Lienhypertexte"/>
            <w:rFonts w:ascii="Inter" w:eastAsia="Inter" w:hAnsi="Inter" w:cs="Inter"/>
            <w:iCs/>
            <w:lang w:val="en-US"/>
          </w:rPr>
          <w:t>http://vision.stanford.edu/aditya86/ImageNetDogs/</w:t>
        </w:r>
      </w:hyperlink>
      <w:bookmarkStart w:id="2" w:name="_30j0zll" w:colFirst="0" w:colLast="0"/>
      <w:bookmarkStart w:id="3" w:name="_1t3h5sf" w:colFirst="0" w:colLast="0"/>
      <w:bookmarkEnd w:id="2"/>
      <w:bookmarkEnd w:id="3"/>
    </w:p>
    <w:p w14:paraId="4917ECC0" w14:textId="36DE5E65" w:rsidR="00C61E65" w:rsidRPr="00C61E65" w:rsidRDefault="00C61E65" w:rsidP="00C61E65">
      <w:pPr>
        <w:rPr>
          <w:rFonts w:ascii="Inter" w:eastAsia="Inter" w:hAnsi="Inter" w:cs="Inter"/>
          <w:iCs/>
          <w:lang w:val="fr-FR"/>
        </w:rPr>
      </w:pPr>
      <w:r w:rsidRPr="00C61E65">
        <w:rPr>
          <w:rFonts w:ascii="Inter" w:eastAsia="Inter" w:hAnsi="Inter" w:cs="Inter"/>
          <w:iCs/>
          <w:lang w:val="fr-FR"/>
        </w:rPr>
        <w:t>Cette fois-ci, nous a</w:t>
      </w:r>
      <w:r>
        <w:rPr>
          <w:rFonts w:ascii="Inter" w:eastAsia="Inter" w:hAnsi="Inter" w:cs="Inter"/>
          <w:iCs/>
          <w:lang w:val="fr-FR"/>
        </w:rPr>
        <w:t>llons entraîner le modèle sur les 120 races de chiens pour avoir un véritable % de prédictions.</w:t>
      </w:r>
    </w:p>
    <w:p w14:paraId="35E09D68" w14:textId="77777777" w:rsidR="00C61E65" w:rsidRPr="00C61E65" w:rsidRDefault="00C61E65" w:rsidP="00C61E65">
      <w:pPr>
        <w:rPr>
          <w:rFonts w:ascii="Inter" w:eastAsia="Inter" w:hAnsi="Inter" w:cs="Inter"/>
          <w:iCs/>
          <w:lang w:val="fr-FR"/>
        </w:rPr>
      </w:pPr>
    </w:p>
    <w:p w14:paraId="205D64B4" w14:textId="77777777" w:rsidR="00C61E65" w:rsidRPr="00C61E65" w:rsidRDefault="00173631" w:rsidP="00C61E65">
      <w:pPr>
        <w:rPr>
          <w:rFonts w:ascii="Inter" w:eastAsia="Inter" w:hAnsi="Inter" w:cs="Inter"/>
          <w:b/>
          <w:bCs/>
          <w:sz w:val="32"/>
          <w:szCs w:val="32"/>
          <w:lang w:val="fr-FR"/>
        </w:rPr>
      </w:pPr>
      <w:r w:rsidRPr="00173631">
        <w:rPr>
          <w:rFonts w:ascii="Inter" w:eastAsia="Inter" w:hAnsi="Inter" w:cs="Inter"/>
          <w:b/>
          <w:bCs/>
          <w:sz w:val="32"/>
          <w:szCs w:val="32"/>
          <w:lang w:val="fr-FR"/>
        </w:rPr>
        <w:t>Modèle envisagé</w:t>
      </w:r>
    </w:p>
    <w:p w14:paraId="5913BCFE" w14:textId="77777777" w:rsidR="00C61E65" w:rsidRPr="00C61E65" w:rsidRDefault="00C61E65" w:rsidP="00C61E65">
      <w:pPr>
        <w:rPr>
          <w:rFonts w:ascii="Inter" w:eastAsia="Inter" w:hAnsi="Inter" w:cs="Inter"/>
          <w:b/>
          <w:bCs/>
          <w:sz w:val="32"/>
          <w:szCs w:val="32"/>
          <w:lang w:val="fr-FR"/>
        </w:rPr>
      </w:pPr>
    </w:p>
    <w:p w14:paraId="55739BB8" w14:textId="77777777" w:rsidR="00C61E65" w:rsidRPr="00C61E65" w:rsidRDefault="00173631" w:rsidP="00C61E65">
      <w:pPr>
        <w:rPr>
          <w:rFonts w:ascii="Inter" w:eastAsia="Inter" w:hAnsi="Inter" w:cs="Inter"/>
          <w:b/>
          <w:sz w:val="24"/>
          <w:szCs w:val="24"/>
          <w:lang w:val="fr-FR"/>
        </w:rPr>
      </w:pPr>
      <w:r w:rsidRPr="00173631">
        <w:rPr>
          <w:rFonts w:ascii="Inter" w:eastAsia="Inter" w:hAnsi="Inter" w:cs="Inter"/>
          <w:b/>
          <w:bCs/>
          <w:sz w:val="24"/>
          <w:szCs w:val="24"/>
          <w:lang w:val="fr-FR"/>
        </w:rPr>
        <w:t>ConvNeXt</w:t>
      </w:r>
      <w:r w:rsidRPr="00173631">
        <w:rPr>
          <w:rFonts w:ascii="Inter" w:eastAsia="Inter" w:hAnsi="Inter" w:cs="Inter"/>
          <w:b/>
          <w:sz w:val="24"/>
          <w:szCs w:val="24"/>
          <w:lang w:val="fr-FR"/>
        </w:rPr>
        <w:t>, modèle de 2022 révolutionnant l'architecture des CNN en intégrant les principes des Vision Transformers.</w:t>
      </w:r>
    </w:p>
    <w:p w14:paraId="7E18CAA8" w14:textId="77777777" w:rsidR="00C61E65" w:rsidRPr="00C61E65" w:rsidRDefault="00C61E65" w:rsidP="00C61E65">
      <w:pPr>
        <w:rPr>
          <w:rFonts w:ascii="Inter" w:eastAsia="Inter" w:hAnsi="Inter" w:cs="Inter"/>
          <w:b/>
          <w:sz w:val="24"/>
          <w:szCs w:val="24"/>
          <w:lang w:val="fr-FR"/>
        </w:rPr>
      </w:pPr>
    </w:p>
    <w:p w14:paraId="0F45B7EC" w14:textId="77777777" w:rsidR="00C61E65" w:rsidRPr="00C61E65" w:rsidRDefault="00173631" w:rsidP="00C61E65">
      <w:pPr>
        <w:rPr>
          <w:rFonts w:ascii="Inter" w:eastAsia="Inter" w:hAnsi="Inter" w:cs="Inter"/>
          <w:b/>
          <w:sz w:val="24"/>
          <w:szCs w:val="24"/>
          <w:lang w:val="fr-FR"/>
        </w:rPr>
      </w:pPr>
      <w:r w:rsidRPr="00173631">
        <w:rPr>
          <w:rFonts w:ascii="Inter" w:eastAsia="Inter" w:hAnsi="Inter" w:cs="Inter"/>
          <w:b/>
          <w:sz w:val="24"/>
          <w:szCs w:val="24"/>
          <w:lang w:val="fr-FR"/>
        </w:rPr>
        <w:t xml:space="preserve">C'est une architecture hybride moderne qui réinvente les réseaux convolutionnels classiques en adoptant les meilleures pratiques des Transformers (fenêtres d'attention, normalisation LayerNorm, fonctions d'activation GELU), tout en conservant l'efficacité computationnelle des CNN. </w:t>
      </w:r>
    </w:p>
    <w:p w14:paraId="24F61CAB" w14:textId="77777777" w:rsidR="00C61E65" w:rsidRPr="00C61E65" w:rsidRDefault="00C61E65" w:rsidP="00C61E65">
      <w:pPr>
        <w:rPr>
          <w:rFonts w:ascii="Inter" w:eastAsia="Inter" w:hAnsi="Inter" w:cs="Inter"/>
          <w:b/>
          <w:sz w:val="24"/>
          <w:szCs w:val="24"/>
          <w:lang w:val="fr-FR"/>
        </w:rPr>
      </w:pPr>
    </w:p>
    <w:p w14:paraId="7B27D053" w14:textId="4F29BD08" w:rsidR="00173631" w:rsidRPr="00C61E65" w:rsidRDefault="00173631" w:rsidP="00C61E65">
      <w:pPr>
        <w:rPr>
          <w:rFonts w:ascii="Inter" w:eastAsia="Inter" w:hAnsi="Inter" w:cs="Inter"/>
          <w:b/>
          <w:sz w:val="24"/>
          <w:szCs w:val="24"/>
          <w:lang w:val="fr-FR"/>
        </w:rPr>
      </w:pPr>
      <w:r w:rsidRPr="00173631">
        <w:rPr>
          <w:rFonts w:ascii="Inter" w:eastAsia="Inter" w:hAnsi="Inter" w:cs="Inter"/>
          <w:b/>
          <w:sz w:val="24"/>
          <w:szCs w:val="24"/>
          <w:lang w:val="fr-FR"/>
        </w:rPr>
        <w:t>ConvNeXt est particulièrement adapté à la classification fine-grained grâce à sa structure hiérarchique qui capture à la fois les détails locaux (texture du poil, forme du museau) et le contexte global, ce qui est idéal pour distinguer des races de chiens visuellement similaires.</w:t>
      </w:r>
    </w:p>
    <w:p w14:paraId="11DFC25A" w14:textId="77777777" w:rsidR="00C61E65" w:rsidRPr="00C61E65" w:rsidRDefault="00C61E65" w:rsidP="00C61E65">
      <w:pPr>
        <w:rPr>
          <w:rFonts w:ascii="Inter" w:eastAsia="Inter" w:hAnsi="Inter" w:cs="Inter"/>
          <w:b/>
          <w:sz w:val="24"/>
          <w:szCs w:val="24"/>
          <w:lang w:val="fr-FR"/>
        </w:rPr>
      </w:pPr>
    </w:p>
    <w:p w14:paraId="48C4BF04" w14:textId="77777777" w:rsidR="00C61E65" w:rsidRPr="00173631" w:rsidRDefault="00C61E65" w:rsidP="00C61E65">
      <w:pPr>
        <w:pStyle w:val="Titre2"/>
        <w:rPr>
          <w:rFonts w:ascii="Inter" w:eastAsia="Inter" w:hAnsi="Inter" w:cs="Inter"/>
          <w:b/>
          <w:sz w:val="24"/>
          <w:szCs w:val="24"/>
          <w:lang w:val="fr-FR"/>
        </w:rPr>
      </w:pPr>
      <w:r w:rsidRPr="00173631">
        <w:rPr>
          <w:rFonts w:ascii="Inter" w:eastAsia="Inter" w:hAnsi="Inter" w:cs="Inter"/>
          <w:b/>
          <w:sz w:val="24"/>
          <w:szCs w:val="24"/>
          <w:lang w:val="fr-FR"/>
        </w:rPr>
        <w:t>L'objectif ici est de comparer une architecture CNN classique (MobileNetV2, 2018) avec une architecture CNN moderne inspirée des Transformers (ConvNeXt, 2022) et d'analyser l'évolution des performances sur 4 ans.</w:t>
      </w:r>
    </w:p>
    <w:p w14:paraId="4FDF68CF" w14:textId="77777777" w:rsidR="00C61E65" w:rsidRPr="00C61E65" w:rsidRDefault="00C61E65" w:rsidP="00C61E65">
      <w:pPr>
        <w:rPr>
          <w:rFonts w:ascii="Inter" w:eastAsia="Inter" w:hAnsi="Inter" w:cs="Inter"/>
          <w:b/>
          <w:sz w:val="24"/>
          <w:szCs w:val="24"/>
          <w:lang w:val="fr-FR"/>
        </w:rPr>
      </w:pPr>
    </w:p>
    <w:p w14:paraId="013A8FD7" w14:textId="77777777" w:rsidR="00173631" w:rsidRPr="00173631" w:rsidRDefault="00173631" w:rsidP="00C61E65">
      <w:pPr>
        <w:pStyle w:val="Titre2"/>
        <w:jc w:val="center"/>
        <w:rPr>
          <w:rFonts w:ascii="Inter" w:eastAsia="Inter" w:hAnsi="Inter" w:cs="Inter"/>
          <w:b/>
          <w:bCs/>
          <w:lang w:val="fr-FR"/>
        </w:rPr>
      </w:pPr>
      <w:r w:rsidRPr="00173631">
        <w:rPr>
          <w:rFonts w:ascii="Inter" w:eastAsia="Inter" w:hAnsi="Inter" w:cs="Inter"/>
          <w:b/>
          <w:bCs/>
          <w:lang w:val="fr-FR"/>
        </w:rPr>
        <w:lastRenderedPageBreak/>
        <w:t>Références bibliographiques</w:t>
      </w:r>
    </w:p>
    <w:p w14:paraId="3EACE4CD" w14:textId="77777777" w:rsidR="00173631" w:rsidRPr="00173631" w:rsidRDefault="00173631" w:rsidP="00173631">
      <w:pPr>
        <w:pStyle w:val="Titre2"/>
        <w:rPr>
          <w:rFonts w:ascii="Inter" w:eastAsia="Inter" w:hAnsi="Inter" w:cs="Inter"/>
          <w:b/>
          <w:bCs/>
          <w:sz w:val="28"/>
          <w:szCs w:val="28"/>
          <w:u w:val="single"/>
          <w:lang w:val="fr-FR"/>
        </w:rPr>
      </w:pPr>
      <w:r w:rsidRPr="00173631">
        <w:rPr>
          <w:rFonts w:ascii="Inter" w:eastAsia="Inter" w:hAnsi="Inter" w:cs="Inter"/>
          <w:b/>
          <w:bCs/>
          <w:sz w:val="28"/>
          <w:szCs w:val="28"/>
          <w:u w:val="single"/>
          <w:lang w:val="fr-FR"/>
        </w:rPr>
        <w:t>Article principal de référence</w:t>
      </w:r>
    </w:p>
    <w:p w14:paraId="09D26112" w14:textId="77777777" w:rsidR="00173631" w:rsidRPr="00173631" w:rsidRDefault="00173631" w:rsidP="00173631">
      <w:pPr>
        <w:pStyle w:val="Titre2"/>
        <w:rPr>
          <w:rFonts w:ascii="Inter" w:eastAsia="Inter" w:hAnsi="Inter" w:cs="Inter"/>
          <w:b/>
          <w:sz w:val="24"/>
          <w:szCs w:val="24"/>
          <w:lang w:val="fr-FR"/>
        </w:rPr>
      </w:pPr>
      <w:r w:rsidRPr="00173631">
        <w:rPr>
          <w:rFonts w:ascii="Inter" w:eastAsia="Inter" w:hAnsi="Inter" w:cs="Inter"/>
          <w:b/>
          <w:bCs/>
          <w:sz w:val="24"/>
          <w:szCs w:val="24"/>
          <w:lang w:val="fr-FR"/>
        </w:rPr>
        <w:t>"A ConvNet for the 2020s"</w:t>
      </w:r>
      <w:r w:rsidRPr="00173631">
        <w:rPr>
          <w:rFonts w:ascii="Inter" w:eastAsia="Inter" w:hAnsi="Inter" w:cs="Inter"/>
          <w:b/>
          <w:sz w:val="24"/>
          <w:szCs w:val="24"/>
          <w:lang w:val="fr-FR"/>
        </w:rPr>
        <w:t xml:space="preserve"> par les équipes de Meta AI Research et UC Berkeley (2022)</w:t>
      </w:r>
    </w:p>
    <w:p w14:paraId="66E2B140" w14:textId="77777777" w:rsidR="00173631" w:rsidRPr="00173631" w:rsidRDefault="00173631" w:rsidP="00173631">
      <w:pPr>
        <w:pStyle w:val="Titre2"/>
        <w:numPr>
          <w:ilvl w:val="0"/>
          <w:numId w:val="3"/>
        </w:numPr>
        <w:rPr>
          <w:rFonts w:ascii="Inter" w:eastAsia="Inter" w:hAnsi="Inter" w:cs="Inter"/>
          <w:b/>
          <w:sz w:val="24"/>
          <w:szCs w:val="24"/>
          <w:lang w:val="en-US"/>
        </w:rPr>
      </w:pPr>
      <w:proofErr w:type="gramStart"/>
      <w:r w:rsidRPr="00173631">
        <w:rPr>
          <w:rFonts w:ascii="Inter" w:eastAsia="Inter" w:hAnsi="Inter" w:cs="Inter"/>
          <w:b/>
          <w:sz w:val="24"/>
          <w:szCs w:val="24"/>
          <w:lang w:val="en-US"/>
        </w:rPr>
        <w:t>Paper :</w:t>
      </w:r>
      <w:proofErr w:type="gramEnd"/>
      <w:r w:rsidRPr="00173631">
        <w:rPr>
          <w:rFonts w:ascii="Inter" w:eastAsia="Inter" w:hAnsi="Inter" w:cs="Inter"/>
          <w:b/>
          <w:sz w:val="24"/>
          <w:szCs w:val="24"/>
          <w:lang w:val="en-US"/>
        </w:rPr>
        <w:t xml:space="preserve"> </w:t>
      </w:r>
      <w:hyperlink r:id="rId8" w:history="1">
        <w:r w:rsidRPr="00173631">
          <w:rPr>
            <w:rStyle w:val="Lienhypertexte"/>
            <w:rFonts w:ascii="Inter" w:eastAsia="Inter" w:hAnsi="Inter" w:cs="Inter"/>
            <w:b/>
            <w:sz w:val="24"/>
            <w:szCs w:val="24"/>
            <w:lang w:val="en-US"/>
          </w:rPr>
          <w:t>https://arxiv.org/abs/2201.03545</w:t>
        </w:r>
      </w:hyperlink>
    </w:p>
    <w:p w14:paraId="21B6C98E" w14:textId="77777777" w:rsidR="00173631" w:rsidRPr="00173631" w:rsidRDefault="00173631" w:rsidP="00173631">
      <w:pPr>
        <w:pStyle w:val="Titre2"/>
        <w:numPr>
          <w:ilvl w:val="0"/>
          <w:numId w:val="3"/>
        </w:numPr>
        <w:rPr>
          <w:rFonts w:ascii="Inter" w:eastAsia="Inter" w:hAnsi="Inter" w:cs="Inter"/>
          <w:b/>
          <w:sz w:val="24"/>
          <w:szCs w:val="24"/>
          <w:lang w:val="fr-FR"/>
        </w:rPr>
      </w:pPr>
      <w:r w:rsidRPr="00173631">
        <w:rPr>
          <w:rFonts w:ascii="Inter" w:eastAsia="Inter" w:hAnsi="Inter" w:cs="Inter"/>
          <w:b/>
          <w:sz w:val="24"/>
          <w:szCs w:val="24"/>
          <w:lang w:val="fr-FR"/>
        </w:rPr>
        <w:t>Publié à CVPR 2022</w:t>
      </w:r>
    </w:p>
    <w:p w14:paraId="7C5F163D" w14:textId="77777777" w:rsidR="00173631" w:rsidRPr="00C61E65" w:rsidRDefault="00173631" w:rsidP="00173631">
      <w:pPr>
        <w:pStyle w:val="Titre2"/>
        <w:numPr>
          <w:ilvl w:val="0"/>
          <w:numId w:val="3"/>
        </w:numPr>
        <w:rPr>
          <w:rFonts w:ascii="Inter" w:eastAsia="Inter" w:hAnsi="Inter" w:cs="Inter"/>
          <w:b/>
          <w:sz w:val="24"/>
          <w:szCs w:val="24"/>
          <w:lang w:val="fr-FR"/>
        </w:rPr>
      </w:pPr>
      <w:r w:rsidRPr="00173631">
        <w:rPr>
          <w:rFonts w:ascii="Inter" w:eastAsia="Inter" w:hAnsi="Inter" w:cs="Inter"/>
          <w:b/>
          <w:sz w:val="24"/>
          <w:szCs w:val="24"/>
          <w:lang w:val="fr-FR"/>
        </w:rPr>
        <w:t>Cet article démontre qu'en appliquant les innovations des Vision Transformers aux CNN, on peut obtenir des performances équivalentes voire supérieures tout en restant plus efficace computationnellement.</w:t>
      </w:r>
    </w:p>
    <w:p w14:paraId="66E51134" w14:textId="77777777" w:rsidR="00173631" w:rsidRPr="00173631" w:rsidRDefault="00173631" w:rsidP="00C61E65">
      <w:pPr>
        <w:pStyle w:val="Titre2"/>
        <w:rPr>
          <w:rFonts w:ascii="Inter" w:eastAsia="Inter" w:hAnsi="Inter" w:cs="Inter"/>
          <w:b/>
          <w:bCs/>
          <w:sz w:val="28"/>
          <w:szCs w:val="28"/>
          <w:u w:val="single"/>
          <w:lang w:val="fr-FR"/>
        </w:rPr>
      </w:pPr>
      <w:r w:rsidRPr="00173631">
        <w:rPr>
          <w:rFonts w:ascii="Inter" w:eastAsia="Inter" w:hAnsi="Inter" w:cs="Inter"/>
          <w:b/>
          <w:bCs/>
          <w:sz w:val="28"/>
          <w:szCs w:val="28"/>
          <w:u w:val="single"/>
          <w:lang w:val="fr-FR"/>
        </w:rPr>
        <w:t>Documentation technique officielle</w:t>
      </w:r>
    </w:p>
    <w:p w14:paraId="7CD1D938" w14:textId="77777777" w:rsidR="00173631" w:rsidRPr="00173631" w:rsidRDefault="00173631" w:rsidP="00173631">
      <w:pPr>
        <w:pStyle w:val="Titre2"/>
        <w:rPr>
          <w:rFonts w:ascii="Inter" w:eastAsia="Inter" w:hAnsi="Inter" w:cs="Inter"/>
          <w:b/>
          <w:sz w:val="28"/>
          <w:szCs w:val="28"/>
          <w:lang w:val="fr-FR"/>
        </w:rPr>
      </w:pPr>
      <w:r w:rsidRPr="00173631">
        <w:rPr>
          <w:rFonts w:ascii="Inter" w:eastAsia="Inter" w:hAnsi="Inter" w:cs="Inter"/>
          <w:b/>
          <w:bCs/>
          <w:sz w:val="28"/>
          <w:szCs w:val="28"/>
          <w:lang w:val="fr-FR"/>
        </w:rPr>
        <w:t>ConvNeXt - Papers With Code</w:t>
      </w:r>
    </w:p>
    <w:p w14:paraId="198737AD" w14:textId="77777777" w:rsidR="00173631" w:rsidRPr="00173631" w:rsidRDefault="00173631" w:rsidP="00173631">
      <w:pPr>
        <w:pStyle w:val="Titre2"/>
        <w:numPr>
          <w:ilvl w:val="0"/>
          <w:numId w:val="4"/>
        </w:numPr>
        <w:rPr>
          <w:rFonts w:ascii="Inter" w:eastAsia="Inter" w:hAnsi="Inter" w:cs="Inter"/>
          <w:b/>
          <w:sz w:val="24"/>
          <w:szCs w:val="24"/>
          <w:lang w:val="fr-FR"/>
        </w:rPr>
      </w:pPr>
      <w:hyperlink r:id="rId9" w:history="1">
        <w:r w:rsidRPr="00173631">
          <w:rPr>
            <w:rStyle w:val="Lienhypertexte"/>
            <w:rFonts w:ascii="Inter" w:eastAsia="Inter" w:hAnsi="Inter" w:cs="Inter"/>
            <w:b/>
            <w:sz w:val="24"/>
            <w:szCs w:val="24"/>
            <w:lang w:val="fr-FR"/>
          </w:rPr>
          <w:t>https://paperswithcode.com/method/convnext</w:t>
        </w:r>
      </w:hyperlink>
    </w:p>
    <w:p w14:paraId="736FA4E9" w14:textId="77777777" w:rsidR="00173631" w:rsidRPr="00173631" w:rsidRDefault="00173631" w:rsidP="00173631">
      <w:pPr>
        <w:pStyle w:val="Titre2"/>
        <w:numPr>
          <w:ilvl w:val="0"/>
          <w:numId w:val="4"/>
        </w:numPr>
        <w:rPr>
          <w:rFonts w:ascii="Inter" w:eastAsia="Inter" w:hAnsi="Inter" w:cs="Inter"/>
          <w:b/>
          <w:sz w:val="24"/>
          <w:szCs w:val="24"/>
          <w:lang w:val="fr-FR"/>
        </w:rPr>
      </w:pPr>
      <w:r w:rsidRPr="00173631">
        <w:rPr>
          <w:rFonts w:ascii="Inter" w:eastAsia="Inter" w:hAnsi="Inter" w:cs="Inter"/>
          <w:b/>
          <w:sz w:val="24"/>
          <w:szCs w:val="24"/>
          <w:lang w:val="fr-FR"/>
        </w:rPr>
        <w:t>Résultats benchmarks sur ImageNet et Stanford Dogs</w:t>
      </w:r>
    </w:p>
    <w:p w14:paraId="1D168046" w14:textId="77777777" w:rsidR="00173631" w:rsidRPr="00173631" w:rsidRDefault="00173631" w:rsidP="00173631">
      <w:pPr>
        <w:pStyle w:val="Titre2"/>
        <w:numPr>
          <w:ilvl w:val="0"/>
          <w:numId w:val="4"/>
        </w:numPr>
        <w:rPr>
          <w:rFonts w:ascii="Inter" w:eastAsia="Inter" w:hAnsi="Inter" w:cs="Inter"/>
          <w:b/>
          <w:sz w:val="24"/>
          <w:szCs w:val="24"/>
          <w:lang w:val="fr-FR"/>
        </w:rPr>
      </w:pPr>
      <w:r w:rsidRPr="00173631">
        <w:rPr>
          <w:rFonts w:ascii="Inter" w:eastAsia="Inter" w:hAnsi="Inter" w:cs="Inter"/>
          <w:b/>
          <w:sz w:val="24"/>
          <w:szCs w:val="24"/>
          <w:lang w:val="fr-FR"/>
        </w:rPr>
        <w:t>Comparaisons détaillées avec Swin Transformer, Vision Transformer, et ResNet</w:t>
      </w:r>
    </w:p>
    <w:p w14:paraId="0343BA33" w14:textId="77777777" w:rsidR="00173631" w:rsidRPr="00173631" w:rsidRDefault="00173631" w:rsidP="00173631">
      <w:pPr>
        <w:pStyle w:val="Titre2"/>
        <w:rPr>
          <w:rFonts w:ascii="Inter" w:eastAsia="Inter" w:hAnsi="Inter" w:cs="Inter"/>
          <w:b/>
          <w:bCs/>
          <w:sz w:val="28"/>
          <w:szCs w:val="28"/>
          <w:u w:val="single"/>
          <w:lang w:val="fr-FR"/>
        </w:rPr>
      </w:pPr>
      <w:r w:rsidRPr="00173631">
        <w:rPr>
          <w:rFonts w:ascii="Inter" w:eastAsia="Inter" w:hAnsi="Inter" w:cs="Inter"/>
          <w:b/>
          <w:bCs/>
          <w:sz w:val="28"/>
          <w:szCs w:val="28"/>
          <w:u w:val="single"/>
          <w:lang w:val="fr-FR"/>
        </w:rPr>
        <w:t>Blog pédagogique de référence</w:t>
      </w:r>
    </w:p>
    <w:p w14:paraId="584AF5EA" w14:textId="77777777" w:rsidR="00173631" w:rsidRPr="00173631" w:rsidRDefault="00173631" w:rsidP="00173631">
      <w:pPr>
        <w:pStyle w:val="Titre2"/>
        <w:rPr>
          <w:rFonts w:ascii="Inter" w:eastAsia="Inter" w:hAnsi="Inter" w:cs="Inter"/>
          <w:b/>
          <w:sz w:val="24"/>
          <w:szCs w:val="24"/>
          <w:lang w:val="fr-FR"/>
        </w:rPr>
      </w:pPr>
      <w:r w:rsidRPr="00173631">
        <w:rPr>
          <w:rFonts w:ascii="Inter" w:eastAsia="Inter" w:hAnsi="Inter" w:cs="Inter"/>
          <w:b/>
          <w:bCs/>
          <w:sz w:val="24"/>
          <w:szCs w:val="24"/>
          <w:lang w:val="fr-FR"/>
        </w:rPr>
        <w:t>"</w:t>
      </w:r>
      <w:proofErr w:type="gramStart"/>
      <w:r w:rsidRPr="00173631">
        <w:rPr>
          <w:rFonts w:ascii="Inter" w:eastAsia="Inter" w:hAnsi="Inter" w:cs="Inter"/>
          <w:b/>
          <w:bCs/>
          <w:sz w:val="24"/>
          <w:szCs w:val="24"/>
          <w:lang w:val="fr-FR"/>
        </w:rPr>
        <w:t>ConvNeXt:</w:t>
      </w:r>
      <w:proofErr w:type="gramEnd"/>
      <w:r w:rsidRPr="00173631">
        <w:rPr>
          <w:rFonts w:ascii="Inter" w:eastAsia="Inter" w:hAnsi="Inter" w:cs="Inter"/>
          <w:b/>
          <w:bCs/>
          <w:sz w:val="24"/>
          <w:szCs w:val="24"/>
          <w:lang w:val="fr-FR"/>
        </w:rPr>
        <w:t xml:space="preserve"> The Return of Convolutional Networks"</w:t>
      </w:r>
      <w:r w:rsidRPr="00173631">
        <w:rPr>
          <w:rFonts w:ascii="Inter" w:eastAsia="Inter" w:hAnsi="Inter" w:cs="Inter"/>
          <w:b/>
          <w:sz w:val="24"/>
          <w:szCs w:val="24"/>
          <w:lang w:val="fr-FR"/>
        </w:rPr>
        <w:t xml:space="preserve"> par Towards Data Science</w:t>
      </w:r>
    </w:p>
    <w:p w14:paraId="4EC90579" w14:textId="77777777" w:rsidR="00173631" w:rsidRPr="00173631" w:rsidRDefault="00173631" w:rsidP="00173631">
      <w:pPr>
        <w:pStyle w:val="Titre2"/>
        <w:numPr>
          <w:ilvl w:val="0"/>
          <w:numId w:val="5"/>
        </w:numPr>
        <w:rPr>
          <w:rFonts w:ascii="Inter" w:eastAsia="Inter" w:hAnsi="Inter" w:cs="Inter"/>
          <w:b/>
          <w:sz w:val="24"/>
          <w:szCs w:val="24"/>
          <w:lang w:val="fr-FR"/>
        </w:rPr>
      </w:pPr>
      <w:hyperlink r:id="rId10" w:history="1">
        <w:r w:rsidRPr="00173631">
          <w:rPr>
            <w:rStyle w:val="Lienhypertexte"/>
            <w:rFonts w:ascii="Inter" w:eastAsia="Inter" w:hAnsi="Inter" w:cs="Inter"/>
            <w:b/>
            <w:sz w:val="24"/>
            <w:szCs w:val="24"/>
            <w:lang w:val="fr-FR"/>
          </w:rPr>
          <w:t>https://towardsdatascience.com/convnext-the-return-of-convolution-networks-d4c9789b4d58</w:t>
        </w:r>
      </w:hyperlink>
    </w:p>
    <w:p w14:paraId="10E3E048" w14:textId="77777777" w:rsidR="00173631" w:rsidRPr="00173631" w:rsidRDefault="00173631" w:rsidP="00173631">
      <w:pPr>
        <w:pStyle w:val="Titre2"/>
        <w:numPr>
          <w:ilvl w:val="0"/>
          <w:numId w:val="5"/>
        </w:numPr>
        <w:rPr>
          <w:rFonts w:ascii="Inter" w:eastAsia="Inter" w:hAnsi="Inter" w:cs="Inter"/>
          <w:b/>
          <w:sz w:val="24"/>
          <w:szCs w:val="24"/>
          <w:lang w:val="fr-FR"/>
        </w:rPr>
      </w:pPr>
      <w:r w:rsidRPr="00173631">
        <w:rPr>
          <w:rFonts w:ascii="Inter" w:eastAsia="Inter" w:hAnsi="Inter" w:cs="Inter"/>
          <w:b/>
          <w:sz w:val="24"/>
          <w:szCs w:val="24"/>
          <w:lang w:val="fr-FR"/>
        </w:rPr>
        <w:lastRenderedPageBreak/>
        <w:t>Explique la modernisation progressive des CNN (7 étapes de transformation de ResNet vers ConvNeXt)</w:t>
      </w:r>
    </w:p>
    <w:p w14:paraId="111FDE29" w14:textId="77777777" w:rsidR="00173631" w:rsidRPr="00173631" w:rsidRDefault="00173631" w:rsidP="00173631">
      <w:pPr>
        <w:pStyle w:val="Titre2"/>
        <w:numPr>
          <w:ilvl w:val="0"/>
          <w:numId w:val="5"/>
        </w:numPr>
        <w:rPr>
          <w:rFonts w:ascii="Inter" w:eastAsia="Inter" w:hAnsi="Inter" w:cs="Inter"/>
          <w:b/>
          <w:sz w:val="24"/>
          <w:szCs w:val="24"/>
          <w:lang w:val="fr-FR"/>
        </w:rPr>
      </w:pPr>
      <w:r w:rsidRPr="00173631">
        <w:rPr>
          <w:rFonts w:ascii="Inter" w:eastAsia="Inter" w:hAnsi="Inter" w:cs="Inter"/>
          <w:b/>
          <w:sz w:val="24"/>
          <w:szCs w:val="24"/>
          <w:lang w:val="fr-FR"/>
        </w:rPr>
        <w:t>Permet de comprendre comment ConvNeXt intègre les principes des Transformers dans une architecture convolutionnelle</w:t>
      </w:r>
    </w:p>
    <w:p w14:paraId="0E9A809F" w14:textId="77777777" w:rsidR="00173631" w:rsidRPr="00173631" w:rsidRDefault="00173631" w:rsidP="00173631">
      <w:pPr>
        <w:pStyle w:val="Titre2"/>
        <w:rPr>
          <w:rFonts w:ascii="Inter" w:eastAsia="Inter" w:hAnsi="Inter" w:cs="Inter"/>
          <w:b/>
          <w:bCs/>
          <w:sz w:val="28"/>
          <w:szCs w:val="28"/>
          <w:u w:val="single"/>
          <w:lang w:val="fr-FR"/>
        </w:rPr>
      </w:pPr>
      <w:r w:rsidRPr="00173631">
        <w:rPr>
          <w:rFonts w:ascii="Inter" w:eastAsia="Inter" w:hAnsi="Inter" w:cs="Inter"/>
          <w:b/>
          <w:bCs/>
          <w:sz w:val="28"/>
          <w:szCs w:val="28"/>
          <w:u w:val="single"/>
          <w:lang w:val="fr-FR"/>
        </w:rPr>
        <w:t>Média reconnu en data science</w:t>
      </w:r>
    </w:p>
    <w:p w14:paraId="5845104D" w14:textId="77777777" w:rsidR="00173631" w:rsidRPr="00173631" w:rsidRDefault="00173631" w:rsidP="00173631">
      <w:pPr>
        <w:pStyle w:val="Titre2"/>
        <w:rPr>
          <w:rFonts w:ascii="Inter" w:eastAsia="Inter" w:hAnsi="Inter" w:cs="Inter"/>
          <w:b/>
          <w:sz w:val="24"/>
          <w:szCs w:val="24"/>
          <w:lang w:val="fr-FR"/>
        </w:rPr>
      </w:pPr>
      <w:r w:rsidRPr="00173631">
        <w:rPr>
          <w:rFonts w:ascii="Inter" w:eastAsia="Inter" w:hAnsi="Inter" w:cs="Inter"/>
          <w:b/>
          <w:bCs/>
          <w:sz w:val="24"/>
          <w:szCs w:val="24"/>
          <w:lang w:val="fr-FR"/>
        </w:rPr>
        <w:t>KDnuggets - Computer Vision Trends 2022</w:t>
      </w:r>
    </w:p>
    <w:p w14:paraId="6C8F512E" w14:textId="77777777" w:rsidR="00173631" w:rsidRPr="00173631" w:rsidRDefault="00173631" w:rsidP="00173631">
      <w:pPr>
        <w:pStyle w:val="Titre2"/>
        <w:numPr>
          <w:ilvl w:val="0"/>
          <w:numId w:val="6"/>
        </w:numPr>
        <w:rPr>
          <w:rFonts w:ascii="Inter" w:eastAsia="Inter" w:hAnsi="Inter" w:cs="Inter"/>
          <w:b/>
          <w:sz w:val="24"/>
          <w:szCs w:val="24"/>
          <w:lang w:val="fr-FR"/>
        </w:rPr>
      </w:pPr>
      <w:hyperlink r:id="rId11" w:history="1">
        <w:r w:rsidRPr="00173631">
          <w:rPr>
            <w:rStyle w:val="Lienhypertexte"/>
            <w:rFonts w:ascii="Inter" w:eastAsia="Inter" w:hAnsi="Inter" w:cs="Inter"/>
            <w:b/>
            <w:sz w:val="24"/>
            <w:szCs w:val="24"/>
            <w:lang w:val="fr-FR"/>
          </w:rPr>
          <w:t>https://www.kdnuggets.com/2022/04/computer-vision-trends-2022.html</w:t>
        </w:r>
      </w:hyperlink>
    </w:p>
    <w:p w14:paraId="512A518A" w14:textId="77777777" w:rsidR="00173631" w:rsidRPr="00173631" w:rsidRDefault="00173631" w:rsidP="00173631">
      <w:pPr>
        <w:pStyle w:val="Titre2"/>
        <w:numPr>
          <w:ilvl w:val="0"/>
          <w:numId w:val="6"/>
        </w:numPr>
        <w:rPr>
          <w:rFonts w:ascii="Inter" w:eastAsia="Inter" w:hAnsi="Inter" w:cs="Inter"/>
          <w:b/>
          <w:sz w:val="24"/>
          <w:szCs w:val="24"/>
          <w:lang w:val="fr-FR"/>
        </w:rPr>
      </w:pPr>
      <w:r w:rsidRPr="00173631">
        <w:rPr>
          <w:rFonts w:ascii="Inter" w:eastAsia="Inter" w:hAnsi="Inter" w:cs="Inter"/>
          <w:b/>
          <w:sz w:val="24"/>
          <w:szCs w:val="24"/>
          <w:lang w:val="fr-FR"/>
        </w:rPr>
        <w:t xml:space="preserve">Contexte sur l'évolution des architectures : CNN classiques </w:t>
      </w:r>
      <w:r w:rsidRPr="00173631">
        <w:rPr>
          <w:rFonts w:ascii="Inter" w:eastAsia="Inter" w:hAnsi="Inter" w:cs="Times New Roman"/>
          <w:b/>
          <w:sz w:val="24"/>
          <w:szCs w:val="24"/>
          <w:lang w:val="fr-FR"/>
        </w:rPr>
        <w:t>→</w:t>
      </w:r>
      <w:r w:rsidRPr="00173631">
        <w:rPr>
          <w:rFonts w:ascii="Inter" w:eastAsia="Inter" w:hAnsi="Inter" w:cs="Inter"/>
          <w:b/>
          <w:sz w:val="24"/>
          <w:szCs w:val="24"/>
          <w:lang w:val="fr-FR"/>
        </w:rPr>
        <w:t xml:space="preserve"> Vision Transformers </w:t>
      </w:r>
      <w:r w:rsidRPr="00173631">
        <w:rPr>
          <w:rFonts w:ascii="Inter" w:eastAsia="Inter" w:hAnsi="Inter" w:cs="Times New Roman"/>
          <w:b/>
          <w:sz w:val="24"/>
          <w:szCs w:val="24"/>
          <w:lang w:val="fr-FR"/>
        </w:rPr>
        <w:t>→</w:t>
      </w:r>
      <w:r w:rsidRPr="00173631">
        <w:rPr>
          <w:rFonts w:ascii="Inter" w:eastAsia="Inter" w:hAnsi="Inter" w:cs="Inter"/>
          <w:b/>
          <w:sz w:val="24"/>
          <w:szCs w:val="24"/>
          <w:lang w:val="fr-FR"/>
        </w:rPr>
        <w:t xml:space="preserve"> Architectures hybrides (ConvNeXt, </w:t>
      </w:r>
      <w:proofErr w:type="spellStart"/>
      <w:r w:rsidRPr="00173631">
        <w:rPr>
          <w:rFonts w:ascii="Inter" w:eastAsia="Inter" w:hAnsi="Inter" w:cs="Inter"/>
          <w:b/>
          <w:sz w:val="24"/>
          <w:szCs w:val="24"/>
          <w:lang w:val="fr-FR"/>
        </w:rPr>
        <w:t>CoAtNet</w:t>
      </w:r>
      <w:proofErr w:type="spellEnd"/>
      <w:r w:rsidRPr="00173631">
        <w:rPr>
          <w:rFonts w:ascii="Inter" w:eastAsia="Inter" w:hAnsi="Inter" w:cs="Inter"/>
          <w:b/>
          <w:sz w:val="24"/>
          <w:szCs w:val="24"/>
          <w:lang w:val="fr-FR"/>
        </w:rPr>
        <w:t>)</w:t>
      </w:r>
    </w:p>
    <w:p w14:paraId="5F86F079" w14:textId="77777777" w:rsidR="00173631" w:rsidRPr="00173631" w:rsidRDefault="00173631" w:rsidP="00173631">
      <w:pPr>
        <w:pStyle w:val="Titre2"/>
        <w:numPr>
          <w:ilvl w:val="0"/>
          <w:numId w:val="6"/>
        </w:numPr>
        <w:rPr>
          <w:rFonts w:ascii="Inter" w:eastAsia="Inter" w:hAnsi="Inter" w:cs="Inter"/>
          <w:b/>
          <w:sz w:val="24"/>
          <w:szCs w:val="24"/>
          <w:lang w:val="fr-FR"/>
        </w:rPr>
      </w:pPr>
      <w:r w:rsidRPr="00173631">
        <w:rPr>
          <w:rFonts w:ascii="Inter" w:eastAsia="Inter" w:hAnsi="Inter" w:cs="Inter"/>
          <w:b/>
          <w:sz w:val="24"/>
          <w:szCs w:val="24"/>
          <w:lang w:val="fr-FR"/>
        </w:rPr>
        <w:t>Panorama des tendances récentes en vision par ordinateur incluant l'essor des modèles hybrides combinant efficacité des CNN et expressivité des Transformers</w:t>
      </w:r>
    </w:p>
    <w:p w14:paraId="56C44DE3" w14:textId="77777777" w:rsidR="00173631" w:rsidRPr="00173631" w:rsidRDefault="00173631" w:rsidP="00173631">
      <w:pPr>
        <w:pStyle w:val="Titre2"/>
        <w:rPr>
          <w:rFonts w:ascii="Inter" w:eastAsia="Inter" w:hAnsi="Inter" w:cs="Inter"/>
          <w:b/>
          <w:bCs/>
          <w:sz w:val="28"/>
          <w:szCs w:val="28"/>
          <w:u w:val="single"/>
          <w:lang w:val="fr-FR"/>
        </w:rPr>
      </w:pPr>
      <w:r w:rsidRPr="00173631">
        <w:rPr>
          <w:rFonts w:ascii="Inter" w:eastAsia="Inter" w:hAnsi="Inter" w:cs="Inter"/>
          <w:b/>
          <w:bCs/>
          <w:sz w:val="28"/>
          <w:szCs w:val="28"/>
          <w:u w:val="single"/>
          <w:lang w:val="fr-FR"/>
        </w:rPr>
        <w:t>Article comparatif</w:t>
      </w:r>
    </w:p>
    <w:p w14:paraId="43ECE7F0" w14:textId="5E72878B" w:rsidR="00173631" w:rsidRPr="00173631" w:rsidRDefault="00173631" w:rsidP="00173631">
      <w:pPr>
        <w:pStyle w:val="Titre2"/>
        <w:rPr>
          <w:rFonts w:ascii="Inter" w:eastAsia="Inter" w:hAnsi="Inter" w:cs="Inter"/>
          <w:b/>
          <w:sz w:val="24"/>
          <w:szCs w:val="24"/>
          <w:lang w:val="fr-FR"/>
        </w:rPr>
      </w:pPr>
      <w:r w:rsidRPr="00173631">
        <w:rPr>
          <w:rFonts w:ascii="Inter" w:eastAsia="Inter" w:hAnsi="Inter" w:cs="Inter"/>
          <w:b/>
          <w:bCs/>
          <w:sz w:val="24"/>
          <w:szCs w:val="24"/>
          <w:lang w:val="fr-FR"/>
        </w:rPr>
        <w:t xml:space="preserve">"Vision Transformers vs </w:t>
      </w:r>
      <w:proofErr w:type="spellStart"/>
      <w:r w:rsidRPr="00173631">
        <w:rPr>
          <w:rFonts w:ascii="Inter" w:eastAsia="Inter" w:hAnsi="Inter" w:cs="Inter"/>
          <w:b/>
          <w:bCs/>
          <w:sz w:val="24"/>
          <w:szCs w:val="24"/>
          <w:lang w:val="fr-FR"/>
        </w:rPr>
        <w:t>CNNs</w:t>
      </w:r>
      <w:proofErr w:type="spellEnd"/>
      <w:r w:rsidRPr="00C61E65">
        <w:rPr>
          <w:rFonts w:ascii="Inter" w:eastAsia="Inter" w:hAnsi="Inter" w:cs="Inter"/>
          <w:b/>
          <w:bCs/>
          <w:sz w:val="24"/>
          <w:szCs w:val="24"/>
          <w:lang w:val="fr-FR"/>
        </w:rPr>
        <w:t xml:space="preserve"> </w:t>
      </w:r>
      <w:r w:rsidRPr="00173631">
        <w:rPr>
          <w:rFonts w:ascii="Inter" w:eastAsia="Inter" w:hAnsi="Inter" w:cs="Inter"/>
          <w:b/>
          <w:bCs/>
          <w:sz w:val="24"/>
          <w:szCs w:val="24"/>
          <w:lang w:val="fr-FR"/>
        </w:rPr>
        <w:t xml:space="preserve">: </w:t>
      </w:r>
      <w:proofErr w:type="spellStart"/>
      <w:r w:rsidRPr="00173631">
        <w:rPr>
          <w:rFonts w:ascii="Inter" w:eastAsia="Inter" w:hAnsi="Inter" w:cs="Inter"/>
          <w:b/>
          <w:bCs/>
          <w:sz w:val="24"/>
          <w:szCs w:val="24"/>
          <w:lang w:val="fr-FR"/>
        </w:rPr>
        <w:t>Which</w:t>
      </w:r>
      <w:proofErr w:type="spellEnd"/>
      <w:r w:rsidRPr="00173631">
        <w:rPr>
          <w:rFonts w:ascii="Inter" w:eastAsia="Inter" w:hAnsi="Inter" w:cs="Inter"/>
          <w:b/>
          <w:bCs/>
          <w:sz w:val="24"/>
          <w:szCs w:val="24"/>
          <w:lang w:val="fr-FR"/>
        </w:rPr>
        <w:t xml:space="preserve"> </w:t>
      </w:r>
      <w:proofErr w:type="spellStart"/>
      <w:r w:rsidRPr="00173631">
        <w:rPr>
          <w:rFonts w:ascii="Inter" w:eastAsia="Inter" w:hAnsi="Inter" w:cs="Inter"/>
          <w:b/>
          <w:bCs/>
          <w:sz w:val="24"/>
          <w:szCs w:val="24"/>
          <w:lang w:val="fr-FR"/>
        </w:rPr>
        <w:t>is</w:t>
      </w:r>
      <w:proofErr w:type="spellEnd"/>
      <w:r w:rsidRPr="00173631">
        <w:rPr>
          <w:rFonts w:ascii="Inter" w:eastAsia="Inter" w:hAnsi="Inter" w:cs="Inter"/>
          <w:b/>
          <w:bCs/>
          <w:sz w:val="24"/>
          <w:szCs w:val="24"/>
          <w:lang w:val="fr-FR"/>
        </w:rPr>
        <w:t xml:space="preserve"> </w:t>
      </w:r>
      <w:proofErr w:type="gramStart"/>
      <w:r w:rsidRPr="00173631">
        <w:rPr>
          <w:rFonts w:ascii="Inter" w:eastAsia="Inter" w:hAnsi="Inter" w:cs="Inter"/>
          <w:b/>
          <w:bCs/>
          <w:sz w:val="24"/>
          <w:szCs w:val="24"/>
          <w:lang w:val="fr-FR"/>
        </w:rPr>
        <w:t>Better?</w:t>
      </w:r>
      <w:proofErr w:type="gramEnd"/>
      <w:r w:rsidRPr="00173631">
        <w:rPr>
          <w:rFonts w:ascii="Inter" w:eastAsia="Inter" w:hAnsi="Inter" w:cs="Inter"/>
          <w:b/>
          <w:bCs/>
          <w:sz w:val="24"/>
          <w:szCs w:val="24"/>
          <w:lang w:val="fr-FR"/>
        </w:rPr>
        <w:t>"</w:t>
      </w:r>
      <w:r w:rsidRPr="00173631">
        <w:rPr>
          <w:rFonts w:ascii="Inter" w:eastAsia="Inter" w:hAnsi="Inter" w:cs="Inter"/>
          <w:b/>
          <w:sz w:val="24"/>
          <w:szCs w:val="24"/>
          <w:lang w:val="fr-FR"/>
        </w:rPr>
        <w:t xml:space="preserve"> par Analytics Vidhya</w:t>
      </w:r>
    </w:p>
    <w:p w14:paraId="728AC04B" w14:textId="77777777" w:rsidR="00173631" w:rsidRPr="00173631" w:rsidRDefault="00173631" w:rsidP="00173631">
      <w:pPr>
        <w:pStyle w:val="Titre2"/>
        <w:numPr>
          <w:ilvl w:val="0"/>
          <w:numId w:val="7"/>
        </w:numPr>
        <w:rPr>
          <w:rFonts w:ascii="Inter" w:eastAsia="Inter" w:hAnsi="Inter" w:cs="Inter"/>
          <w:b/>
          <w:sz w:val="24"/>
          <w:szCs w:val="24"/>
          <w:lang w:val="fr-FR"/>
        </w:rPr>
      </w:pPr>
      <w:hyperlink r:id="rId12" w:history="1">
        <w:r w:rsidRPr="00173631">
          <w:rPr>
            <w:rStyle w:val="Lienhypertexte"/>
            <w:rFonts w:ascii="Inter" w:eastAsia="Inter" w:hAnsi="Inter" w:cs="Inter"/>
            <w:b/>
            <w:sz w:val="24"/>
            <w:szCs w:val="24"/>
            <w:lang w:val="fr-FR"/>
          </w:rPr>
          <w:t>https://www.analyticsvidhya.com/blog/2022/01/vision-transformers-vs-cnns/</w:t>
        </w:r>
      </w:hyperlink>
    </w:p>
    <w:p w14:paraId="500002D8" w14:textId="77777777" w:rsidR="00173631" w:rsidRPr="00173631" w:rsidRDefault="00173631" w:rsidP="00173631">
      <w:pPr>
        <w:pStyle w:val="Titre2"/>
        <w:numPr>
          <w:ilvl w:val="0"/>
          <w:numId w:val="7"/>
        </w:numPr>
        <w:rPr>
          <w:rFonts w:ascii="Inter" w:eastAsia="Inter" w:hAnsi="Inter" w:cs="Inter"/>
          <w:b/>
          <w:sz w:val="24"/>
          <w:szCs w:val="24"/>
          <w:lang w:val="fr-FR"/>
        </w:rPr>
      </w:pPr>
      <w:r w:rsidRPr="00173631">
        <w:rPr>
          <w:rFonts w:ascii="Inter" w:eastAsia="Inter" w:hAnsi="Inter" w:cs="Inter"/>
          <w:b/>
          <w:sz w:val="24"/>
          <w:szCs w:val="24"/>
          <w:lang w:val="fr-FR"/>
        </w:rPr>
        <w:t>Comparaison objective entre approches CNN et Transformer</w:t>
      </w:r>
    </w:p>
    <w:p w14:paraId="2B79ED37" w14:textId="77777777" w:rsidR="00173631" w:rsidRPr="00173631" w:rsidRDefault="00173631" w:rsidP="00173631">
      <w:pPr>
        <w:pStyle w:val="Titre2"/>
        <w:numPr>
          <w:ilvl w:val="0"/>
          <w:numId w:val="7"/>
        </w:numPr>
        <w:rPr>
          <w:rFonts w:ascii="Inter" w:eastAsia="Inter" w:hAnsi="Inter" w:cs="Inter"/>
          <w:b/>
          <w:sz w:val="24"/>
          <w:szCs w:val="24"/>
          <w:lang w:val="fr-FR"/>
        </w:rPr>
      </w:pPr>
      <w:r w:rsidRPr="00173631">
        <w:rPr>
          <w:rFonts w:ascii="Inter" w:eastAsia="Inter" w:hAnsi="Inter" w:cs="Inter"/>
          <w:b/>
          <w:sz w:val="24"/>
          <w:szCs w:val="24"/>
          <w:lang w:val="fr-FR"/>
        </w:rPr>
        <w:t>Justifie le choix de ConvNeXt comme architecture moderne s'inscrivant dans l'état de l'art 2022-2024</w:t>
      </w:r>
    </w:p>
    <w:p w14:paraId="7BEB6182" w14:textId="77777777" w:rsidR="00C61E65" w:rsidRDefault="00C61E65">
      <w:pPr>
        <w:pStyle w:val="Titre2"/>
        <w:rPr>
          <w:rFonts w:ascii="Georgia" w:eastAsia="Inter" w:hAnsi="Georgia" w:cs="Inter"/>
          <w:b/>
        </w:rPr>
      </w:pPr>
    </w:p>
    <w:p w14:paraId="395EA84C" w14:textId="77777777" w:rsidR="00C61E65" w:rsidRDefault="00C61E65">
      <w:pPr>
        <w:pStyle w:val="Titre2"/>
        <w:rPr>
          <w:rFonts w:ascii="Georgia" w:eastAsia="Inter" w:hAnsi="Georgia" w:cs="Inter"/>
          <w:b/>
        </w:rPr>
      </w:pPr>
    </w:p>
    <w:p w14:paraId="474DB5A6" w14:textId="1008B6EF" w:rsidR="0012215F" w:rsidRPr="00173631" w:rsidRDefault="00000000">
      <w:pPr>
        <w:pStyle w:val="Titre2"/>
        <w:rPr>
          <w:rFonts w:ascii="Georgia" w:eastAsia="Inter" w:hAnsi="Georgia" w:cs="Inter"/>
          <w:b/>
        </w:rPr>
      </w:pPr>
      <w:r w:rsidRPr="00173631">
        <w:rPr>
          <w:rFonts w:ascii="Georgia" w:eastAsia="Inter" w:hAnsi="Georgia" w:cs="Inter"/>
          <w:b/>
        </w:rPr>
        <w:lastRenderedPageBreak/>
        <w:t xml:space="preserve">Explication de </w:t>
      </w:r>
      <w:r w:rsidR="005343EA" w:rsidRPr="00173631">
        <w:rPr>
          <w:rFonts w:ascii="Georgia" w:eastAsia="Inter" w:hAnsi="Georgia" w:cs="Inter"/>
          <w:b/>
        </w:rPr>
        <w:t>la</w:t>
      </w:r>
      <w:r w:rsidRPr="00173631">
        <w:rPr>
          <w:rFonts w:ascii="Georgia" w:eastAsia="Inter" w:hAnsi="Georgia" w:cs="Inter"/>
          <w:b/>
        </w:rPr>
        <w:t xml:space="preserve"> démarche de test du nouvel algorithme (</w:t>
      </w:r>
      <w:r w:rsidR="005343EA" w:rsidRPr="00173631">
        <w:rPr>
          <w:rFonts w:ascii="Georgia" w:eastAsia="Inter" w:hAnsi="Georgia" w:cs="Inter"/>
          <w:b/>
        </w:rPr>
        <w:t>le POC</w:t>
      </w:r>
      <w:r w:rsidRPr="00173631">
        <w:rPr>
          <w:rFonts w:ascii="Georgia" w:eastAsia="Inter" w:hAnsi="Georgia" w:cs="Inter"/>
          <w:b/>
        </w:rPr>
        <w:t>)</w:t>
      </w:r>
    </w:p>
    <w:p w14:paraId="340C5C65" w14:textId="15E55096" w:rsidR="00327275" w:rsidRPr="005343EA" w:rsidRDefault="00327275">
      <w:pPr>
        <w:shd w:val="clear" w:color="auto" w:fill="FFFFFF"/>
        <w:spacing w:before="240" w:after="240"/>
        <w:rPr>
          <w:rFonts w:ascii="Inter" w:eastAsia="Inter" w:hAnsi="Inter" w:cs="Inter"/>
          <w:iCs/>
          <w:highlight w:val="white"/>
        </w:rPr>
      </w:pPr>
      <w:r w:rsidRPr="005343EA">
        <w:rPr>
          <w:rFonts w:ascii="Inter" w:eastAsia="Inter" w:hAnsi="Inter" w:cs="Inter"/>
          <w:iCs/>
          <w:highlight w:val="white"/>
        </w:rPr>
        <w:t xml:space="preserve">On va repartir du dataset des races de chiens, mais cette fois-ci, on va corser l’exercice en entraînant les 120 races de chiens et donc </w:t>
      </w:r>
      <w:r w:rsidR="006954AD" w:rsidRPr="005343EA">
        <w:rPr>
          <w:rFonts w:ascii="Inter" w:eastAsia="Inter" w:hAnsi="Inter" w:cs="Inter"/>
          <w:iCs/>
          <w:highlight w:val="white"/>
        </w:rPr>
        <w:t>environ 20000 photos de bonne qualité. Normalement, le % de prédictions devrait être beaucoup plus dur à atteindre que sur un set de 3 races, mais on va prouver avec ce modèle qu’on peut atteindre un excellent taux de prédictions.</w:t>
      </w:r>
    </w:p>
    <w:p w14:paraId="3BCD0CAB" w14:textId="6DDF52E6" w:rsidR="00327275" w:rsidRPr="005343EA" w:rsidRDefault="006954AD">
      <w:pPr>
        <w:shd w:val="clear" w:color="auto" w:fill="FFFFFF"/>
        <w:spacing w:before="240" w:after="240"/>
        <w:rPr>
          <w:rFonts w:ascii="Inter" w:eastAsia="Inter" w:hAnsi="Inter" w:cs="Inter"/>
          <w:iCs/>
          <w:highlight w:val="white"/>
        </w:rPr>
      </w:pPr>
      <w:r w:rsidRPr="005343EA">
        <w:rPr>
          <w:rFonts w:ascii="Inter" w:eastAsia="Inter" w:hAnsi="Inter" w:cs="Inter"/>
          <w:iCs/>
          <w:highlight w:val="white"/>
        </w:rPr>
        <w:t>Une comparaison sera effectuée avec le modèle de Transfer Learning utilisé lors du projet précédent (mobileNetV2). Pour comparer les 2 modèles, on utilisera 2 métriques : top1 accuracy et top-5 acuracy (important en fine-grained).</w:t>
      </w:r>
    </w:p>
    <w:p w14:paraId="498101A6" w14:textId="13C8456A" w:rsidR="006954AD" w:rsidRPr="005343EA" w:rsidRDefault="006954AD">
      <w:pPr>
        <w:shd w:val="clear" w:color="auto" w:fill="FFFFFF"/>
        <w:spacing w:before="240" w:after="240"/>
        <w:rPr>
          <w:rFonts w:ascii="Inter" w:eastAsia="Inter" w:hAnsi="Inter" w:cs="Inter"/>
          <w:iCs/>
          <w:highlight w:val="white"/>
        </w:rPr>
      </w:pPr>
      <w:r w:rsidRPr="005343EA">
        <w:rPr>
          <w:rFonts w:ascii="Inter" w:eastAsia="Inter" w:hAnsi="Inter" w:cs="Inter"/>
          <w:iCs/>
          <w:highlight w:val="white"/>
        </w:rPr>
        <w:t>On démontrera aussi que ce modèle va permettre de distinguer mieux 2 races de chien assez similaires, ayant très peu de caractéristiques distinctes</w:t>
      </w:r>
    </w:p>
    <w:p w14:paraId="148DD8EF" w14:textId="402ECCC5" w:rsidR="006954AD" w:rsidRPr="005343EA" w:rsidRDefault="006954AD">
      <w:pPr>
        <w:shd w:val="clear" w:color="auto" w:fill="FFFFFF"/>
        <w:spacing w:before="240" w:after="240"/>
        <w:rPr>
          <w:rFonts w:ascii="Inter" w:eastAsia="Inter" w:hAnsi="Inter" w:cs="Inter"/>
          <w:iCs/>
          <w:highlight w:val="white"/>
        </w:rPr>
      </w:pPr>
      <w:r w:rsidRPr="005343EA">
        <w:rPr>
          <w:rFonts w:ascii="Inter" w:eastAsia="Inter" w:hAnsi="Inter" w:cs="Inter"/>
          <w:iCs/>
          <w:highlight w:val="white"/>
        </w:rPr>
        <w:t xml:space="preserve">On présentera le travail grâce à une interface parlante pour le client final (ici OpenClassrooms) probablement sur </w:t>
      </w:r>
      <w:proofErr w:type="spellStart"/>
      <w:r w:rsidRPr="005343EA">
        <w:rPr>
          <w:rFonts w:ascii="Inter" w:eastAsia="Inter" w:hAnsi="Inter" w:cs="Inter"/>
          <w:iCs/>
          <w:highlight w:val="white"/>
        </w:rPr>
        <w:t>streamlite</w:t>
      </w:r>
      <w:proofErr w:type="spellEnd"/>
      <w:r w:rsidR="00173631">
        <w:rPr>
          <w:rFonts w:ascii="Inter" w:eastAsia="Inter" w:hAnsi="Inter" w:cs="Inter"/>
          <w:iCs/>
          <w:highlight w:val="white"/>
        </w:rPr>
        <w:t>.</w:t>
      </w:r>
      <w:r w:rsidRPr="005343EA">
        <w:rPr>
          <w:rFonts w:ascii="Inter" w:eastAsia="Inter" w:hAnsi="Inter" w:cs="Inter"/>
          <w:iCs/>
          <w:highlight w:val="white"/>
        </w:rPr>
        <w:t xml:space="preserve"> </w:t>
      </w:r>
    </w:p>
    <w:p w14:paraId="456D4770" w14:textId="41DC24E5" w:rsidR="00327275" w:rsidRDefault="00122839">
      <w:pPr>
        <w:shd w:val="clear" w:color="auto" w:fill="FFFFFF"/>
        <w:spacing w:before="240" w:after="240"/>
        <w:rPr>
          <w:rFonts w:ascii="Inter" w:eastAsia="Inter" w:hAnsi="Inter" w:cs="Inter"/>
          <w:color w:val="271A38"/>
          <w:sz w:val="24"/>
          <w:szCs w:val="24"/>
          <w:shd w:val="clear" w:color="auto" w:fill="C9DAF8"/>
        </w:rPr>
      </w:pPr>
      <w:r>
        <w:rPr>
          <w:rFonts w:ascii="Inter" w:eastAsia="Inter" w:hAnsi="Inter" w:cs="Inter"/>
          <w:color w:val="271A38"/>
          <w:sz w:val="24"/>
          <w:szCs w:val="24"/>
          <w:shd w:val="clear" w:color="auto" w:fill="C9DAF8"/>
        </w:rPr>
        <w:t xml:space="preserve">Autres modèles à tester : </w:t>
      </w:r>
    </w:p>
    <w:p w14:paraId="05F4D615" w14:textId="35803EBB" w:rsidR="0012215F" w:rsidRPr="00122839" w:rsidRDefault="00122839">
      <w:pPr>
        <w:shd w:val="clear" w:color="auto" w:fill="FFFFFF"/>
        <w:spacing w:before="240" w:after="240"/>
        <w:rPr>
          <w:rFonts w:ascii="Inter" w:eastAsia="Inter" w:hAnsi="Inter" w:cs="Inter"/>
          <w:b/>
          <w:bCs/>
          <w:iCs/>
          <w:highlight w:val="white"/>
        </w:rPr>
      </w:pPr>
      <w:r w:rsidRPr="00122839">
        <w:rPr>
          <w:rFonts w:ascii="Inter" w:eastAsia="Inter" w:hAnsi="Inter" w:cs="Inter"/>
          <w:b/>
          <w:bCs/>
          <w:iCs/>
          <w:highlight w:val="white"/>
        </w:rPr>
        <w:t xml:space="preserve">VIT TRANSFORMER </w:t>
      </w:r>
    </w:p>
    <w:sectPr w:rsidR="0012215F" w:rsidRPr="00122839">
      <w:headerReference w:type="even" r:id="rId13"/>
      <w:headerReference w:type="default" r:id="rId14"/>
      <w:footerReference w:type="even" r:id="rId15"/>
      <w:footerReference w:type="default" r:id="rId16"/>
      <w:headerReference w:type="first" r:id="rId17"/>
      <w:footerReference w:type="first" r:id="rId1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A938D" w14:textId="77777777" w:rsidR="00EE3683" w:rsidRDefault="00EE3683">
      <w:pPr>
        <w:spacing w:line="240" w:lineRule="auto"/>
      </w:pPr>
      <w:r>
        <w:separator/>
      </w:r>
    </w:p>
  </w:endnote>
  <w:endnote w:type="continuationSeparator" w:id="0">
    <w:p w14:paraId="7B3C7D74" w14:textId="77777777" w:rsidR="00EE3683" w:rsidRDefault="00EE36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libri"/>
    <w:charset w:val="00"/>
    <w:family w:val="auto"/>
    <w:pitch w:val="default"/>
    <w:embedRegular r:id="rId1" w:fontKey="{A9FEEC62-BDA3-4AB8-ADC0-FA720948D5A2}"/>
    <w:embedBold r:id="rId2" w:fontKey="{DE05442C-01C7-4AB3-95AB-04ABFBEB1FD6}"/>
    <w:embedItalic r:id="rId3" w:fontKey="{0ACDF6AB-AE30-40EF-B30E-016569D1E8B3}"/>
    <w:embedBoldItalic r:id="rId4" w:fontKey="{CE65BBA2-27F1-4CC7-AA56-797D887609ED}"/>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Bold r:id="rId5" w:fontKey="{391A25D9-6DAA-444F-AD7F-94E5944F9F36}"/>
  </w:font>
  <w:font w:name="Calibri">
    <w:panose1 w:val="020F0502020204030204"/>
    <w:charset w:val="00"/>
    <w:family w:val="swiss"/>
    <w:pitch w:val="variable"/>
    <w:sig w:usb0="E4002EFF" w:usb1="C000247B" w:usb2="00000009" w:usb3="00000000" w:csb0="000001FF" w:csb1="00000000"/>
    <w:embedRegular r:id="rId6" w:fontKey="{99C5AD42-2D04-422D-9A8B-D7DA7ABF3BB6}"/>
  </w:font>
  <w:font w:name="Cambria">
    <w:panose1 w:val="02040503050406030204"/>
    <w:charset w:val="00"/>
    <w:family w:val="roman"/>
    <w:pitch w:val="variable"/>
    <w:sig w:usb0="E00006FF" w:usb1="420024FF" w:usb2="02000000" w:usb3="00000000" w:csb0="0000019F" w:csb1="00000000"/>
    <w:embedRegular r:id="rId7" w:fontKey="{E1214766-1D5D-4AA2-B401-6FCD5A04E0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6A55" w14:textId="77777777" w:rsidR="007C656B" w:rsidRDefault="007C656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F7AB8" w14:textId="1C933145" w:rsidR="007C656B" w:rsidRPr="007C656B" w:rsidRDefault="007C656B" w:rsidP="007C656B">
    <w:pPr>
      <w:pStyle w:val="Pieddepage"/>
      <w:jc w:val="right"/>
      <w:rPr>
        <w:sz w:val="18"/>
        <w:szCs w:val="18"/>
        <w:lang w:val="en-US"/>
      </w:rPr>
    </w:pPr>
    <w:r w:rsidRPr="007C656B">
      <w:rPr>
        <w:sz w:val="18"/>
        <w:szCs w:val="18"/>
        <w:lang w:val="en-US"/>
      </w:rPr>
      <w:t>Ludivine Goldstein – P07 – Proof of concept – OpenClassrooms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B4159" w14:textId="77777777" w:rsidR="007C656B" w:rsidRDefault="007C65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88D86" w14:textId="77777777" w:rsidR="00EE3683" w:rsidRDefault="00EE3683">
      <w:pPr>
        <w:spacing w:line="240" w:lineRule="auto"/>
      </w:pPr>
      <w:r>
        <w:separator/>
      </w:r>
    </w:p>
  </w:footnote>
  <w:footnote w:type="continuationSeparator" w:id="0">
    <w:p w14:paraId="1EE16954" w14:textId="77777777" w:rsidR="00EE3683" w:rsidRDefault="00EE36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72CC" w14:textId="77777777" w:rsidR="007C656B" w:rsidRDefault="007C656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F522" w14:textId="77777777" w:rsidR="0012215F" w:rsidRDefault="00000000">
    <w:pPr>
      <w:shd w:val="clear" w:color="auto" w:fill="FFFFFF"/>
      <w:ind w:right="240"/>
    </w:pPr>
    <w:r>
      <w:rPr>
        <w:rFonts w:ascii="Inter" w:eastAsia="Inter" w:hAnsi="Inter" w:cs="Inter"/>
        <w:noProof/>
        <w:color w:val="271A38"/>
        <w:sz w:val="24"/>
        <w:szCs w:val="24"/>
        <w:highlight w:val="white"/>
      </w:rPr>
      <w:drawing>
        <wp:inline distT="114300" distB="114300" distL="114300" distR="114300" wp14:anchorId="2E0A73E9" wp14:editId="620D89D5">
          <wp:extent cx="5731200" cy="1130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731200" cy="1130300"/>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FC5A9" w14:textId="77777777" w:rsidR="007C656B" w:rsidRDefault="007C656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561"/>
    <w:multiLevelType w:val="multilevel"/>
    <w:tmpl w:val="339E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948BB"/>
    <w:multiLevelType w:val="multilevel"/>
    <w:tmpl w:val="D1AE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35558"/>
    <w:multiLevelType w:val="multilevel"/>
    <w:tmpl w:val="D72066F6"/>
    <w:lvl w:ilvl="0">
      <w:start w:val="1"/>
      <w:numFmt w:val="bullet"/>
      <w:lvlText w:val="●"/>
      <w:lvlJc w:val="left"/>
      <w:pPr>
        <w:ind w:left="720" w:hanging="360"/>
      </w:pPr>
      <w:rPr>
        <w:rFonts w:ascii="Inter" w:eastAsia="Inter" w:hAnsi="Inter" w:cs="Inter"/>
        <w:color w:val="271A3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27D3DC7"/>
    <w:multiLevelType w:val="multilevel"/>
    <w:tmpl w:val="5A78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B26566"/>
    <w:multiLevelType w:val="hybridMultilevel"/>
    <w:tmpl w:val="4C860E62"/>
    <w:lvl w:ilvl="0" w:tplc="8B5A7726">
      <w:numFmt w:val="bullet"/>
      <w:lvlText w:val=""/>
      <w:lvlJc w:val="left"/>
      <w:pPr>
        <w:ind w:left="720" w:hanging="360"/>
      </w:pPr>
      <w:rPr>
        <w:rFonts w:ascii="Symbol" w:eastAsia="Inter" w:hAnsi="Symbol" w:cs="Inter" w:hint="default"/>
        <w:b w:val="0"/>
        <w:u w:val="singl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B154306"/>
    <w:multiLevelType w:val="multilevel"/>
    <w:tmpl w:val="F60A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D70F00"/>
    <w:multiLevelType w:val="multilevel"/>
    <w:tmpl w:val="3F3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0273017">
    <w:abstractNumId w:val="2"/>
  </w:num>
  <w:num w:numId="2" w16cid:durableId="351300690">
    <w:abstractNumId w:val="4"/>
  </w:num>
  <w:num w:numId="3" w16cid:durableId="638189817">
    <w:abstractNumId w:val="0"/>
  </w:num>
  <w:num w:numId="4" w16cid:durableId="1989507426">
    <w:abstractNumId w:val="6"/>
  </w:num>
  <w:num w:numId="5" w16cid:durableId="1210219837">
    <w:abstractNumId w:val="5"/>
  </w:num>
  <w:num w:numId="6" w16cid:durableId="576597725">
    <w:abstractNumId w:val="3"/>
  </w:num>
  <w:num w:numId="7" w16cid:durableId="20317552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15F"/>
    <w:rsid w:val="00020C20"/>
    <w:rsid w:val="000C3D0B"/>
    <w:rsid w:val="000E40A1"/>
    <w:rsid w:val="0012215F"/>
    <w:rsid w:val="00122839"/>
    <w:rsid w:val="00141D3E"/>
    <w:rsid w:val="00173631"/>
    <w:rsid w:val="002F1093"/>
    <w:rsid w:val="003007C9"/>
    <w:rsid w:val="00327275"/>
    <w:rsid w:val="005343EA"/>
    <w:rsid w:val="006954AD"/>
    <w:rsid w:val="006E45D1"/>
    <w:rsid w:val="007C656B"/>
    <w:rsid w:val="00A43C9A"/>
    <w:rsid w:val="00B862F6"/>
    <w:rsid w:val="00C61E65"/>
    <w:rsid w:val="00E13342"/>
    <w:rsid w:val="00E21CBA"/>
    <w:rsid w:val="00EB6AA5"/>
    <w:rsid w:val="00EE36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883A3"/>
  <w15:docId w15:val="{C31320A9-4970-46A9-B391-384D6BACE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link w:val="Titre2Car"/>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character" w:styleId="Lienhypertexte">
    <w:name w:val="Hyperlink"/>
    <w:basedOn w:val="Policepardfaut"/>
    <w:uiPriority w:val="99"/>
    <w:unhideWhenUsed/>
    <w:rsid w:val="00141D3E"/>
    <w:rPr>
      <w:color w:val="0000FF" w:themeColor="hyperlink"/>
      <w:u w:val="single"/>
    </w:rPr>
  </w:style>
  <w:style w:type="character" w:styleId="Mentionnonrsolue">
    <w:name w:val="Unresolved Mention"/>
    <w:basedOn w:val="Policepardfaut"/>
    <w:uiPriority w:val="99"/>
    <w:semiHidden/>
    <w:unhideWhenUsed/>
    <w:rsid w:val="00141D3E"/>
    <w:rPr>
      <w:color w:val="605E5C"/>
      <w:shd w:val="clear" w:color="auto" w:fill="E1DFDD"/>
    </w:rPr>
  </w:style>
  <w:style w:type="paragraph" w:styleId="Paragraphedeliste">
    <w:name w:val="List Paragraph"/>
    <w:basedOn w:val="Normal"/>
    <w:uiPriority w:val="34"/>
    <w:qFormat/>
    <w:rsid w:val="00141D3E"/>
    <w:pPr>
      <w:ind w:left="720"/>
      <w:contextualSpacing/>
    </w:pPr>
  </w:style>
  <w:style w:type="paragraph" w:styleId="En-tte">
    <w:name w:val="header"/>
    <w:basedOn w:val="Normal"/>
    <w:link w:val="En-tteCar"/>
    <w:uiPriority w:val="99"/>
    <w:unhideWhenUsed/>
    <w:rsid w:val="007C656B"/>
    <w:pPr>
      <w:tabs>
        <w:tab w:val="center" w:pos="4536"/>
        <w:tab w:val="right" w:pos="9072"/>
      </w:tabs>
      <w:spacing w:line="240" w:lineRule="auto"/>
    </w:pPr>
  </w:style>
  <w:style w:type="character" w:customStyle="1" w:styleId="En-tteCar">
    <w:name w:val="En-tête Car"/>
    <w:basedOn w:val="Policepardfaut"/>
    <w:link w:val="En-tte"/>
    <w:uiPriority w:val="99"/>
    <w:rsid w:val="007C656B"/>
  </w:style>
  <w:style w:type="paragraph" w:styleId="Pieddepage">
    <w:name w:val="footer"/>
    <w:basedOn w:val="Normal"/>
    <w:link w:val="PieddepageCar"/>
    <w:uiPriority w:val="99"/>
    <w:unhideWhenUsed/>
    <w:rsid w:val="007C656B"/>
    <w:pPr>
      <w:tabs>
        <w:tab w:val="center" w:pos="4536"/>
        <w:tab w:val="right" w:pos="9072"/>
      </w:tabs>
      <w:spacing w:line="240" w:lineRule="auto"/>
    </w:pPr>
  </w:style>
  <w:style w:type="character" w:customStyle="1" w:styleId="PieddepageCar">
    <w:name w:val="Pied de page Car"/>
    <w:basedOn w:val="Policepardfaut"/>
    <w:link w:val="Pieddepage"/>
    <w:uiPriority w:val="99"/>
    <w:rsid w:val="007C656B"/>
  </w:style>
  <w:style w:type="character" w:customStyle="1" w:styleId="Titre2Car">
    <w:name w:val="Titre 2 Car"/>
    <w:basedOn w:val="Policepardfaut"/>
    <w:link w:val="Titre2"/>
    <w:uiPriority w:val="9"/>
    <w:rsid w:val="00173631"/>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201.03545"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vision.stanford.edu/aditya86/ImageNetDogs/" TargetMode="External"/><Relationship Id="rId12" Type="http://schemas.openxmlformats.org/officeDocument/2006/relationships/hyperlink" Target="https://www.analyticsvidhya.com/blog/2022/01/vision-transformers-vs-cnns/"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dnuggets.com/2022/04/computer-vision-trends-2022.html"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towardsdatascience.com/convnext-the-return-of-convolution-networks-d4c9789b4d58"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aperswithcode.com/method/convnext"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1443</TotalTime>
  <Pages>1</Pages>
  <Words>681</Words>
  <Characters>3748</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Groupe Liebot</Company>
  <LinksUpToDate>false</LinksUpToDate>
  <CharactersWithSpaces>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GOLDSTEIN Ludivine</cp:lastModifiedBy>
  <cp:revision>9</cp:revision>
  <dcterms:created xsi:type="dcterms:W3CDTF">2026-02-06T13:36:00Z</dcterms:created>
  <dcterms:modified xsi:type="dcterms:W3CDTF">2026-02-13T13:41:00Z</dcterms:modified>
</cp:coreProperties>
</file>