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52"/>
        <w:gridCol w:w="2981"/>
        <w:gridCol w:w="2895"/>
      </w:tblGrid>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Modificador y Tipo</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Métodos</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Explicación</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&lt;T&gt; boolean</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addAll()</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Sirve para insertar elementos en una colección cualquiera.</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&lt;T&gt; Queue&lt;T&gt;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asLifoQueue()</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Deque como Queue</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&lt;T&gt; int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binarySearch()</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Usa la búsqueda binaria para encontrar un elemento en una colección.</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&lt;E&gt; Collection&lt;E&gt;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checkedCollection()</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dinámica de una collecion.</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&lt;E&gt; List&lt;E&gt;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checkedList()</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seguria dinámica de una lista.</w:t>
            </w:r>
          </w:p>
        </w:tc>
      </w:tr>
      <w:tr>
        <w:trPr/>
        <w:tc>
          <w:tcPr>
            <w:tcW w:w="2952"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static &lt;K,V&gt; Map&lt;K,V&gt;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checkedMap()</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dinámica de un Map.</w:t>
            </w:r>
          </w:p>
        </w:tc>
      </w:tr>
      <w:tr>
        <w:trPr/>
        <w:tc>
          <w:tcPr>
            <w:tcW w:w="2952"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static &lt;K,V&gt; NavigableMap&lt;K,V&gt;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checkedNavigableMap()</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dinámica segura de un Navigable Set</w:t>
            </w:r>
          </w:p>
        </w:tc>
      </w:tr>
      <w:tr>
        <w:trPr/>
        <w:tc>
          <w:tcPr>
            <w:tcW w:w="2952"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s-EC" w:eastAsia="en-US" w:bidi="ar-SA"/>
              </w:rPr>
              <w:t>static &lt;E&gt; NavigableSet&lt;E&gt;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checkedNavigableSet()</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dinámica de un navigable set</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&lt;E&gt; Queue&lt;E&gt;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checkedQueue()</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de una queue</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&lt;E&gt;Set&lt;E&gt;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checkedSet()</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de un set especifico</w:t>
            </w:r>
          </w:p>
        </w:tc>
      </w:tr>
      <w:tr>
        <w:trPr/>
        <w:tc>
          <w:tcPr>
            <w:tcW w:w="2952" w:type="dxa"/>
            <w:tcBorders/>
          </w:tcPr>
          <w:p>
            <w:pPr>
              <w:pStyle w:val="Normal"/>
              <w:widowControl/>
              <w:suppressAutoHyphens w:val="true"/>
              <w:spacing w:lineRule="auto" w:line="240" w:before="0" w:after="0"/>
              <w:jc w:val="left"/>
              <w:rPr>
                <w:rFonts w:ascii="Aptos" w:hAnsi="Aptos" w:eastAsia="Aptos" w:cs=""/>
                <w:kern w:val="2"/>
                <w:sz w:val="22"/>
                <w:szCs w:val="22"/>
                <w:lang w:val="en-US" w:eastAsia="en-US" w:bidi="ar-SA"/>
              </w:rPr>
            </w:pPr>
            <w:r>
              <w:rPr>
                <w:rFonts w:eastAsia="Aptos" w:cs=""/>
                <w:kern w:val="2"/>
                <w:sz w:val="22"/>
                <w:szCs w:val="22"/>
                <w:lang w:val="en-US" w:eastAsia="en-US" w:bidi="ar-SA"/>
              </w:rPr>
              <w:t>static &lt;K,V&gt; SortedMap&lt;K,V&gt;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checkedSortedMap()</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de un sorted map</w:t>
            </w:r>
          </w:p>
        </w:tc>
      </w:tr>
      <w:tr>
        <w:trPr/>
        <w:tc>
          <w:tcPr>
            <w:tcW w:w="2952"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static &lt;E&gt; SortedSet&lt;E&gt;</w:t>
            </w:r>
          </w:p>
        </w:tc>
        <w:tc>
          <w:tcPr>
            <w:tcW w:w="2981"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checkedSortedSet()</w:t>
            </w:r>
          </w:p>
        </w:tc>
        <w:tc>
          <w:tcPr>
            <w:tcW w:w="2895" w:type="dxa"/>
            <w:tcBorders/>
          </w:tcPr>
          <w:p>
            <w:pPr>
              <w:pStyle w:val="Normal"/>
              <w:widowControl/>
              <w:suppressAutoHyphens w:val="true"/>
              <w:spacing w:lineRule="auto" w:line="240" w:before="0" w:after="0"/>
              <w:jc w:val="left"/>
              <w:rPr>
                <w:lang w:val="es-EC"/>
              </w:rPr>
            </w:pPr>
            <w:r>
              <w:rPr>
                <w:rFonts w:eastAsia="Aptos" w:cs=""/>
                <w:kern w:val="2"/>
                <w:sz w:val="22"/>
                <w:szCs w:val="22"/>
                <w:lang w:val="es-EC" w:eastAsia="en-US" w:bidi="ar-SA"/>
              </w:rPr>
              <w:t>Retorna una vista segura de un sorted set</w:t>
            </w:r>
          </w:p>
        </w:tc>
      </w:tr>
    </w:tbl>
    <w:p>
      <w:pPr>
        <w:pStyle w:val="Normal"/>
        <w:rPr>
          <w:lang w:val="es-EC"/>
        </w:rPr>
      </w:pPr>
      <w:r>
        <w:rPr>
          <w:lang w:val="es-EC"/>
        </w:rPr>
        <w:t>TreeMap</w:t>
      </w:r>
    </w:p>
    <w:p>
      <w:pPr>
        <w:pStyle w:val="Normal"/>
        <w:spacing w:before="0" w:after="160"/>
        <w:rPr>
          <w:lang w:val="es-EC"/>
        </w:rPr>
      </w:pPr>
      <w:r>
        <w:rPr>
          <w:lang w:val="es-EC"/>
        </w:rPr>
        <w:t>TreeMap es una implementacion de la interfaz Map. Map hereda aa interfaz SortedMap, que a su vez hereda la interfaz NavigableMap que finalmente hereda a TreeMap.</w:t>
      </w:r>
    </w:p>
    <w:p>
      <w:pPr>
        <w:pStyle w:val="Normal"/>
        <w:spacing w:before="0" w:after="160"/>
        <w:rPr>
          <w:lang w:val="es-EC"/>
        </w:rPr>
      </w:pPr>
      <w:r>
        <w:rPr>
          <w:lang w:val="es-EC"/>
        </w:rPr>
        <w:t>La estructura Map nos da la capcidad de guardar pares de datos, uno fungiendo como clave y otro como el valor en si que se guarda. El TreeMap sirve para  guardar la pares de datos de forma ordenada en funcion de la clave, por ejemplo si esta fuera un int se podrian ordenar los datos de manera ascendente.</w:t>
      </w:r>
    </w:p>
    <w:p>
      <w:pPr>
        <w:pStyle w:val="Normal"/>
        <w:spacing w:before="0" w:after="160"/>
        <w:rPr>
          <w:lang w:val="es-EC"/>
        </w:rPr>
      </w:pPr>
      <w:r>
        <w:rPr>
          <w:lang w:val="es-EC"/>
        </w:rPr>
        <w:t>El TreeMap utiliza un arbol de ebano rojo como estructura de almacenamiento.</w:t>
      </w:r>
    </w:p>
    <w:p>
      <w:pPr>
        <w:pStyle w:val="Normal"/>
        <w:spacing w:before="0" w:after="160"/>
        <w:rPr>
          <w:lang w:val="es-EC"/>
        </w:rPr>
      </w:pPr>
      <w:hyperlink r:id="rId3">
        <w:r>
          <w:rPr>
            <w:rStyle w:val="Hyperlink"/>
            <w:lang w:val="es-EC"/>
          </w:rPr>
          <w:t>https://javarush.com/es/groups/posts/es.2584.caractersticas-de-treemap-en-java</w:t>
        </w:r>
      </w:hyperlink>
    </w:p>
    <w:p>
      <w:pPr>
        <w:pStyle w:val="Normal"/>
        <w:spacing w:before="0" w:after="160"/>
        <w:rPr>
          <w:lang w:val="es-EC"/>
        </w:rPr>
      </w:pPr>
      <w:r>
        <w:rPr>
          <w:lang w:val="es-EC"/>
        </w:rPr>
        <w:t>https://jarroba.com/map-en-java-con-ejemplos/</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tulo1Car"/>
    <w:uiPriority w:val="9"/>
    <w:qFormat/>
    <w:rsid w:val="0068169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68169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68169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68169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68169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68169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68169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68169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68169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68169c"/>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68169c"/>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68169c"/>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68169c"/>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68169c"/>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68169c"/>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68169c"/>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68169c"/>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68169c"/>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68169c"/>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68169c"/>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68169c"/>
    <w:rPr>
      <w:i/>
      <w:iCs/>
      <w:color w:themeColor="text1" w:themeTint="bf" w:val="404040"/>
    </w:rPr>
  </w:style>
  <w:style w:type="character" w:styleId="IntenseEmphasis">
    <w:name w:val="Intense Emphasis"/>
    <w:basedOn w:val="DefaultParagraphFont"/>
    <w:uiPriority w:val="21"/>
    <w:qFormat/>
    <w:rsid w:val="0068169c"/>
    <w:rPr>
      <w:i/>
      <w:iCs/>
      <w:color w:themeColor="accent1" w:themeShade="bf" w:val="0F4761"/>
    </w:rPr>
  </w:style>
  <w:style w:type="character" w:styleId="CitadestacadaCar" w:customStyle="1">
    <w:name w:val="Cita destacada Car"/>
    <w:basedOn w:val="DefaultParagraphFont"/>
    <w:link w:val="IntenseQuote"/>
    <w:uiPriority w:val="30"/>
    <w:qFormat/>
    <w:rsid w:val="0068169c"/>
    <w:rPr>
      <w:i/>
      <w:iCs/>
      <w:color w:themeColor="accent1" w:themeShade="bf" w:val="0F4761"/>
    </w:rPr>
  </w:style>
  <w:style w:type="character" w:styleId="IntenseReference">
    <w:name w:val="Intense Reference"/>
    <w:basedOn w:val="DefaultParagraphFont"/>
    <w:uiPriority w:val="32"/>
    <w:qFormat/>
    <w:rsid w:val="0068169c"/>
    <w:rPr>
      <w:b/>
      <w:bCs/>
      <w:smallCaps/>
      <w:color w:themeColor="accent1" w:themeShade="bf" w:val="0F4761"/>
      <w:spacing w:val="5"/>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68169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68169c"/>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68169c"/>
    <w:pPr>
      <w:spacing w:before="160" w:after="160"/>
      <w:jc w:val="center"/>
    </w:pPr>
    <w:rPr>
      <w:i/>
      <w:iCs/>
      <w:color w:themeColor="text1" w:themeTint="bf" w:val="404040"/>
    </w:rPr>
  </w:style>
  <w:style w:type="paragraph" w:styleId="ListParagraph">
    <w:name w:val="List Paragraph"/>
    <w:basedOn w:val="Normal"/>
    <w:uiPriority w:val="34"/>
    <w:qFormat/>
    <w:rsid w:val="0068169c"/>
    <w:pPr>
      <w:spacing w:before="0" w:after="160"/>
      <w:ind w:left="720"/>
      <w:contextualSpacing/>
    </w:pPr>
    <w:rPr/>
  </w:style>
  <w:style w:type="paragraph" w:styleId="IntenseQuote">
    <w:name w:val="Intense Quote"/>
    <w:basedOn w:val="Normal"/>
    <w:next w:val="Normal"/>
    <w:link w:val="CitadestacadaCar"/>
    <w:uiPriority w:val="30"/>
    <w:qFormat/>
    <w:rsid w:val="0068169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919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avarush.com/es/groups/posts/es.2584.caractersticas-de-treemap-en-java"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DAA0-B491-43FE-88A9-91F6D898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LibreOffice/24.2.2.2$Windows_X86_64 LibreOffice_project/d56cc158d8a96260b836f100ef4b4ef25d6f1a01</Application>
  <AppVersion>15.0000</AppVersion>
  <Pages>1</Pages>
  <Words>248</Words>
  <Characters>1509</Characters>
  <CharactersWithSpaces>1713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2024-04-10T22:53:00Z</dcterms:created>
  <dc:creator>alfonso chafla</dc:creator>
  <dc:description/>
  <dc:language>es-EC</dc:language>
  <cp:lastModifiedBy/>
  <dcterms:modified xsi:type="dcterms:W3CDTF">2024-04-11T13:51:45Z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