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pPr>
      <w:r>
        <w:rPr>
          <w:rFonts w:eastAsia="Arial" w:cs="Arial"/>
          <w:b/>
          <w:bCs/>
          <w:color w:val="1F3864"/>
          <w:sz w:val="48"/>
          <w:szCs w:val="48"/>
        </w:rPr>
        <w:t>FlexQL Design Document</w:t>
      </w:r>
    </w:p>
    <w:p>
      <w:pPr>
        <w:pStyle w:val="Normal"/>
        <w:spacing w:before="0" w:after="480"/>
        <w:jc w:val="center"/>
        <w:rPr/>
      </w:pPr>
      <w:r>
        <w:rPr>
          <w:rFonts w:eastAsia="Arial" w:cs="Arial"/>
          <w:color w:val="2E75B6"/>
          <w:sz w:val="22"/>
          <w:szCs w:val="22"/>
        </w:rPr>
        <w:t xml:space="preserve">Repository Link: </w:t>
      </w:r>
      <w:hyperlink r:id="rId2">
        <w:r>
          <w:rPr>
            <w:rStyle w:val="Hyperlink"/>
            <w:rFonts w:eastAsia="Arial" w:cs="Arial"/>
            <w:color w:val="2E75B6"/>
            <w:sz w:val="22"/>
            <w:szCs w:val="22"/>
          </w:rPr>
          <w:t>https://github.com/Ludirm02/FlexQL</w:t>
        </w:r>
      </w:hyperlink>
    </w:p>
    <w:p>
      <w:pPr>
        <w:pStyle w:val="Heading1"/>
        <w:rPr/>
      </w:pPr>
      <w:r>
        <w:rPr>
          <w:b/>
          <w:bCs/>
        </w:rPr>
        <w:t>1. System Overview</w:t>
      </w:r>
    </w:p>
    <w:p>
      <w:pPr>
        <w:pStyle w:val="Normal"/>
        <w:spacing w:before="0" w:after="120"/>
        <w:rPr/>
      </w:pPr>
      <w:r>
        <w:rPr/>
        <w:t>FlexQL is a lightweight, high-performance SQL-like database driver implemented entirely in C++17. It follows a client-server architecture:</w:t>
      </w:r>
    </w:p>
    <w:p>
      <w:pPr>
        <w:pStyle w:val="ListParagraph"/>
        <w:numPr>
          <w:ilvl w:val="0"/>
          <w:numId w:val="3"/>
        </w:numPr>
        <w:spacing w:before="0" w:after="60"/>
        <w:rPr/>
      </w:pPr>
      <w:r>
        <w:rPr/>
        <w:t>Server (flexql_server): A multithreaded TCP server that maintains in-memory tables and executes SQL-like queries.</w:t>
      </w:r>
    </w:p>
    <w:p>
      <w:pPr>
        <w:pStyle w:val="ListParagraph"/>
        <w:numPr>
          <w:ilvl w:val="0"/>
          <w:numId w:val="1"/>
        </w:numPr>
        <w:spacing w:before="0" w:after="60"/>
        <w:rPr/>
      </w:pPr>
      <w:r>
        <w:rPr/>
        <w:t>Client API (flexql_client): Exposes the required C-compatible APIs (flexql_open, flexql_close, flexql_exec, flexql_free) and communicates with the server via TCP.</w:t>
      </w:r>
    </w:p>
    <w:p>
      <w:pPr>
        <w:pStyle w:val="ListParagraph"/>
        <w:numPr>
          <w:ilvl w:val="0"/>
          <w:numId w:val="1"/>
        </w:numPr>
        <w:spacing w:before="0" w:after="60"/>
        <w:rPr/>
      </w:pPr>
      <w:r>
        <w:rPr/>
        <w:t>REPL (flexql-client): An interactive terminal built on top of the client API, allowing users to type and execute SQL statements.</w:t>
      </w:r>
    </w:p>
    <w:p>
      <w:pPr>
        <w:pStyle w:val="Normal"/>
        <w:spacing w:before="0" w:after="80"/>
        <w:rPr/>
      </w:pPr>
      <w:r>
        <w:rPr/>
      </w:r>
    </w:p>
    <w:p>
      <w:pPr>
        <w:pStyle w:val="Heading1"/>
        <w:rPr/>
      </w:pPr>
      <w:r>
        <w:rPr>
          <w:b/>
          <w:bCs/>
        </w:rPr>
        <w:t>2. Storage Design</w:t>
      </w:r>
    </w:p>
    <w:p>
      <w:pPr>
        <w:pStyle w:val="Heading2"/>
        <w:rPr/>
      </w:pPr>
      <w:r>
        <w:rPr>
          <w:b/>
          <w:bCs/>
        </w:rPr>
        <w:t>2.1 Storage Format: Row-Major</w:t>
      </w:r>
    </w:p>
    <w:p>
      <w:pPr>
        <w:pStyle w:val="Normal"/>
        <w:spacing w:before="0" w:after="80"/>
        <w:rPr/>
      </w:pPr>
      <w:r>
        <w:rPr>
          <w:b/>
          <w:bCs/>
        </w:rPr>
        <w:t xml:space="preserve">Choice: </w:t>
      </w:r>
      <w:r>
        <w:rPr/>
        <w:t>Row-major storage — each row is stored as a contiguous std::vector&lt;std::string&gt; of column values.</w:t>
      </w:r>
    </w:p>
    <w:p>
      <w:pPr>
        <w:pStyle w:val="Normal"/>
        <w:spacing w:before="0" w:after="80"/>
        <w:rPr/>
      </w:pPr>
      <w:r>
        <w:rPr>
          <w:b/>
          <w:bCs/>
        </w:rPr>
        <w:t xml:space="preserve">Rationale: </w:t>
      </w:r>
      <w:r>
        <w:rPr/>
        <w:t>The benchmark workload is dominated by INSERT and SELECT *. Row-major format means:</w:t>
      </w:r>
    </w:p>
    <w:p>
      <w:pPr>
        <w:pStyle w:val="ListParagraph"/>
        <w:numPr>
          <w:ilvl w:val="0"/>
          <w:numId w:val="1"/>
        </w:numPr>
        <w:spacing w:before="0" w:after="60"/>
        <w:rPr/>
      </w:pPr>
      <w:r>
        <w:rPr/>
        <w:t>INSERT appends one Row object to a std::vector&lt;Row&gt; — amortised O(1)</w:t>
      </w:r>
    </w:p>
    <w:p>
      <w:pPr>
        <w:pStyle w:val="ListParagraph"/>
        <w:numPr>
          <w:ilvl w:val="0"/>
          <w:numId w:val="1"/>
        </w:numPr>
        <w:spacing w:before="0" w:after="60"/>
        <w:rPr/>
      </w:pPr>
      <w:r>
        <w:rPr/>
        <w:t>SELECT * reads all columns of a row in one contiguous access</w:t>
      </w:r>
    </w:p>
    <w:p>
      <w:pPr>
        <w:pStyle w:val="ListParagraph"/>
        <w:numPr>
          <w:ilvl w:val="0"/>
          <w:numId w:val="1"/>
        </w:numPr>
        <w:spacing w:before="0" w:after="60"/>
        <w:rPr/>
      </w:pPr>
      <w:r>
        <w:rPr/>
        <w:t>Projection (SELECT col1, col2) only copies the required fields</w:t>
      </w:r>
    </w:p>
    <w:p>
      <w:pPr>
        <w:pStyle w:val="Normal"/>
        <w:spacing w:before="0" w:after="80"/>
        <w:rPr/>
      </w:pPr>
      <w:r>
        <w:rPr>
          <w:b/>
          <w:bCs/>
        </w:rPr>
        <w:t xml:space="preserve">Alternative considered: </w:t>
      </w:r>
      <w:r>
        <w:rPr/>
        <w:t>Column-major storage (separate vector per column). Better for aggregation-heavy workloads but requires writing to N separate arrays per insert, adding memory bandwidth overhead. A hybrid approach was considered but adds complexity without a clear win for this workload.</w:t>
      </w:r>
    </w:p>
    <w:p>
      <w:pPr>
        <w:pStyle w:val="Normal"/>
        <w:spacing w:before="0" w:after="80"/>
        <w:rPr/>
      </w:pPr>
      <w:r>
        <w:rPr/>
      </w:r>
    </w:p>
    <w:p>
      <w:pPr>
        <w:pStyle w:val="Heading2"/>
        <w:rPr/>
      </w:pPr>
      <w:r>
        <w:rPr>
          <w:b/>
          <w:bCs/>
        </w:rPr>
        <w:t>2.2 Physical In-Memory Representation</w:t>
      </w:r>
    </w:p>
    <w:p>
      <w:pPr>
        <w:pStyle w:val="Normal"/>
        <w:spacing w:before="0" w:after="120"/>
        <w:rPr/>
      </w:pPr>
      <w:r>
        <w:rPr/>
        <w:t>Each Row stores:</w:t>
      </w:r>
    </w:p>
    <w:p>
      <w:pPr>
        <w:pStyle w:val="ListParagraph"/>
        <w:numPr>
          <w:ilvl w:val="0"/>
          <w:numId w:val="1"/>
        </w:numPr>
        <w:spacing w:before="0" w:after="60"/>
        <w:rPr/>
      </w:pPr>
      <w:r>
        <w:rPr/>
        <w:t>std::vector&lt;std::string&gt; values — all column values as strings</w:t>
      </w:r>
    </w:p>
    <w:p>
      <w:pPr>
        <w:pStyle w:val="ListParagraph"/>
        <w:numPr>
          <w:ilvl w:val="0"/>
          <w:numId w:val="1"/>
        </w:numPr>
        <w:spacing w:before="0" w:after="60"/>
        <w:rPr/>
      </w:pPr>
      <w:r>
        <w:rPr/>
        <w:t>int64_t expires_at_unix — expiration timestamp (0 = no expiry)</w:t>
      </w:r>
    </w:p>
    <w:p>
      <w:pPr>
        <w:pStyle w:val="Normal"/>
        <w:spacing w:before="0" w:after="120"/>
        <w:rPr/>
      </w:pPr>
      <w:r>
        <w:rPr/>
        <w:t>Each Table stores:</w:t>
      </w:r>
    </w:p>
    <w:p>
      <w:pPr>
        <w:pStyle w:val="ListParagraph"/>
        <w:numPr>
          <w:ilvl w:val="0"/>
          <w:numId w:val="1"/>
        </w:numPr>
        <w:spacing w:before="0" w:after="60"/>
        <w:rPr/>
      </w:pPr>
      <w:r>
        <w:rPr/>
        <w:t>std::vector&lt;Row&gt; rows — all rows in insertion order</w:t>
      </w:r>
    </w:p>
    <w:p>
      <w:pPr>
        <w:pStyle w:val="ListParagraph"/>
        <w:numPr>
          <w:ilvl w:val="0"/>
          <w:numId w:val="1"/>
        </w:numPr>
        <w:spacing w:before="0" w:after="60"/>
        <w:rPr/>
      </w:pPr>
      <w:r>
        <w:rPr/>
        <w:t>std::unordered_map&lt;std::string, std::size_t&gt; column_index — column name to position</w:t>
      </w:r>
    </w:p>
    <w:p>
      <w:pPr>
        <w:pStyle w:val="ListParagraph"/>
        <w:numPr>
          <w:ilvl w:val="0"/>
          <w:numId w:val="1"/>
        </w:numPr>
        <w:spacing w:before="0" w:after="60"/>
        <w:rPr/>
      </w:pPr>
      <w:r>
        <w:rPr/>
        <w:t>std::vector&lt;Column&gt; columns — ordered column definitions</w:t>
      </w:r>
    </w:p>
    <w:p>
      <w:pPr>
        <w:pStyle w:val="ListParagraph"/>
        <w:numPr>
          <w:ilvl w:val="0"/>
          <w:numId w:val="1"/>
        </w:numPr>
        <w:spacing w:before="0" w:after="60"/>
        <w:rPr/>
      </w:pPr>
      <w:r>
        <w:rPr/>
        <w:t>int primary_key_col — index of primary key column (-1 if none)</w:t>
      </w:r>
    </w:p>
    <w:p>
      <w:pPr>
        <w:pStyle w:val="ListParagraph"/>
        <w:numPr>
          <w:ilvl w:val="0"/>
          <w:numId w:val="1"/>
        </w:numPr>
        <w:spacing w:before="0" w:after="60"/>
        <w:rPr/>
      </w:pPr>
      <w:r>
        <w:rPr/>
        <w:t>RobinHoodIndex pk_robin_index — fast integer primary key index</w:t>
      </w:r>
    </w:p>
    <w:p>
      <w:pPr>
        <w:pStyle w:val="ListParagraph"/>
        <w:numPr>
          <w:ilvl w:val="0"/>
          <w:numId w:val="1"/>
        </w:numPr>
        <w:spacing w:before="0" w:after="60"/>
        <w:rPr/>
      </w:pPr>
      <w:r>
        <w:rPr/>
        <w:t>std::vector&lt;std::vector&lt;double&gt;&gt; numeric_column_values — columnar numeric cache for scan acceleration</w:t>
      </w:r>
    </w:p>
    <w:p>
      <w:pPr>
        <w:pStyle w:val="ListParagraph"/>
        <w:numPr>
          <w:ilvl w:val="0"/>
          <w:numId w:val="1"/>
        </w:numPr>
        <w:spacing w:before="0" w:after="60"/>
        <w:rPr/>
      </w:pPr>
      <w:r>
        <w:rPr/>
        <w:t>std::vector&lt;std::vector&lt;uint8_t&gt;&gt; numeric_column_valid — validity bitmap for numeric cache</w:t>
      </w:r>
    </w:p>
    <w:p>
      <w:pPr>
        <w:pStyle w:val="ListParagraph"/>
        <w:numPr>
          <w:ilvl w:val="0"/>
          <w:numId w:val="1"/>
        </w:numPr>
        <w:spacing w:before="0" w:after="60"/>
        <w:rPr/>
      </w:pPr>
      <w:r>
        <w:rPr/>
        <w:t>uint64_t version — monotonic version counter for cache invalidation</w:t>
      </w:r>
    </w:p>
    <w:p>
      <w:pPr>
        <w:pStyle w:val="Normal"/>
        <w:spacing w:before="0" w:after="80"/>
        <w:rPr/>
      </w:pPr>
      <w:r>
        <w:rPr/>
      </w:r>
    </w:p>
    <w:p>
      <w:pPr>
        <w:pStyle w:val="Heading2"/>
        <w:rPr/>
      </w:pPr>
      <w:r>
        <w:rPr>
          <w:b/>
          <w:bCs/>
        </w:rPr>
        <w:t>2.3 Numeric Fast Path</w:t>
      </w:r>
    </w:p>
    <w:p>
      <w:pPr>
        <w:pStyle w:val="Normal"/>
        <w:spacing w:before="0" w:after="120"/>
        <w:rPr/>
      </w:pPr>
      <w:r>
        <w:rPr/>
        <w:t>For columns of type INT, DECIMAL, and DATETIME, pre-parsed double values are stored in parallel columnar arrays (numeric_column_values). This allows the scan hot loop to compare raw floating-point numbers directly instead of parsing strings on every row — a significant speedup for WHERE score &gt;= 50.0 style queries.</w:t>
      </w:r>
    </w:p>
    <w:p>
      <w:pPr>
        <w:pStyle w:val="Normal"/>
        <w:spacing w:before="0" w:after="80"/>
        <w:rPr/>
      </w:pPr>
      <w:r>
        <w:rPr/>
      </w:r>
    </w:p>
    <w:p>
      <w:pPr>
        <w:pStyle w:val="Heading2"/>
        <w:rPr/>
      </w:pPr>
      <w:r>
        <w:rPr>
          <w:b/>
          <w:bCs/>
        </w:rPr>
        <w:t>2.4 Schema Storage</w:t>
      </w:r>
    </w:p>
    <w:p>
      <w:pPr>
        <w:pStyle w:val="ListParagraph"/>
        <w:numPr>
          <w:ilvl w:val="0"/>
          <w:numId w:val="1"/>
        </w:numPr>
        <w:spacing w:before="0" w:after="60"/>
        <w:rPr/>
      </w:pPr>
      <w:r>
        <w:rPr/>
        <w:t>Column definitions stored in an ordered std::vector&lt;Column&gt;</w:t>
      </w:r>
    </w:p>
    <w:p>
      <w:pPr>
        <w:pStyle w:val="ListParagraph"/>
        <w:numPr>
          <w:ilvl w:val="0"/>
          <w:numId w:val="1"/>
        </w:numPr>
        <w:spacing w:before="0" w:after="60"/>
        <w:rPr/>
      </w:pPr>
      <w:r>
        <w:rPr/>
        <w:t>column_index hash map provides O(1) column lookup by name</w:t>
      </w:r>
    </w:p>
    <w:p>
      <w:pPr>
        <w:pStyle w:val="ListParagraph"/>
        <w:numPr>
          <w:ilvl w:val="0"/>
          <w:numId w:val="1"/>
        </w:numPr>
        <w:spacing w:before="0" w:after="60"/>
        <w:rPr/>
      </w:pPr>
      <w:r>
        <w:rPr/>
        <w:t>All identifiers are normalised to lowercase for case-insensitive handling</w:t>
      </w:r>
    </w:p>
    <w:p>
      <w:pPr>
        <w:pStyle w:val="Normal"/>
        <w:spacing w:before="0" w:after="80"/>
        <w:rPr/>
      </w:pPr>
      <w:r>
        <w:rPr/>
      </w:r>
    </w:p>
    <w:p>
      <w:pPr>
        <w:pStyle w:val="Heading1"/>
        <w:rPr/>
      </w:pPr>
      <w:r>
        <w:rPr>
          <w:b/>
          <w:bCs/>
        </w:rPr>
        <w:t>3. Indexing</w:t>
      </w:r>
    </w:p>
    <w:p>
      <w:pPr>
        <w:pStyle w:val="Heading2"/>
        <w:rPr/>
      </w:pPr>
      <w:r>
        <w:rPr>
          <w:b/>
          <w:bCs/>
        </w:rPr>
        <w:t>3.1 Primary Key Index: Robin Hood Open-Addressing Hash Map</w:t>
      </w:r>
    </w:p>
    <w:p>
      <w:pPr>
        <w:pStyle w:val="Normal"/>
        <w:spacing w:before="0" w:after="80"/>
        <w:rPr/>
      </w:pPr>
      <w:r>
        <w:rPr>
          <w:b/>
          <w:bCs/>
        </w:rPr>
        <w:t xml:space="preserve">Choice: </w:t>
      </w:r>
      <w:r>
        <w:rPr/>
        <w:t>A custom Robin Hood open-addressing hash map (RobinHoodIndex) for integer primary keys.</w:t>
      </w:r>
    </w:p>
    <w:p>
      <w:pPr>
        <w:pStyle w:val="Normal"/>
        <w:spacing w:before="0" w:after="80"/>
        <w:rPr/>
      </w:pPr>
      <w:r>
        <w:rPr>
          <w:b/>
          <w:bCs/>
        </w:rPr>
        <w:t xml:space="preserve">Rationale: </w:t>
      </w:r>
    </w:p>
    <w:p>
      <w:pPr>
        <w:pStyle w:val="ListParagraph"/>
        <w:numPr>
          <w:ilvl w:val="0"/>
          <w:numId w:val="1"/>
        </w:numPr>
        <w:spacing w:before="0" w:after="60"/>
        <w:rPr/>
      </w:pPr>
      <w:r>
        <w:rPr/>
        <w:t>All slots stored in a single flat std::vector&lt;Slot&gt; — zero pointer chasing, maximum cache locality</w:t>
      </w:r>
    </w:p>
    <w:p>
      <w:pPr>
        <w:pStyle w:val="ListParagraph"/>
        <w:numPr>
          <w:ilvl w:val="0"/>
          <w:numId w:val="1"/>
        </w:numPr>
        <w:spacing w:before="0" w:after="60"/>
        <w:rPr/>
      </w:pPr>
      <w:r>
        <w:rPr/>
        <w:t>Robin Hood probing minimises average probe distance (&lt; 2 probes at 75% load)</w:t>
      </w:r>
    </w:p>
    <w:p>
      <w:pPr>
        <w:pStyle w:val="ListParagraph"/>
        <w:numPr>
          <w:ilvl w:val="0"/>
          <w:numId w:val="1"/>
        </w:numPr>
        <w:spacing w:before="0" w:after="60"/>
        <w:rPr/>
      </w:pPr>
      <w:r>
        <w:rPr/>
        <w:t>O(1) amortised insert and lookup</w:t>
      </w:r>
    </w:p>
    <w:p>
      <w:pPr>
        <w:pStyle w:val="ListParagraph"/>
        <w:numPr>
          <w:ilvl w:val="0"/>
          <w:numId w:val="1"/>
        </w:numPr>
        <w:spacing w:before="0" w:after="60"/>
        <w:rPr/>
      </w:pPr>
      <w:r>
        <w:rPr/>
        <w:t>For the benchmark workload (id INT PRIMARY KEY), integer hashing takes 1 CPU instruction (Murmur3 finaliser)</w:t>
      </w:r>
    </w:p>
    <w:p>
      <w:pPr>
        <w:pStyle w:val="ListParagraph"/>
        <w:numPr>
          <w:ilvl w:val="0"/>
          <w:numId w:val="1"/>
        </w:numPr>
        <w:spacing w:before="0" w:after="60"/>
        <w:rPr/>
      </w:pPr>
      <w:r>
        <w:rPr/>
        <w:t>Outperforms std::unordered_map which uses a linked-list bucket structure with 2-3 pointer dereferences per lookup</w:t>
      </w:r>
    </w:p>
    <w:p>
      <w:pPr>
        <w:pStyle w:val="ListParagraph"/>
        <w:numPr>
          <w:ilvl w:val="0"/>
          <w:numId w:val="1"/>
        </w:numPr>
        <w:spacing w:before="0" w:after="60"/>
        <w:rPr/>
      </w:pPr>
      <w:r>
        <w:rPr/>
        <w:t>For VARCHAR primary keys, std::unordered_map&lt;std::string, std::size_t&gt; is used as a fallback</w:t>
      </w:r>
    </w:p>
    <w:p>
      <w:pPr>
        <w:pStyle w:val="Normal"/>
        <w:spacing w:before="0" w:after="80"/>
        <w:rPr/>
      </w:pPr>
      <w:r>
        <w:rPr>
          <w:b/>
          <w:bCs/>
        </w:rPr>
        <w:t xml:space="preserve">Hash function: </w:t>
      </w:r>
      <w:r>
        <w:rPr/>
        <w:t>Murmur3 finaliser — x ^= x &gt;&gt; 33; x *= 0xff51afd7ed558ccd; x ^= x &gt;&gt; 33; x *= 0xc4ceb9fe1a85ec53; x ^= x &gt;&gt; 33</w:t>
      </w:r>
    </w:p>
    <w:p>
      <w:pPr>
        <w:pStyle w:val="Normal"/>
        <w:spacing w:before="0" w:after="80"/>
        <w:rPr/>
      </w:pPr>
      <w:r>
        <w:rPr/>
      </w:r>
    </w:p>
    <w:p>
      <w:pPr>
        <w:pStyle w:val="Heading2"/>
        <w:rPr/>
      </w:pPr>
      <w:r>
        <w:rPr>
          <w:b/>
          <w:bCs/>
        </w:rPr>
        <w:t>3.2 Numeric Range Index</w:t>
      </w:r>
    </w:p>
    <w:p>
      <w:pPr>
        <w:pStyle w:val="Normal"/>
        <w:spacing w:before="0" w:after="120"/>
        <w:rPr/>
      </w:pPr>
      <w:r>
        <w:rPr/>
        <w:t>For non-primary numeric columns, the engine maintains a parallel columnar array of pre-parsed double values. WHERE queries with operators (=, &lt;, &lt;=, &gt;, &gt;=) on numeric columns scan this flat array directly, avoiding string parsing on every row and improving cache utilisation.</w:t>
      </w:r>
    </w:p>
    <w:p>
      <w:pPr>
        <w:pStyle w:val="Normal"/>
        <w:spacing w:before="0" w:after="80"/>
        <w:rPr/>
      </w:pPr>
      <w:r>
        <w:rPr/>
      </w:r>
    </w:p>
    <w:p>
      <w:pPr>
        <w:pStyle w:val="Heading2"/>
        <w:rPr/>
      </w:pPr>
      <w:r>
        <w:rPr>
          <w:b/>
          <w:bCs/>
        </w:rPr>
        <w:t>3.3 Equality Lookup Optimisation</w:t>
      </w:r>
    </w:p>
    <w:p>
      <w:pPr>
        <w:pStyle w:val="Normal"/>
        <w:spacing w:before="0" w:after="120"/>
        <w:rPr/>
      </w:pPr>
      <w:r>
        <w:rPr/>
        <w:t>For SELECT ... WHERE primary_key = value, the engine uses the Robin Hood index for O(1) lookup and bypasses the full scan entirely. This path also skips the LRU cache to avoid polluting it with unique point queries.</w:t>
      </w:r>
    </w:p>
    <w:p>
      <w:pPr>
        <w:pStyle w:val="Normal"/>
        <w:spacing w:before="0" w:after="80"/>
        <w:rPr/>
      </w:pPr>
      <w:r>
        <w:rPr/>
      </w:r>
    </w:p>
    <w:p>
      <w:pPr>
        <w:pStyle w:val="Heading1"/>
        <w:rPr/>
      </w:pPr>
      <w:r>
        <w:rPr>
          <w:b/>
          <w:bCs/>
        </w:rPr>
        <w:t>4. Caching Strategy</w:t>
      </w:r>
    </w:p>
    <w:p>
      <w:pPr>
        <w:pStyle w:val="Normal"/>
        <w:spacing w:before="0" w:after="80"/>
        <w:rPr/>
      </w:pPr>
      <w:r>
        <w:rPr>
          <w:b/>
          <w:bCs/>
        </w:rPr>
        <w:t xml:space="preserve">Choice: </w:t>
      </w:r>
      <w:r>
        <w:rPr/>
        <w:t>LRU (Least Recently Used) query cache with version-based invalidation.</w:t>
      </w:r>
    </w:p>
    <w:p>
      <w:pPr>
        <w:pStyle w:val="Normal"/>
        <w:spacing w:before="0" w:after="80"/>
        <w:rPr/>
      </w:pPr>
      <w:r>
        <w:rPr/>
      </w:r>
    </w:p>
    <w:p>
      <w:pPr>
        <w:pStyle w:val="Heading2"/>
        <w:rPr/>
      </w:pPr>
      <w:r>
        <w:rPr>
          <w:b/>
          <w:bCs/>
        </w:rPr>
        <w:t>4.1 Cache Key</w:t>
      </w:r>
    </w:p>
    <w:p>
      <w:pPr>
        <w:pStyle w:val="Normal"/>
        <w:spacing w:before="0" w:after="120"/>
        <w:rPr/>
      </w:pPr>
      <w:r>
        <w:rPr/>
        <w:t>SQL text is normalised before use as a cache key:</w:t>
      </w:r>
    </w:p>
    <w:p>
      <w:pPr>
        <w:pStyle w:val="ListParagraph"/>
        <w:numPr>
          <w:ilvl w:val="0"/>
          <w:numId w:val="1"/>
        </w:numPr>
        <w:spacing w:before="0" w:after="60"/>
        <w:rPr/>
      </w:pPr>
      <w:r>
        <w:rPr/>
        <w:t>Whitespace collapsed to single spaces</w:t>
      </w:r>
    </w:p>
    <w:p>
      <w:pPr>
        <w:pStyle w:val="ListParagraph"/>
        <w:numPr>
          <w:ilvl w:val="0"/>
          <w:numId w:val="1"/>
        </w:numPr>
        <w:spacing w:before="0" w:after="60"/>
        <w:rPr/>
      </w:pPr>
      <w:r>
        <w:rPr/>
        <w:t>Keywords uppercased (outside string literals)</w:t>
      </w:r>
    </w:p>
    <w:p>
      <w:pPr>
        <w:pStyle w:val="ListParagraph"/>
        <w:numPr>
          <w:ilvl w:val="0"/>
          <w:numId w:val="1"/>
        </w:numPr>
        <w:spacing w:before="0" w:after="60"/>
        <w:rPr/>
      </w:pPr>
      <w:r>
        <w:rPr/>
        <w:t>Trailing semicolons removed</w:t>
      </w:r>
    </w:p>
    <w:p>
      <w:pPr>
        <w:pStyle w:val="Normal"/>
        <w:spacing w:before="0" w:after="120"/>
        <w:rPr/>
      </w:pPr>
      <w:r>
        <w:rPr/>
        <w:t>This ensures 'SELECT * FROM users' and 'select *  from users' share the same cache entry.</w:t>
      </w:r>
    </w:p>
    <w:p>
      <w:pPr>
        <w:pStyle w:val="Normal"/>
        <w:spacing w:before="0" w:after="80"/>
        <w:rPr/>
      </w:pPr>
      <w:r>
        <w:rPr/>
      </w:r>
    </w:p>
    <w:p>
      <w:pPr>
        <w:pStyle w:val="Heading2"/>
        <w:rPr/>
      </w:pPr>
      <w:r>
        <w:rPr>
          <w:b/>
          <w:bCs/>
        </w:rPr>
        <w:t>4.2 Cache Invalidation</w:t>
      </w:r>
    </w:p>
    <w:p>
      <w:pPr>
        <w:pStyle w:val="Normal"/>
        <w:spacing w:before="0" w:after="120"/>
        <w:rPr/>
      </w:pPr>
      <w:r>
        <w:rPr/>
        <w:t>Each table maintains a monotonic version counter. Every INSERT increments the version. A cached result stores a snapshot of all referenced table versions at the time of caching. On cache lookup, the stored versions are compared against current versions — if any mismatch, the entry is treated as a miss and evicted. This is correct and O(1) per lookup.</w:t>
      </w:r>
    </w:p>
    <w:p>
      <w:pPr>
        <w:pStyle w:val="Normal"/>
        <w:spacing w:before="0" w:after="80"/>
        <w:rPr/>
      </w:pPr>
      <w:r>
        <w:rPr/>
      </w:r>
    </w:p>
    <w:p>
      <w:pPr>
        <w:pStyle w:val="Heading2"/>
        <w:rPr/>
      </w:pPr>
      <w:r>
        <w:rPr>
          <w:b/>
          <w:bCs/>
        </w:rPr>
        <w:t>4.3 Cache Capacity</w:t>
      </w:r>
    </w:p>
    <w:p>
      <w:pPr>
        <w:pStyle w:val="Normal"/>
        <w:spacing w:before="0" w:after="120"/>
        <w:rPr/>
      </w:pPr>
      <w:r>
        <w:rPr/>
        <w:t>The cache holds up to 512 entries with a 512MB total memory cap and a 256MB per-entry limit. Entries exceeding the per-entry limit are not cached to avoid memory blowup on large full-scan results.</w:t>
      </w:r>
    </w:p>
    <w:p>
      <w:pPr>
        <w:pStyle w:val="Normal"/>
        <w:spacing w:before="0" w:after="80"/>
        <w:rPr/>
      </w:pPr>
      <w:r>
        <w:rPr/>
      </w:r>
    </w:p>
    <w:p>
      <w:pPr>
        <w:pStyle w:val="Heading2"/>
        <w:rPr/>
      </w:pPr>
      <w:r>
        <w:rPr>
          <w:b/>
          <w:bCs/>
        </w:rPr>
        <w:t>4.4 Benefits</w:t>
      </w:r>
    </w:p>
    <w:p>
      <w:pPr>
        <w:pStyle w:val="Normal"/>
        <w:spacing w:before="0" w:after="120"/>
        <w:rPr/>
      </w:pPr>
      <w:r>
        <w:rPr/>
        <w:t>Repeated identical SELECT queries (e.g., dashboard queries, cached aggregations) are served in microseconds without re-executing the scan.</w:t>
      </w:r>
    </w:p>
    <w:p>
      <w:pPr>
        <w:pStyle w:val="Normal"/>
        <w:spacing w:before="0" w:after="80"/>
        <w:rPr/>
      </w:pPr>
      <w:r>
        <w:rPr/>
      </w:r>
    </w:p>
    <w:p>
      <w:pPr>
        <w:pStyle w:val="Heading1"/>
        <w:rPr/>
      </w:pPr>
      <w:r>
        <w:rPr>
          <w:b/>
          <w:bCs/>
        </w:rPr>
        <w:t>5. Expiration Timestamp Handling</w:t>
      </w:r>
    </w:p>
    <w:p>
      <w:pPr>
        <w:pStyle w:val="Normal"/>
        <w:spacing w:before="0" w:after="120"/>
        <w:rPr/>
      </w:pPr>
      <w:r>
        <w:rPr/>
        <w:t>Each row carries an int64_t expires_at_unix field:</w:t>
      </w:r>
    </w:p>
    <w:p>
      <w:pPr>
        <w:pStyle w:val="ListParagraph"/>
        <w:numPr>
          <w:ilvl w:val="0"/>
          <w:numId w:val="1"/>
        </w:numPr>
        <w:spacing w:before="0" w:after="60"/>
        <w:rPr/>
      </w:pPr>
      <w:r>
        <w:rPr/>
        <w:t>TTL &lt;seconds&gt; — converted to now + seconds at insert time</w:t>
      </w:r>
    </w:p>
    <w:p>
      <w:pPr>
        <w:pStyle w:val="ListParagraph"/>
        <w:numPr>
          <w:ilvl w:val="0"/>
          <w:numId w:val="1"/>
        </w:numPr>
        <w:spacing w:before="0" w:after="60"/>
        <w:rPr/>
      </w:pPr>
      <w:r>
        <w:rPr/>
        <w:t>EXPIRES &lt;unix_epoch&gt; — stored directly as a unix timestamp</w:t>
      </w:r>
    </w:p>
    <w:p>
      <w:pPr>
        <w:pStyle w:val="ListParagraph"/>
        <w:numPr>
          <w:ilvl w:val="0"/>
          <w:numId w:val="1"/>
        </w:numPr>
        <w:spacing w:before="0" w:after="60"/>
        <w:rPr/>
      </w:pPr>
      <w:r>
        <w:rPr/>
        <w:t>EXPIRES &lt;datetime&gt; — parsed from YYYY-MM-DD HH:MM:SS format and converted to unix epoch</w:t>
      </w:r>
    </w:p>
    <w:p>
      <w:pPr>
        <w:pStyle w:val="ListParagraph"/>
        <w:numPr>
          <w:ilvl w:val="0"/>
          <w:numId w:val="1"/>
        </w:numPr>
        <w:spacing w:before="0" w:after="60"/>
        <w:rPr/>
      </w:pPr>
      <w:r>
        <w:rPr/>
        <w:t>Missing TTL/EXPIRES — stored as 0, meaning no expiration</w:t>
      </w:r>
    </w:p>
    <w:p>
      <w:pPr>
        <w:pStyle w:val="Normal"/>
        <w:spacing w:before="0" w:after="80"/>
        <w:rPr/>
      </w:pPr>
      <w:r>
        <w:rPr>
          <w:b/>
          <w:bCs/>
        </w:rPr>
        <w:t xml:space="preserve">Expiry enforcement: </w:t>
      </w:r>
      <w:r>
        <w:rPr/>
        <w:t>At read time (SELECT, JOIN), expired rows are filtered out inline using: if (r.expires_at_unix != 0 &amp;&amp; r.expires_at_unix &lt;= now_ts) continue;</w:t>
      </w:r>
    </w:p>
    <w:p>
      <w:pPr>
        <w:pStyle w:val="Normal"/>
        <w:spacing w:before="0" w:after="120"/>
        <w:rPr/>
      </w:pPr>
      <w:r>
        <w:rPr/>
        <w:t>This is a lazy-delete strategy — expired rows remain in memory until the server restarts. The advantage is zero background thread overhead and no lock contention during cleanup.</w:t>
      </w:r>
    </w:p>
    <w:p>
      <w:pPr>
        <w:pStyle w:val="Normal"/>
        <w:spacing w:before="0" w:after="80"/>
        <w:rPr/>
      </w:pPr>
      <w:r>
        <w:rPr/>
      </w:r>
    </w:p>
    <w:p>
      <w:pPr>
        <w:pStyle w:val="Heading1"/>
        <w:rPr/>
      </w:pPr>
      <w:r>
        <w:rPr>
          <w:b/>
          <w:bCs/>
        </w:rPr>
        <w:t>6. Multithreading Design</w:t>
      </w:r>
    </w:p>
    <w:p>
      <w:pPr>
        <w:pStyle w:val="Heading2"/>
        <w:rPr/>
      </w:pPr>
      <w:r>
        <w:rPr>
          <w:b/>
          <w:bCs/>
        </w:rPr>
        <w:t>6.1 Thread Pool</w:t>
      </w:r>
    </w:p>
    <w:p>
      <w:pPr>
        <w:pStyle w:val="Normal"/>
        <w:spacing w:before="0" w:after="120"/>
        <w:rPr/>
      </w:pPr>
      <w:r>
        <w:rPr/>
        <w:t>The server uses a fixed thread pool (std::thread::hardware_concurrency() workers). Each accepted TCP connection is dispatched to a worker thread via a std::queue protected by a std::mutex and std::condition_variable. This avoids the overhead of spawning a new thread per connection.</w:t>
      </w:r>
    </w:p>
    <w:p>
      <w:pPr>
        <w:pStyle w:val="Normal"/>
        <w:spacing w:before="0" w:after="80"/>
        <w:rPr/>
      </w:pPr>
      <w:r>
        <w:rPr/>
      </w:r>
    </w:p>
    <w:p>
      <w:pPr>
        <w:pStyle w:val="Heading2"/>
        <w:rPr/>
      </w:pPr>
      <w:r>
        <w:rPr>
          <w:b/>
          <w:bCs/>
        </w:rPr>
        <w:t>6.2 Concurrency Control</w:t>
      </w:r>
    </w:p>
    <w:p>
      <w:pPr>
        <w:pStyle w:val="Normal"/>
        <w:spacing w:before="0" w:after="120"/>
        <w:rPr/>
      </w:pPr>
      <w:r>
        <w:rPr/>
        <w:t>A single std::shared_mutex protects the entire database state:</w:t>
      </w:r>
    </w:p>
    <w:p>
      <w:pPr>
        <w:pStyle w:val="ListParagraph"/>
        <w:numPr>
          <w:ilvl w:val="0"/>
          <w:numId w:val="1"/>
        </w:numPr>
        <w:spacing w:before="0" w:after="60"/>
        <w:rPr/>
      </w:pPr>
      <w:r>
        <w:rPr/>
        <w:t>SELECT acquires a shared lock — multiple concurrent readers allowed simultaneously</w:t>
      </w:r>
    </w:p>
    <w:p>
      <w:pPr>
        <w:pStyle w:val="ListParagraph"/>
        <w:numPr>
          <w:ilvl w:val="0"/>
          <w:numId w:val="1"/>
        </w:numPr>
        <w:spacing w:before="0" w:after="60"/>
        <w:rPr/>
      </w:pPr>
      <w:r>
        <w:rPr/>
        <w:t>CREATE TABLE and INSERT acquire a unique (exclusive) lock — blocks all readers and writers</w:t>
      </w:r>
    </w:p>
    <w:p>
      <w:pPr>
        <w:pStyle w:val="ListParagraph"/>
        <w:numPr>
          <w:ilvl w:val="0"/>
          <w:numId w:val="1"/>
        </w:numPr>
        <w:spacing w:before="0" w:after="60"/>
        <w:rPr/>
      </w:pPr>
      <w:r>
        <w:rPr/>
        <w:t>The LRU cache has its own separate std::mutex since it is accessed independently of the main database lock</w:t>
      </w:r>
    </w:p>
    <w:p>
      <w:pPr>
        <w:pStyle w:val="Normal"/>
        <w:spacing w:before="0" w:after="80"/>
        <w:rPr/>
      </w:pPr>
      <w:r>
        <w:rPr/>
      </w:r>
    </w:p>
    <w:p>
      <w:pPr>
        <w:pStyle w:val="Heading2"/>
        <w:rPr/>
      </w:pPr>
      <w:r>
        <w:rPr>
          <w:b/>
          <w:bCs/>
        </w:rPr>
        <w:t>6.3 Design Rationale</w:t>
      </w:r>
    </w:p>
    <w:p>
      <w:pPr>
        <w:pStyle w:val="Normal"/>
        <w:spacing w:before="0" w:after="120"/>
        <w:rPr/>
      </w:pPr>
      <w:r>
        <w:rPr/>
        <w:t>This reader-writer lock design allows N concurrent SELECT queries on the same or different tables with zero contention between them. Write operations (INSERT) are serialised but are fast (sub-millisecond for a single row). For the benchmark workload (bulk insert followed by read queries), this provides optimal throughput.</w:t>
      </w:r>
    </w:p>
    <w:p>
      <w:pPr>
        <w:pStyle w:val="Normal"/>
        <w:spacing w:before="0" w:after="80"/>
        <w:rPr/>
      </w:pPr>
      <w:r>
        <w:rPr/>
      </w:r>
    </w:p>
    <w:p>
      <w:pPr>
        <w:pStyle w:val="Heading1"/>
        <w:rPr/>
      </w:pPr>
      <w:r>
        <w:rPr>
          <w:b/>
          <w:bCs/>
        </w:rPr>
        <w:t>7. SQL Execution Design</w:t>
      </w:r>
    </w:p>
    <w:p>
      <w:pPr>
        <w:pStyle w:val="Normal"/>
        <w:spacing w:before="0" w:after="120"/>
        <w:rPr/>
      </w:pPr>
      <w:r>
        <w:rPr/>
        <w:t>The engine supports the following SQL statements: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4000"/>
        <w:gridCol w:w="5359"/>
      </w:tblGrid>
      <w:tr>
        <w:trPr/>
        <w:tc>
          <w:tcPr>
            <w:tcW w:w="400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rPr>
              <w:t>Statement</w:t>
            </w:r>
          </w:p>
        </w:tc>
        <w:tc>
          <w:tcPr>
            <w:tcW w:w="535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rPr>
              <w:t>Notes</w:t>
            </w:r>
          </w:p>
        </w:tc>
      </w:tr>
      <w:tr>
        <w:trPr/>
        <w:tc>
          <w:tcPr>
            <w:tcW w:w="4000" w:type="dxa"/>
            <w:tcBorders>
              <w:top w:val="single" w:sz="2" w:space="0" w:color="CCCCCC"/>
              <w:left w:val="single" w:sz="2" w:space="0" w:color="CCCCCC"/>
              <w:bottom w:val="single" w:sz="2" w:space="0" w:color="CCCCCC"/>
              <w:right w:val="single" w:sz="2" w:space="0" w:color="CCCCCC"/>
            </w:tcBorders>
          </w:tcPr>
          <w:p>
            <w:pPr>
              <w:pStyle w:val="Normal"/>
              <w:rPr/>
            </w:pPr>
            <w:r>
              <w:rPr/>
              <w:t>CREATE TABLE</w:t>
            </w:r>
          </w:p>
        </w:tc>
        <w:tc>
          <w:tcPr>
            <w:tcW w:w="5359" w:type="dxa"/>
            <w:tcBorders>
              <w:top w:val="single" w:sz="2" w:space="0" w:color="CCCCCC"/>
              <w:left w:val="single" w:sz="2" w:space="0" w:color="CCCCCC"/>
              <w:bottom w:val="single" w:sz="2" w:space="0" w:color="CCCCCC"/>
              <w:right w:val="single" w:sz="2" w:space="0" w:color="CCCCCC"/>
            </w:tcBorders>
          </w:tcPr>
          <w:p>
            <w:pPr>
              <w:pStyle w:val="Normal"/>
              <w:rPr/>
            </w:pPr>
            <w:r>
              <w:rPr/>
              <w:t>With INT, DECIMAL, VARCHAR(n), TEXT, DATETIME column types</w:t>
            </w:r>
          </w:p>
        </w:tc>
      </w:tr>
      <w:tr>
        <w:trPr/>
        <w:tc>
          <w:tcPr>
            <w:tcW w:w="4000" w:type="dxa"/>
            <w:tcBorders>
              <w:top w:val="single" w:sz="2" w:space="0" w:color="CCCCCC"/>
              <w:left w:val="single" w:sz="2" w:space="0" w:color="CCCCCC"/>
              <w:bottom w:val="single" w:sz="2" w:space="0" w:color="CCCCCC"/>
              <w:right w:val="single" w:sz="2" w:space="0" w:color="CCCCCC"/>
            </w:tcBorders>
          </w:tcPr>
          <w:p>
            <w:pPr>
              <w:pStyle w:val="Normal"/>
              <w:rPr/>
            </w:pPr>
            <w:r>
              <w:rPr/>
              <w:t>INSERT INTO ... VALUES (...)</w:t>
            </w:r>
          </w:p>
        </w:tc>
        <w:tc>
          <w:tcPr>
            <w:tcW w:w="5359" w:type="dxa"/>
            <w:tcBorders>
              <w:top w:val="single" w:sz="2" w:space="0" w:color="CCCCCC"/>
              <w:left w:val="single" w:sz="2" w:space="0" w:color="CCCCCC"/>
              <w:bottom w:val="single" w:sz="2" w:space="0" w:color="CCCCCC"/>
              <w:right w:val="single" w:sz="2" w:space="0" w:color="CCCCCC"/>
            </w:tcBorders>
          </w:tcPr>
          <w:p>
            <w:pPr>
              <w:pStyle w:val="Normal"/>
              <w:rPr/>
            </w:pPr>
            <w:r>
              <w:rPr/>
              <w:t>Single and multi-row batch inserts</w:t>
            </w:r>
          </w:p>
        </w:tc>
      </w:tr>
      <w:tr>
        <w:trPr/>
        <w:tc>
          <w:tcPr>
            <w:tcW w:w="4000" w:type="dxa"/>
            <w:tcBorders>
              <w:top w:val="single" w:sz="2" w:space="0" w:color="CCCCCC"/>
              <w:left w:val="single" w:sz="2" w:space="0" w:color="CCCCCC"/>
              <w:bottom w:val="single" w:sz="2" w:space="0" w:color="CCCCCC"/>
              <w:right w:val="single" w:sz="2" w:space="0" w:color="CCCCCC"/>
            </w:tcBorders>
          </w:tcPr>
          <w:p>
            <w:pPr>
              <w:pStyle w:val="Normal"/>
              <w:rPr/>
            </w:pPr>
            <w:r>
              <w:rPr/>
              <w:t>INSERT INTO ... VALUES (...) TTL &lt;sec&gt;</w:t>
            </w:r>
          </w:p>
        </w:tc>
        <w:tc>
          <w:tcPr>
            <w:tcW w:w="5359" w:type="dxa"/>
            <w:tcBorders>
              <w:top w:val="single" w:sz="2" w:space="0" w:color="CCCCCC"/>
              <w:left w:val="single" w:sz="2" w:space="0" w:color="CCCCCC"/>
              <w:bottom w:val="single" w:sz="2" w:space="0" w:color="CCCCCC"/>
              <w:right w:val="single" w:sz="2" w:space="0" w:color="CCCCCC"/>
            </w:tcBorders>
          </w:tcPr>
          <w:p>
            <w:pPr>
              <w:pStyle w:val="Normal"/>
              <w:rPr/>
            </w:pPr>
            <w:r>
              <w:rPr/>
              <w:t>Row expiry via TTL in seconds</w:t>
            </w:r>
          </w:p>
        </w:tc>
      </w:tr>
      <w:tr>
        <w:trPr/>
        <w:tc>
          <w:tcPr>
            <w:tcW w:w="4000" w:type="dxa"/>
            <w:tcBorders>
              <w:top w:val="single" w:sz="2" w:space="0" w:color="CCCCCC"/>
              <w:left w:val="single" w:sz="2" w:space="0" w:color="CCCCCC"/>
              <w:bottom w:val="single" w:sz="2" w:space="0" w:color="CCCCCC"/>
              <w:right w:val="single" w:sz="2" w:space="0" w:color="CCCCCC"/>
            </w:tcBorders>
          </w:tcPr>
          <w:p>
            <w:pPr>
              <w:pStyle w:val="Normal"/>
              <w:rPr/>
            </w:pPr>
            <w:r>
              <w:rPr/>
              <w:t>INSERT INTO ... VALUES (...) EXPIRES &lt;unix|datetime&gt;</w:t>
            </w:r>
          </w:p>
        </w:tc>
        <w:tc>
          <w:tcPr>
            <w:tcW w:w="5359" w:type="dxa"/>
            <w:tcBorders>
              <w:top w:val="single" w:sz="2" w:space="0" w:color="CCCCCC"/>
              <w:left w:val="single" w:sz="2" w:space="0" w:color="CCCCCC"/>
              <w:bottom w:val="single" w:sz="2" w:space="0" w:color="CCCCCC"/>
              <w:right w:val="single" w:sz="2" w:space="0" w:color="CCCCCC"/>
            </w:tcBorders>
          </w:tcPr>
          <w:p>
            <w:pPr>
              <w:pStyle w:val="Normal"/>
              <w:rPr/>
            </w:pPr>
            <w:r>
              <w:rPr/>
              <w:t>Row expiry via timestamp</w:t>
            </w:r>
          </w:p>
        </w:tc>
      </w:tr>
      <w:tr>
        <w:trPr/>
        <w:tc>
          <w:tcPr>
            <w:tcW w:w="4000" w:type="dxa"/>
            <w:tcBorders>
              <w:top w:val="single" w:sz="2" w:space="0" w:color="CCCCCC"/>
              <w:left w:val="single" w:sz="2" w:space="0" w:color="CCCCCC"/>
              <w:bottom w:val="single" w:sz="2" w:space="0" w:color="CCCCCC"/>
              <w:right w:val="single" w:sz="2" w:space="0" w:color="CCCCCC"/>
            </w:tcBorders>
          </w:tcPr>
          <w:p>
            <w:pPr>
              <w:pStyle w:val="Normal"/>
              <w:rPr/>
            </w:pPr>
            <w:r>
              <w:rPr/>
              <w:t>SELECT * FROM ...</w:t>
            </w:r>
          </w:p>
        </w:tc>
        <w:tc>
          <w:tcPr>
            <w:tcW w:w="5359" w:type="dxa"/>
            <w:tcBorders>
              <w:top w:val="single" w:sz="2" w:space="0" w:color="CCCCCC"/>
              <w:left w:val="single" w:sz="2" w:space="0" w:color="CCCCCC"/>
              <w:bottom w:val="single" w:sz="2" w:space="0" w:color="CCCCCC"/>
              <w:right w:val="single" w:sz="2" w:space="0" w:color="CCCCCC"/>
            </w:tcBorders>
          </w:tcPr>
          <w:p>
            <w:pPr>
              <w:pStyle w:val="Normal"/>
              <w:rPr/>
            </w:pPr>
            <w:r>
              <w:rPr/>
              <w:t>Full table scan</w:t>
            </w:r>
          </w:p>
        </w:tc>
      </w:tr>
      <w:tr>
        <w:trPr/>
        <w:tc>
          <w:tcPr>
            <w:tcW w:w="4000" w:type="dxa"/>
            <w:tcBorders>
              <w:top w:val="single" w:sz="2" w:space="0" w:color="CCCCCC"/>
              <w:left w:val="single" w:sz="2" w:space="0" w:color="CCCCCC"/>
              <w:bottom w:val="single" w:sz="2" w:space="0" w:color="CCCCCC"/>
              <w:right w:val="single" w:sz="2" w:space="0" w:color="CCCCCC"/>
            </w:tcBorders>
          </w:tcPr>
          <w:p>
            <w:pPr>
              <w:pStyle w:val="Normal"/>
              <w:rPr/>
            </w:pPr>
            <w:r>
              <w:rPr/>
              <w:t>SELECT col1, col2 FROM ...</w:t>
            </w:r>
          </w:p>
        </w:tc>
        <w:tc>
          <w:tcPr>
            <w:tcW w:w="5359" w:type="dxa"/>
            <w:tcBorders>
              <w:top w:val="single" w:sz="2" w:space="0" w:color="CCCCCC"/>
              <w:left w:val="single" w:sz="2" w:space="0" w:color="CCCCCC"/>
              <w:bottom w:val="single" w:sz="2" w:space="0" w:color="CCCCCC"/>
              <w:right w:val="single" w:sz="2" w:space="0" w:color="CCCCCC"/>
            </w:tcBorders>
          </w:tcPr>
          <w:p>
            <w:pPr>
              <w:pStyle w:val="Normal"/>
              <w:rPr/>
            </w:pPr>
            <w:r>
              <w:rPr/>
              <w:t>Projected scan</w:t>
            </w:r>
          </w:p>
        </w:tc>
      </w:tr>
      <w:tr>
        <w:trPr/>
        <w:tc>
          <w:tcPr>
            <w:tcW w:w="4000" w:type="dxa"/>
            <w:tcBorders>
              <w:top w:val="single" w:sz="2" w:space="0" w:color="CCCCCC"/>
              <w:left w:val="single" w:sz="2" w:space="0" w:color="CCCCCC"/>
              <w:bottom w:val="single" w:sz="2" w:space="0" w:color="CCCCCC"/>
              <w:right w:val="single" w:sz="2" w:space="0" w:color="CCCCCC"/>
            </w:tcBorders>
          </w:tcPr>
          <w:p>
            <w:pPr>
              <w:pStyle w:val="Normal"/>
              <w:rPr/>
            </w:pPr>
            <w:r>
              <w:rPr/>
              <w:t>SELECT ... WHERE col op value</w:t>
            </w:r>
          </w:p>
        </w:tc>
        <w:tc>
          <w:tcPr>
            <w:tcW w:w="5359" w:type="dxa"/>
            <w:tcBorders>
              <w:top w:val="single" w:sz="2" w:space="0" w:color="CCCCCC"/>
              <w:left w:val="single" w:sz="2" w:space="0" w:color="CCCCCC"/>
              <w:bottom w:val="single" w:sz="2" w:space="0" w:color="CCCCCC"/>
              <w:right w:val="single" w:sz="2" w:space="0" w:color="CCCCCC"/>
            </w:tcBorders>
          </w:tcPr>
          <w:p>
            <w:pPr>
              <w:pStyle w:val="Normal"/>
              <w:rPr/>
            </w:pPr>
            <w:r>
              <w:rPr/>
              <w:t>Single-condition filter</w:t>
            </w:r>
          </w:p>
        </w:tc>
      </w:tr>
      <w:tr>
        <w:trPr/>
        <w:tc>
          <w:tcPr>
            <w:tcW w:w="4000" w:type="dxa"/>
            <w:tcBorders>
              <w:top w:val="single" w:sz="2" w:space="0" w:color="CCCCCC"/>
              <w:left w:val="single" w:sz="2" w:space="0" w:color="CCCCCC"/>
              <w:bottom w:val="single" w:sz="2" w:space="0" w:color="CCCCCC"/>
              <w:right w:val="single" w:sz="2" w:space="0" w:color="CCCCCC"/>
            </w:tcBorders>
          </w:tcPr>
          <w:p>
            <w:pPr>
              <w:pStyle w:val="Normal"/>
              <w:rPr/>
            </w:pPr>
            <w:r>
              <w:rPr/>
              <w:t>SELECT ... INNER JOIN ... ON ...</w:t>
            </w:r>
          </w:p>
        </w:tc>
        <w:tc>
          <w:tcPr>
            <w:tcW w:w="5359" w:type="dxa"/>
            <w:tcBorders>
              <w:top w:val="single" w:sz="2" w:space="0" w:color="CCCCCC"/>
              <w:left w:val="single" w:sz="2" w:space="0" w:color="CCCCCC"/>
              <w:bottom w:val="single" w:sz="2" w:space="0" w:color="CCCCCC"/>
              <w:right w:val="single" w:sz="2" w:space="0" w:color="CCCCCC"/>
            </w:tcBorders>
          </w:tcPr>
          <w:p>
            <w:pPr>
              <w:pStyle w:val="Normal"/>
              <w:rPr/>
            </w:pPr>
            <w:r>
              <w:rPr/>
              <w:t>Hash join between two tables</w:t>
            </w:r>
          </w:p>
        </w:tc>
      </w:tr>
      <w:tr>
        <w:trPr/>
        <w:tc>
          <w:tcPr>
            <w:tcW w:w="4000" w:type="dxa"/>
            <w:tcBorders>
              <w:top w:val="single" w:sz="2" w:space="0" w:color="CCCCCC"/>
              <w:left w:val="single" w:sz="2" w:space="0" w:color="CCCCCC"/>
              <w:bottom w:val="single" w:sz="2" w:space="0" w:color="CCCCCC"/>
              <w:right w:val="single" w:sz="2" w:space="0" w:color="CCCCCC"/>
            </w:tcBorders>
          </w:tcPr>
          <w:p>
            <w:pPr>
              <w:pStyle w:val="Normal"/>
              <w:rPr/>
            </w:pPr>
            <w:r>
              <w:rPr/>
              <w:t>SELECT ... INNER JOIN ... ON ... WHERE ...</w:t>
            </w:r>
          </w:p>
        </w:tc>
        <w:tc>
          <w:tcPr>
            <w:tcW w:w="5359" w:type="dxa"/>
            <w:tcBorders>
              <w:top w:val="single" w:sz="2" w:space="0" w:color="CCCCCC"/>
              <w:left w:val="single" w:sz="2" w:space="0" w:color="CCCCCC"/>
              <w:bottom w:val="single" w:sz="2" w:space="0" w:color="CCCCCC"/>
              <w:right w:val="single" w:sz="2" w:space="0" w:color="CCCCCC"/>
            </w:tcBorders>
          </w:tcPr>
          <w:p>
            <w:pPr>
              <w:pStyle w:val="Normal"/>
              <w:rPr/>
            </w:pPr>
            <w:r>
              <w:rPr/>
              <w:t>Hash join with WHERE filter</w:t>
            </w:r>
          </w:p>
        </w:tc>
      </w:tr>
    </w:tbl>
    <w:p>
      <w:pPr>
        <w:pStyle w:val="Normal"/>
        <w:spacing w:before="0" w:after="80"/>
        <w:rPr/>
      </w:pPr>
      <w:r>
        <w:rPr/>
      </w:r>
    </w:p>
    <w:p>
      <w:pPr>
        <w:pStyle w:val="Heading2"/>
        <w:rPr/>
      </w:pPr>
      <w:r>
        <w:rPr>
          <w:b/>
          <w:bCs/>
        </w:rPr>
        <w:t>7.1 WHERE Restriction</w:t>
      </w:r>
    </w:p>
    <w:p>
      <w:pPr>
        <w:pStyle w:val="Normal"/>
        <w:spacing w:before="0" w:after="120"/>
        <w:rPr/>
      </w:pPr>
      <w:r>
        <w:rPr/>
        <w:t>Only one simple condition is supported (col op literal) with operators =, !=, &lt;, &lt;=, &gt;, &gt;=. No AND/OR combinations are supported, matching the assignment specification.</w:t>
      </w:r>
    </w:p>
    <w:p>
      <w:pPr>
        <w:pStyle w:val="Normal"/>
        <w:spacing w:before="0" w:after="80"/>
        <w:rPr/>
      </w:pPr>
      <w:r>
        <w:rPr/>
      </w:r>
    </w:p>
    <w:p>
      <w:pPr>
        <w:pStyle w:val="Heading2"/>
        <w:rPr/>
      </w:pPr>
      <w:r>
        <w:rPr>
          <w:b/>
          <w:bCs/>
        </w:rPr>
        <w:t>7.2 JOIN Implementation: Hash Join O(N+M)</w:t>
      </w:r>
    </w:p>
    <w:p>
      <w:pPr>
        <w:pStyle w:val="Normal"/>
        <w:spacing w:before="0" w:after="120"/>
        <w:rPr/>
      </w:pPr>
      <w:r>
        <w:rPr/>
        <w:t>INNER JOIN is implemented as a hash join:</w:t>
      </w:r>
    </w:p>
    <w:p>
      <w:pPr>
        <w:pStyle w:val="ListParagraph"/>
        <w:numPr>
          <w:ilvl w:val="0"/>
          <w:numId w:val="1"/>
        </w:numPr>
        <w:spacing w:before="0" w:after="60"/>
        <w:rPr/>
      </w:pPr>
      <w:r>
        <w:rPr/>
        <w:t>Build phase: Iterate the smaller table and insert join key to row index into an std::unordered_map</w:t>
      </w:r>
    </w:p>
    <w:p>
      <w:pPr>
        <w:pStyle w:val="ListParagraph"/>
        <w:numPr>
          <w:ilvl w:val="0"/>
          <w:numId w:val="1"/>
        </w:numPr>
        <w:spacing w:before="0" w:after="60"/>
        <w:rPr/>
      </w:pPr>
      <w:r>
        <w:rPr/>
        <w:t>Probe phase: Iterate the larger table and look up each row's join key in the hash map</w:t>
      </w:r>
    </w:p>
    <w:p>
      <w:pPr>
        <w:pStyle w:val="Normal"/>
        <w:spacing w:before="0" w:after="120"/>
        <w:rPr/>
      </w:pPr>
      <w:r>
        <w:rPr/>
        <w:t>For integer join keys, a separate unordered_map&lt;int64_t, vector&lt;size_t&gt;&gt; is used to avoid string hashing overhead. This gives O(N+M) complexity vs O(N*M) for a naive nested loop join.</w:t>
      </w:r>
    </w:p>
    <w:p>
      <w:pPr>
        <w:pStyle w:val="Normal"/>
        <w:spacing w:before="0" w:after="80"/>
        <w:rPr/>
      </w:pPr>
      <w:r>
        <w:rPr/>
      </w:r>
    </w:p>
    <w:p>
      <w:pPr>
        <w:pStyle w:val="Heading2"/>
        <w:rPr/>
      </w:pPr>
      <w:r>
        <w:rPr>
          <w:b/>
          <w:bCs/>
        </w:rPr>
        <w:t>7.3 Type Validation</w:t>
      </w:r>
    </w:p>
    <w:p>
      <w:pPr>
        <w:pStyle w:val="Normal"/>
        <w:spacing w:before="0" w:after="120"/>
        <w:rPr/>
      </w:pPr>
      <w:r>
        <w:rPr/>
        <w:t>Values are validated at insert time:</w:t>
      </w:r>
    </w:p>
    <w:p>
      <w:pPr>
        <w:pStyle w:val="ListParagraph"/>
        <w:numPr>
          <w:ilvl w:val="0"/>
          <w:numId w:val="1"/>
        </w:numPr>
        <w:spacing w:before="0" w:after="60"/>
        <w:rPr/>
      </w:pPr>
      <w:r>
        <w:rPr/>
        <w:t>INT — parsed with std::from_chars for zero-allocation integer parsing</w:t>
      </w:r>
    </w:p>
    <w:p>
      <w:pPr>
        <w:pStyle w:val="ListParagraph"/>
        <w:numPr>
          <w:ilvl w:val="0"/>
          <w:numId w:val="1"/>
        </w:numPr>
        <w:spacing w:before="0" w:after="60"/>
        <w:rPr/>
      </w:pPr>
      <w:r>
        <w:rPr/>
        <w:t>DECIMAL — parsed with std::from_chars with strtod fallback</w:t>
      </w:r>
    </w:p>
    <w:p>
      <w:pPr>
        <w:pStyle w:val="ListParagraph"/>
        <w:numPr>
          <w:ilvl w:val="0"/>
          <w:numId w:val="1"/>
        </w:numPr>
        <w:spacing w:before="0" w:after="60"/>
        <w:rPr/>
      </w:pPr>
      <w:r>
        <w:rPr/>
        <w:t>DATETIME — parsed from YYYY-MM-DD HH:MM:SS or YYYY-MM-DDTHH:MM:SS</w:t>
      </w:r>
    </w:p>
    <w:p>
      <w:pPr>
        <w:pStyle w:val="ListParagraph"/>
        <w:numPr>
          <w:ilvl w:val="0"/>
          <w:numId w:val="1"/>
        </w:numPr>
        <w:spacing w:before="0" w:after="60"/>
        <w:rPr/>
      </w:pPr>
      <w:r>
        <w:rPr/>
        <w:t>VARCHAR(n) — length checked against declared limit</w:t>
      </w:r>
    </w:p>
    <w:p>
      <w:pPr>
        <w:pStyle w:val="Normal"/>
        <w:spacing w:before="0" w:after="80"/>
        <w:rPr/>
      </w:pPr>
      <w:r>
        <w:rPr/>
      </w:r>
    </w:p>
    <w:p>
      <w:pPr>
        <w:pStyle w:val="Heading1"/>
        <w:rPr/>
      </w:pPr>
      <w:r>
        <w:rPr>
          <w:b/>
          <w:bCs/>
        </w:rPr>
        <w:t>8. Network and Protocol Design</w:t>
      </w:r>
    </w:p>
    <w:p>
      <w:pPr>
        <w:pStyle w:val="Heading2"/>
        <w:rPr/>
      </w:pPr>
      <w:r>
        <w:rPr>
          <w:b/>
          <w:bCs/>
        </w:rPr>
        <w:t>8.1 Wire Protocol</w:t>
      </w:r>
    </w:p>
    <w:p>
      <w:pPr>
        <w:pStyle w:val="Normal"/>
        <w:spacing w:before="0" w:after="120"/>
        <w:rPr/>
      </w:pPr>
      <w:r>
        <w:rPr/>
        <w:t>A simple length-prefixed text protocol over TCP:</w:t>
      </w:r>
    </w:p>
    <w:p>
      <w:pPr>
        <w:pStyle w:val="Normal"/>
        <w:spacing w:before="0" w:after="80"/>
        <w:rPr/>
      </w:pPr>
      <w:r>
        <w:rPr>
          <w:b/>
          <w:bCs/>
        </w:rPr>
        <w:t xml:space="preserve">Request (client to server): </w:t>
      </w:r>
    </w:p>
    <w:p>
      <w:pPr>
        <w:pStyle w:val="Normal"/>
        <w:spacing w:before="0" w:after="80"/>
        <w:ind w:left="720"/>
        <w:rPr/>
      </w:pPr>
      <w:r>
        <w:rPr>
          <w:rFonts w:eastAsia="Courier New" w:cs="Courier New" w:ascii="Courier New" w:hAnsi="Courier New"/>
          <w:sz w:val="18"/>
          <w:szCs w:val="18"/>
        </w:rPr>
        <w:t>Q &lt;length&gt;\n&lt;sql-bytes&gt;</w:t>
      </w:r>
    </w:p>
    <w:p>
      <w:pPr>
        <w:pStyle w:val="Normal"/>
        <w:spacing w:before="0" w:after="80"/>
        <w:rPr/>
      </w:pPr>
      <w:r>
        <w:rPr>
          <w:b/>
          <w:bCs/>
        </w:rPr>
        <w:t xml:space="preserve">Success response (server to client): </w:t>
      </w:r>
    </w:p>
    <w:p>
      <w:pPr>
        <w:pStyle w:val="Normal"/>
        <w:spacing w:before="0" w:after="80"/>
        <w:ind w:left="720"/>
        <w:rPr/>
      </w:pPr>
      <w:r>
        <w:rPr>
          <w:rFonts w:eastAsia="Courier New" w:cs="Courier New" w:ascii="Courier New" w:hAnsi="Courier New"/>
          <w:sz w:val="18"/>
          <w:szCs w:val="18"/>
        </w:rPr>
        <w:t>OK &lt;ncols&gt;\n</w:t>
      </w:r>
    </w:p>
    <w:p>
      <w:pPr>
        <w:pStyle w:val="Normal"/>
        <w:spacing w:before="0" w:after="80"/>
        <w:ind w:left="720"/>
        <w:rPr/>
      </w:pPr>
      <w:r>
        <w:rPr>
          <w:rFonts w:eastAsia="Courier New" w:cs="Courier New" w:ascii="Courier New" w:hAnsi="Courier New"/>
          <w:sz w:val="18"/>
          <w:szCs w:val="18"/>
        </w:rPr>
        <w:t>COL\t&lt;col1&gt;\t&lt;col2&gt;\t...\n</w:t>
      </w:r>
    </w:p>
    <w:p>
      <w:pPr>
        <w:pStyle w:val="Normal"/>
        <w:spacing w:before="0" w:after="80"/>
        <w:ind w:left="720"/>
        <w:rPr/>
      </w:pPr>
      <w:r>
        <w:rPr>
          <w:rFonts w:eastAsia="Courier New" w:cs="Courier New" w:ascii="Courier New" w:hAnsi="Courier New"/>
          <w:sz w:val="18"/>
          <w:szCs w:val="18"/>
        </w:rPr>
        <w:t>ROW\t&lt;val1&gt;\t&lt;val2&gt;\t...\n</w:t>
      </w:r>
    </w:p>
    <w:p>
      <w:pPr>
        <w:pStyle w:val="Normal"/>
        <w:spacing w:before="0" w:after="80"/>
        <w:ind w:left="720"/>
        <w:rPr/>
      </w:pPr>
      <w:r>
        <w:rPr>
          <w:rFonts w:eastAsia="Courier New" w:cs="Courier New" w:ascii="Courier New" w:hAnsi="Courier New"/>
          <w:sz w:val="18"/>
          <w:szCs w:val="18"/>
        </w:rPr>
        <w:t>END\n</w:t>
      </w:r>
    </w:p>
    <w:p>
      <w:pPr>
        <w:pStyle w:val="Normal"/>
        <w:spacing w:before="0" w:after="80"/>
        <w:rPr/>
      </w:pPr>
      <w:r>
        <w:rPr>
          <w:b/>
          <w:bCs/>
        </w:rPr>
        <w:t xml:space="preserve">Error response: </w:t>
      </w:r>
    </w:p>
    <w:p>
      <w:pPr>
        <w:pStyle w:val="Normal"/>
        <w:spacing w:before="0" w:after="80"/>
        <w:ind w:left="720"/>
        <w:rPr/>
      </w:pPr>
      <w:r>
        <w:rPr>
          <w:rFonts w:eastAsia="Courier New" w:cs="Courier New" w:ascii="Courier New" w:hAnsi="Courier New"/>
          <w:sz w:val="18"/>
          <w:szCs w:val="18"/>
        </w:rPr>
        <w:t>ERR\t&lt;message&gt;\n</w:t>
      </w:r>
    </w:p>
    <w:p>
      <w:pPr>
        <w:pStyle w:val="Normal"/>
        <w:spacing w:before="0" w:after="120"/>
        <w:rPr/>
      </w:pPr>
      <w:r>
        <w:rPr/>
        <w:t>Special characters (tab, newline, backslash) in field values are escaped to prevent protocol ambiguity.</w:t>
      </w:r>
    </w:p>
    <w:p>
      <w:pPr>
        <w:pStyle w:val="Normal"/>
        <w:spacing w:before="0" w:after="80"/>
        <w:rPr/>
      </w:pPr>
      <w:r>
        <w:rPr/>
      </w:r>
    </w:p>
    <w:p>
      <w:pPr>
        <w:pStyle w:val="Heading2"/>
        <w:rPr/>
      </w:pPr>
      <w:r>
        <w:rPr>
          <w:b/>
          <w:bCs/>
        </w:rPr>
        <w:t>8.2 Network Optimisations</w:t>
      </w:r>
    </w:p>
    <w:p>
      <w:pPr>
        <w:pStyle w:val="ListParagraph"/>
        <w:numPr>
          <w:ilvl w:val="0"/>
          <w:numId w:val="1"/>
        </w:numPr>
        <w:spacing w:before="0" w:after="60"/>
        <w:rPr/>
      </w:pPr>
      <w:r>
        <w:rPr/>
        <w:t>TCP_NODELAY enabled on all sockets — removes Nagle's algorithm latency</w:t>
      </w:r>
    </w:p>
    <w:p>
      <w:pPr>
        <w:pStyle w:val="ListParagraph"/>
        <w:numPr>
          <w:ilvl w:val="0"/>
          <w:numId w:val="1"/>
        </w:numPr>
        <w:spacing w:before="0" w:after="60"/>
        <w:rPr/>
      </w:pPr>
      <w:r>
        <w:rPr/>
        <w:t>SO_RCVBUF and SO_SNDBUF set to 1MB — reduces kernel buffer pressure</w:t>
      </w:r>
    </w:p>
    <w:p>
      <w:pPr>
        <w:pStyle w:val="ListParagraph"/>
        <w:numPr>
          <w:ilvl w:val="0"/>
          <w:numId w:val="1"/>
        </w:numPr>
        <w:spacing w:before="0" w:after="60"/>
        <w:rPr/>
      </w:pPr>
      <w:r>
        <w:rPr/>
        <w:t>65536-byte receive buffer per connection — reduces syscall count</w:t>
      </w:r>
    </w:p>
    <w:p>
      <w:pPr>
        <w:pStyle w:val="ListParagraph"/>
        <w:numPr>
          <w:ilvl w:val="0"/>
          <w:numId w:val="1"/>
        </w:numPr>
        <w:spacing w:before="0" w:after="60"/>
        <w:rPr/>
      </w:pPr>
      <w:r>
        <w:rPr/>
        <w:t>256KB send chunk size — amortises send() syscall overhead across many rows</w:t>
      </w:r>
    </w:p>
    <w:p>
      <w:pPr>
        <w:pStyle w:val="ListParagraph"/>
        <w:numPr>
          <w:ilvl w:val="0"/>
          <w:numId w:val="1"/>
        </w:numPr>
        <w:spacing w:before="0" w:after="60"/>
        <w:rPr/>
      </w:pPr>
      <w:r>
        <w:rPr/>
        <w:t>Responses flushed in chunks rather than row-by-row</w:t>
      </w:r>
    </w:p>
    <w:p>
      <w:pPr>
        <w:pStyle w:val="Normal"/>
        <w:spacing w:before="0" w:after="80"/>
        <w:rPr/>
      </w:pPr>
      <w:r>
        <w:rPr/>
      </w:r>
    </w:p>
    <w:p>
      <w:pPr>
        <w:pStyle w:val="Heading2"/>
        <w:rPr/>
      </w:pPr>
      <w:r>
        <w:rPr>
          <w:b/>
          <w:bCs/>
        </w:rPr>
        <w:t>8.3 Client API</w:t>
      </w:r>
    </w:p>
    <w:p>
      <w:pPr>
        <w:pStyle w:val="Normal"/>
        <w:spacing w:before="0" w:after="120"/>
        <w:rPr/>
      </w:pPr>
      <w:r>
        <w:rPr/>
        <w:t>The four required APIs are implemented as follows:</w:t>
      </w:r>
    </w:p>
    <w:p>
      <w:pPr>
        <w:pStyle w:val="Normal"/>
        <w:spacing w:before="0" w:after="80"/>
        <w:ind w:left="720"/>
        <w:rPr/>
      </w:pPr>
      <w:r>
        <w:rPr>
          <w:rFonts w:eastAsia="Courier New" w:cs="Courier New" w:ascii="Courier New" w:hAnsi="Courier New"/>
          <w:sz w:val="18"/>
          <w:szCs w:val="18"/>
        </w:rPr>
        <w:t>int flexql_open(const char *host, int port, FlexQL **db);</w:t>
      </w:r>
    </w:p>
    <w:p>
      <w:pPr>
        <w:pStyle w:val="Normal"/>
        <w:spacing w:before="0" w:after="80"/>
        <w:ind w:left="720"/>
        <w:rPr/>
      </w:pPr>
      <w:r>
        <w:rPr>
          <w:rFonts w:eastAsia="Courier New" w:cs="Courier New" w:ascii="Courier New" w:hAnsi="Courier New"/>
          <w:sz w:val="18"/>
          <w:szCs w:val="18"/>
        </w:rPr>
        <w:t>int flexql_close(FlexQL *db);</w:t>
      </w:r>
    </w:p>
    <w:p>
      <w:pPr>
        <w:pStyle w:val="Normal"/>
        <w:spacing w:before="0" w:after="80"/>
        <w:ind w:left="720"/>
        <w:rPr/>
      </w:pPr>
      <w:r>
        <w:rPr>
          <w:rFonts w:eastAsia="Courier New" w:cs="Courier New" w:ascii="Courier New" w:hAnsi="Courier New"/>
          <w:sz w:val="18"/>
          <w:szCs w:val="18"/>
        </w:rPr>
        <w:t>int flexql_exec(FlexQL *db, const char *sql,</w:t>
      </w:r>
    </w:p>
    <w:p>
      <w:pPr>
        <w:pStyle w:val="Normal"/>
        <w:spacing w:before="0" w:after="8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int (*callback)(void*, int, char**, char**),</w:t>
      </w:r>
    </w:p>
    <w:p>
      <w:pPr>
        <w:pStyle w:val="Normal"/>
        <w:spacing w:before="0" w:after="80"/>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void *arg, char **errmsg);</w:t>
      </w:r>
    </w:p>
    <w:p>
      <w:pPr>
        <w:pStyle w:val="Normal"/>
        <w:spacing w:before="0" w:after="80"/>
        <w:ind w:left="720"/>
        <w:rPr/>
      </w:pPr>
      <w:r>
        <w:rPr>
          <w:rFonts w:eastAsia="Courier New" w:cs="Courier New" w:ascii="Courier New" w:hAnsi="Courier New"/>
          <w:sz w:val="18"/>
          <w:szCs w:val="18"/>
        </w:rPr>
        <w:t>void flexql_free(void *ptr);</w:t>
      </w:r>
    </w:p>
    <w:p>
      <w:pPr>
        <w:pStyle w:val="Normal"/>
        <w:spacing w:before="0" w:after="120"/>
        <w:rPr/>
      </w:pPr>
      <w:r>
        <w:rPr/>
        <w:t>The FlexQL handle is an opaque struct — its internals are hidden from the user. flexql_exec invokes the callback once per result row with column names and values as char** arrays. The callback returns 0 to continue or 1 to abort processing.</w:t>
      </w:r>
    </w:p>
    <w:p>
      <w:pPr>
        <w:pStyle w:val="Normal"/>
        <w:spacing w:before="0" w:after="80"/>
        <w:rPr/>
      </w:pPr>
      <w:r>
        <w:rPr/>
      </w:r>
    </w:p>
    <w:p>
      <w:pPr>
        <w:pStyle w:val="Heading1"/>
        <w:rPr/>
      </w:pPr>
      <w:r>
        <w:rPr>
          <w:b/>
          <w:bCs/>
        </w:rPr>
        <w:t>9. Compilation and Execution Instructions</w:t>
      </w:r>
    </w:p>
    <w:p>
      <w:pPr>
        <w:pStyle w:val="Heading2"/>
        <w:rPr/>
      </w:pPr>
      <w:r>
        <w:rPr>
          <w:b/>
          <w:bCs/>
        </w:rPr>
        <w:t>Prerequisites</w:t>
      </w:r>
    </w:p>
    <w:p>
      <w:pPr>
        <w:pStyle w:val="ListParagraph"/>
        <w:numPr>
          <w:ilvl w:val="0"/>
          <w:numId w:val="1"/>
        </w:numPr>
        <w:spacing w:before="0" w:after="60"/>
        <w:rPr/>
      </w:pPr>
      <w:r>
        <w:rPr/>
        <w:t>g++ version 7 or higher with C++17 support</w:t>
      </w:r>
    </w:p>
    <w:p>
      <w:pPr>
        <w:pStyle w:val="ListParagraph"/>
        <w:numPr>
          <w:ilvl w:val="0"/>
          <w:numId w:val="1"/>
        </w:numPr>
        <w:spacing w:before="0" w:after="60"/>
        <w:rPr/>
      </w:pPr>
      <w:r>
        <w:rPr/>
        <w:t>make</w:t>
      </w:r>
    </w:p>
    <w:p>
      <w:pPr>
        <w:pStyle w:val="ListParagraph"/>
        <w:numPr>
          <w:ilvl w:val="0"/>
          <w:numId w:val="1"/>
        </w:numPr>
        <w:spacing w:before="0" w:after="60"/>
        <w:rPr/>
      </w:pPr>
      <w:r>
        <w:rPr/>
        <w:t>POSIX-compliant Linux system</w:t>
      </w:r>
    </w:p>
    <w:p>
      <w:pPr>
        <w:pStyle w:val="Normal"/>
        <w:spacing w:before="0" w:after="80"/>
        <w:rPr/>
      </w:pPr>
      <w:r>
        <w:rPr/>
      </w:r>
    </w:p>
    <w:p>
      <w:pPr>
        <w:pStyle w:val="Heading2"/>
        <w:rPr/>
      </w:pPr>
      <w:r>
        <w:rPr>
          <w:b/>
          <w:bCs/>
        </w:rPr>
        <w:t>Build</w:t>
      </w:r>
    </w:p>
    <w:p>
      <w:pPr>
        <w:pStyle w:val="Normal"/>
        <w:spacing w:before="0" w:after="80"/>
        <w:ind w:left="720"/>
        <w:rPr/>
      </w:pPr>
      <w:r>
        <w:rPr>
          <w:rFonts w:eastAsia="Courier New" w:cs="Courier New" w:ascii="Courier New" w:hAnsi="Courier New"/>
          <w:sz w:val="18"/>
          <w:szCs w:val="18"/>
        </w:rPr>
        <w:t>make -j$(nproc)</w:t>
      </w:r>
    </w:p>
    <w:p>
      <w:pPr>
        <w:pStyle w:val="Normal"/>
        <w:spacing w:before="0" w:after="80"/>
        <w:rPr/>
      </w:pPr>
      <w:r>
        <w:rPr/>
      </w:r>
    </w:p>
    <w:p>
      <w:pPr>
        <w:pStyle w:val="Heading2"/>
        <w:rPr/>
      </w:pPr>
      <w:r>
        <w:rPr>
          <w:b/>
          <w:bCs/>
        </w:rPr>
        <w:t>Run Server</w:t>
      </w:r>
    </w:p>
    <w:p>
      <w:pPr>
        <w:pStyle w:val="Normal"/>
        <w:spacing w:before="0" w:after="80"/>
        <w:ind w:left="720"/>
        <w:rPr/>
      </w:pPr>
      <w:r>
        <w:rPr>
          <w:rFonts w:eastAsia="Courier New" w:cs="Courier New" w:ascii="Courier New" w:hAnsi="Courier New"/>
          <w:sz w:val="18"/>
          <w:szCs w:val="18"/>
        </w:rPr>
        <w:t>./build/flexql_server 9000</w:t>
      </w:r>
    </w:p>
    <w:p>
      <w:pPr>
        <w:pStyle w:val="Normal"/>
        <w:spacing w:before="0" w:after="80"/>
        <w:rPr/>
      </w:pPr>
      <w:r>
        <w:rPr/>
      </w:r>
    </w:p>
    <w:p>
      <w:pPr>
        <w:pStyle w:val="Heading2"/>
        <w:rPr/>
      </w:pPr>
      <w:r>
        <w:rPr>
          <w:b/>
          <w:bCs/>
        </w:rPr>
        <w:t>Run REPL Client</w:t>
      </w:r>
    </w:p>
    <w:p>
      <w:pPr>
        <w:pStyle w:val="Normal"/>
        <w:spacing w:before="0" w:after="80"/>
        <w:ind w:left="720"/>
        <w:rPr/>
      </w:pPr>
      <w:r>
        <w:rPr>
          <w:rFonts w:eastAsia="Courier New" w:cs="Courier New" w:ascii="Courier New" w:hAnsi="Courier New"/>
          <w:sz w:val="18"/>
          <w:szCs w:val="18"/>
        </w:rPr>
        <w:t>./build/flexql-client 127.0.0.1 9000</w:t>
      </w:r>
    </w:p>
    <w:p>
      <w:pPr>
        <w:pStyle w:val="Normal"/>
        <w:spacing w:before="0" w:after="80"/>
        <w:rPr/>
      </w:pPr>
      <w:r>
        <w:rPr/>
      </w:r>
    </w:p>
    <w:p>
      <w:pPr>
        <w:pStyle w:val="Heading2"/>
        <w:rPr/>
      </w:pPr>
      <w:r>
        <w:rPr>
          <w:b/>
          <w:bCs/>
        </w:rPr>
        <w:t>Run Smoke Test</w:t>
      </w:r>
    </w:p>
    <w:p>
      <w:pPr>
        <w:pStyle w:val="Normal"/>
        <w:spacing w:before="0" w:after="80"/>
        <w:ind w:left="720"/>
        <w:rPr/>
      </w:pPr>
      <w:r>
        <w:rPr>
          <w:rFonts w:eastAsia="Courier New" w:cs="Courier New" w:ascii="Courier New" w:hAnsi="Courier New"/>
          <w:sz w:val="18"/>
          <w:szCs w:val="18"/>
        </w:rPr>
        <w:t>./build/flexql_smoke_test 127.0.0.1 9000</w:t>
      </w:r>
    </w:p>
    <w:p>
      <w:pPr>
        <w:pStyle w:val="Normal"/>
        <w:spacing w:before="0" w:after="80"/>
        <w:rPr/>
      </w:pPr>
      <w:r>
        <w:rPr/>
      </w:r>
    </w:p>
    <w:p>
      <w:pPr>
        <w:pStyle w:val="Heading2"/>
        <w:rPr/>
      </w:pPr>
      <w:r>
        <w:rPr>
          <w:b/>
          <w:bCs/>
        </w:rPr>
        <w:t>Run Benchmark (10M rows)</w:t>
      </w:r>
    </w:p>
    <w:p>
      <w:pPr>
        <w:pStyle w:val="Normal"/>
        <w:spacing w:before="0" w:after="80"/>
        <w:ind w:left="720"/>
        <w:rPr/>
      </w:pPr>
      <w:r>
        <w:rPr>
          <w:rFonts w:eastAsia="Courier New" w:cs="Courier New" w:ascii="Courier New" w:hAnsi="Courier New"/>
          <w:sz w:val="18"/>
          <w:szCs w:val="18"/>
        </w:rPr>
        <w:t>./scripts/run_benchmark.sh 9000 10000000</w:t>
      </w:r>
    </w:p>
    <w:p>
      <w:pPr>
        <w:pStyle w:val="Normal"/>
        <w:spacing w:before="0" w:after="80"/>
        <w:rPr/>
      </w:pPr>
      <w:r>
        <w:rPr/>
      </w:r>
    </w:p>
    <w:p>
      <w:pPr>
        <w:pStyle w:val="Heading1"/>
        <w:rPr/>
      </w:pPr>
      <w:r>
        <w:rPr>
          <w:b/>
          <w:bCs/>
        </w:rPr>
        <w:t>10. Performance Results</w:t>
      </w:r>
    </w:p>
    <w:p>
      <w:pPr>
        <w:pStyle w:val="Normal"/>
        <w:spacing w:before="0" w:after="120"/>
        <w:rPr/>
      </w:pPr>
      <w:r>
        <w:rPr/>
        <w:t>Benchmark environment: Local Linux machine, compiled with -O3 -DNDEBUG -flto -march=native using make -j$(nproc).</w:t>
      </w:r>
    </w:p>
    <w:p>
      <w:pPr>
        <w:pStyle w:val="Normal"/>
        <w:spacing w:before="0" w:after="80"/>
        <w:rPr/>
      </w:pPr>
      <w:r>
        <w:rPr/>
      </w:r>
    </w:p>
    <w:p>
      <w:pPr>
        <w:pStyle w:val="Heading2"/>
        <w:rPr/>
      </w:pPr>
      <w:r>
        <w:rPr>
          <w:b/>
          <w:bCs/>
        </w:rPr>
        <w:t>10M Row Benchmark Results</w:t>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rPr>
              <w:t>Metric</w:t>
            </w:r>
          </w:p>
        </w:tc>
        <w:tc>
          <w:tcPr>
            <w:tcW w:w="467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rPr>
              <w:t>Result</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t>Rows inserted</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t>10,000,000</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t>Insert throughput</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t>890,000 rows/sec (peak)</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t>Point query avg latency</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t>0.023 ms</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t>Full scan (5M rows returned)</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t>0.91 seconds</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t>Cached query (first execution)</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t>0.39 seconds</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t>Cached query (second execution)</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t>0.30 seconds</w:t>
            </w:r>
          </w:p>
        </w:tc>
      </w:tr>
    </w:tbl>
    <w:p>
      <w:pPr>
        <w:pStyle w:val="Normal"/>
        <w:spacing w:before="0" w:after="80"/>
        <w:rPr/>
      </w:pPr>
      <w:r>
        <w:rPr/>
      </w:r>
    </w:p>
    <w:p>
      <w:pPr>
        <w:pStyle w:val="Heading2"/>
        <w:rPr/>
      </w:pPr>
      <w:r>
        <w:rPr>
          <w:b/>
          <w:bCs/>
        </w:rPr>
        <w:t>Key Performance Techniques</w:t>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rPr>
              <w:t>Technique</w:t>
            </w:r>
          </w:p>
        </w:tc>
        <w:tc>
          <w:tcPr>
            <w:tcW w:w="467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rPr>
              <w:t>Impact</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t>-O3 -march=native -flto</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t>20-40% speed improvement vs -O2</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t>Batch INSERT (16384 rows/statement)</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t>Reduces TCP round trips by 97% vs single-row inserts</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t>Robin Hood hash index</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t>O(1) PK lookup with 2x better cache locality than std::unordered_map</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t>Numeric columnar cache</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t>Eliminates string parsing in scan hot loop</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t>LRU query cache</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t>Repeated queries served in microseconds</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t>TCP_NODELAY + large socket buffers</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t>Minimises network latency</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t>256KB send chunks</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t>Amortises serialisation syscall overhead</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t>Skip cache for PK point queries</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t>Avoids polluting cache with unique lookups</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t>Shared mutex for reads</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t>N concurrent SELECTs with zero contention</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t>Thread pool</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t>Eliminates per-connection thread creation overhead</w:t>
            </w:r>
          </w:p>
        </w:tc>
      </w:tr>
    </w:tbl>
    <w:p>
      <w:pPr>
        <w:pStyle w:val="Normal"/>
        <w:spacing w:before="0" w:after="8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66"/>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180"/>
      <w:outlineLvl w:val="0"/>
    </w:pPr>
    <w:rPr>
      <w:rFonts w:ascii="Arial" w:hAnsi="Arial" w:eastAsia="Arial" w:cs="Arial"/>
      <w:b/>
      <w:bCs/>
      <w:color w:val="1F3864"/>
      <w:sz w:val="36"/>
      <w:szCs w:val="36"/>
    </w:rPr>
  </w:style>
  <w:style w:type="paragraph" w:styleId="Heading2">
    <w:name w:val="Heading 2"/>
    <w:basedOn w:val="Heading"/>
    <w:qFormat/>
    <w:pPr>
      <w:spacing w:before="240" w:after="120"/>
      <w:outlineLvl w:val="1"/>
    </w:pPr>
    <w:rPr>
      <w:rFonts w:ascii="Arial" w:hAnsi="Arial" w:eastAsia="Arial" w:cs="Arial"/>
      <w:b/>
      <w:bCs/>
      <w:color w:val="2E75B6"/>
      <w:sz w:val="28"/>
      <w:szCs w:val="28"/>
    </w:rPr>
  </w:style>
  <w:style w:type="paragraph" w:styleId="Heading3">
    <w:name w:val="Heading 3"/>
    <w:basedOn w:val="Heading"/>
    <w:qFormat/>
    <w:pPr>
      <w:spacing w:before="180" w:after="80"/>
      <w:outlineLvl w:val="2"/>
    </w:pPr>
    <w:rPr>
      <w:rFonts w:ascii="Arial" w:hAnsi="Arial" w:eastAsia="Arial" w:cs="Arial"/>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Ludirm02/FlexQL"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9</Pages>
  <Words>1651</Words>
  <Characters>9708</Characters>
  <CharactersWithSpaces>11180</CharactersWithSpaces>
  <Paragraphs>199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2026-03-22T12:07:50Z</dcterms:created>
  <dc:creator>Un-named</dc:creator>
  <dc:description/>
  <dc:language>en-US</dc:language>
  <cp:lastModifiedBy/>
  <dcterms:modified xsi:type="dcterms:W3CDTF">2026-03-22T17:54:21Z</dcterms:modified>
  <cp:revision>2</cp:revision>
  <dc:subject/>
  <dc:title/>
</cp:coreProperties>
</file>