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9"/>
          <w:sz w:val="40"/>
          <w:szCs w:val="40"/>
        </w:rPr>
        <w:t xml:space="preserve">Projet Steam — Mission Ubisoft</w:t>
      </w:r>
    </w:p>
    <w:p>
      <w:pPr>
        <w:spacing w:after="400"/>
      </w:pPr>
      <w:r>
        <w:rPr>
          <w:i/>
          <w:iCs/>
          <w:color w:val="555555"/>
          <w:sz w:val="24"/>
          <w:szCs w:val="24"/>
        </w:rPr>
        <w:t xml:space="preserve">Préparation aux questions du jury — Jedha</w:t>
      </w:r>
    </w:p>
    <w:p>
      <w:pPr>
        <w:pStyle w:val="Heading1"/>
        <w:pBdr>
          <w:bottom w:val="single" w:color="1F4E79" w:sz="6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Comment utiliser ce document</w:t>
      </w:r>
    </w:p>
    <w:p>
      <w:pPr>
        <w:spacing w:after="120"/>
      </w:pPr>
      <w:r>
        <w:rPr>
          <w:i w:val="false"/>
          <w:iCs w:val="false"/>
          <w:sz w:val="22"/>
          <w:szCs w:val="22"/>
        </w:rPr>
        <w:t xml:space="preserve">Ce document liste les questions les plus probables du jury, classées par thème, avec une réponse structurée prête à être reformulée à l'oral. L'objectif n'est pas de réciter, mais d'avoir les idées et les chiffres clés en tête pour répondre avec assurance.</w:t>
      </w:r>
    </w:p>
    <w:p>
      <w:pPr>
        <w:pStyle w:val="Heading1"/>
        <w:pBdr>
          <w:bottom w:val="single" w:color="1F4E79" w:sz="6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1. Questions techniques — PySpark &amp; Databricks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Q — Pourquoi avoir utilisé explode() pour les genres plutôt que de garder la chaîne brute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jeu Steam a souvent plusieurs genres (ex. "Action, Adventure, Indie") stockés comme une seule chaîne de caractères.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Sans explode(), un groupBy("genre") compterait la chaîne entière comme une catégorie unique, ce qui fausserait tous les comptages par genre.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explode() transforme une ligne "1 jeu / plusieurs genres" en plusieurs lignes "1 jeu / 1 genre", ce qui permet des agrégations correctes — au prix d'une duplication du jeu dans chaque genre (un jeu compte dans plusieurs catégories, ce qui est voulu ici).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Q — Pourquoi le parsing des dates est-il fait en plusieurs étapes (virgules, slashs, padding) plutôt qu'en une seule fonction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champ release_date brut de Steam n'est pas normalisé : formats "Oct 21, 2008", "2001/12/1", jours/mois non paddés,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nettoyage séquentiel (suppression virgules → uniformisation séparateurs → padding → coalesce multi-format) permet de faire converger un maximum de formats vers un format unique avant le parsing final.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F.coalesce() essaie plusieurs formats de date dans l'ordre et retient le premier qui fonctionne, sans lever d'erreur bloquante si la donnée reste imparsable (elle passe à NULL, catégorisée 'unknown' dans le covid_period).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Q — Pourquoi utiliser Databricks plutôt qu'un simple notebook pandas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fichier source (steam_game_output.json sur S3) est un JSON semi-structuré à schéma imbriqué : PySpark gère nativement ce type de structure via getField() et explode(), sans tout charger en mémoire d'un coup.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Databricks apporte l'outil de visualisation natif (display()) utilisé pour toutes les vues macro/genre/plateforme, exigé par le brief.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Sur un jeu de données de cette taille, Spark permet en théorie de scaler si le catalogue Steam continue de grossir — pandas serait limité en mémoire au-delà d'un certain volume.</w:t>
      </w:r>
    </w:p>
    <w:p>
      <w:pPr>
        <w:pStyle w:val="Heading1"/>
        <w:pBdr>
          <w:bottom w:val="single" w:color="1F4E79" w:sz="6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2. Questions méthodologiques — choix de seuils et définitions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Q — Pourquoi ce seuil de 10 000 reviews et 85% d'avis positifs pour définir un genre "haut potentiel"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seuil de volume (10 000 reviews cumulées) évite qu'un genre avec 2 ou 3 jeux mais très bien notés soit considéré comme un axe stratégique fiable — il faut un socle statistique suffisant.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seuil de satisfaction (85%) reflète un niveau d'exigence "qualité perçue" cohérent avec un éditeur premium comme Ubisoft, qui ne peut pas se positionner sur un genre moyennement apprécié.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Ce sont des seuils métier, pas des seuils statistiquement optimisés — c'est un axe d'amélioration possible : tester la sensibilité du résultat à ces seuils (ex. à 75% ou 30 000 reviews, les mêmes genres ressortent-ils ?).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Q — Comment définissez-vous un jeu "blockbuster" et cette définition est-elle robuste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blockbuster est défini ici comme un jeu payant avec plus de 50 000 reviews et plus de 90% d'avis positifs.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C'est un proxy de succès commercial, pas une mesure directe (le dataset ne donne pas le chiffre d'affaires réel, seulement des tranches d'owners et le volume de reviews).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Limite assumée : deux jeux avec 50 001 et 500 000 reviews sont traités à égalité dans ce comptage binaire — une pondération par volume de reviews donnerait une vision plus fine.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Q — La période COVID est définie comme 2019-2021 : pourquoi pas 2020-2021 uniquement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choix élargit la fenêtre pour capter l'effet d'anticipation/adaptation des studios (annonces, développements accélérés dès 2019) et la sortie de la vague de jeux commencés pendant la pandémie mais publiés en 2021.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C'est une convention d'analyse à assumer comme telle : le jury peut légitimement demander un test avec une fenêtre 2020-2021 stricte pour voir si la conclusion (explosion du volume, prix stables) tient.</w:t>
      </w:r>
    </w:p>
    <w:p>
      <w:pPr>
        <w:pStyle w:val="Heading1"/>
        <w:pBdr>
          <w:bottom w:val="single" w:color="1F4E79" w:sz="6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3. Questions sur la qualité et les limites des données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Q — Le dataset Steam est-il fiable pour représenter tout le marché du jeu vidéo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Non : c'est un instantané du catalogue Steam à un instant donné, qui exclut les consoles (PlayStation, Xbox, Nintendo), l'Epic Games Store, les mobiles — un biais majeur si Ubisoft vise un jeu multiplateforme au sens large.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Les reviews sont auto-sélectionnées (seuls les joueurs motivés à écrire un avis le font), ce qui peut surpondérer les avis très positifs ou très négatifs par rapport à l'expérience moyenne.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champ owners est fourni par tranches (pas de valeur exacte), ce qui limite la précision d'une estimation de revenus réels — le projet s'appuie donc surtout sur les reviews comme proxy de popularité.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Q — Avez-vous géré les valeurs manquantes ou aberrantes (ex. prix à 999€)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Les dates imparsables sont explicitement catégorisées 'unknown' plutôt que d'être supprimées ou de fausser silencieusement les agrégations temporelles.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positive_ratio n'est calculé que si total_reviews est suffisant (filtre sur le volume), pour éviter qu'un jeu avec 1 review positive sur 1 ressorte comme "jeu parfait".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Les prix extrêmes (&gt;200€, jusqu'à 999€) n'ont pas été retirés du dataset mais exclus ponctuellement des graphiques de distribution (filtre &lt;100€) pour la lisibilité — ils correspondent probablement à des bundles ou logiciels, pas de vrais jeux mass-market.</w:t>
      </w:r>
    </w:p>
    <w:p>
      <w:pPr>
        <w:pStyle w:val="Heading1"/>
        <w:pBdr>
          <w:bottom w:val="single" w:color="1F4E79" w:sz="6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4. Questions business — recommandations pour Ubisoft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Q — Vos recommandations (genres premium, tri-plateforme, pricing 30-60€) sont-elles vraiment actionnables ou trop générales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Elles sont volontairement formulées comme un cadrage stratégique (où jouer, à quel prix, sur quelles plateformes), pas comme un cahier des charges produit — ce niveau de détail est cohérent avec une mission d'analyse de marché en amont.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tableau de synthèse (section 9) relie chaque recommandation à un constat chiffré précis (ex. concentration des blockbusters sur Action/Adventure/RPG/Strategy/Simulation), ce qui les rend vérifiables et pas de simples intuitions.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itération suivante pourrait croiser ces résultats avec un genre ou sous-genre précis déjà identifié en interne chez Ubisoft, pour passer d'une recommandation marché à une recommandation produit.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Q — Pourquoi recommander un pricing premium (30-60€) alors que le marché Steam est majoritairement low-cost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paradoxe apparent est justement l'insight : la médiane du marché est basse (~5€) mais l'analyse prix ↔ reviews montre que l'engagement (volume de reviews) est le plus fort sur la tranche 15-70€, pas sur les jeux à 1-2€.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Cela suggère deux marchés différents : un marché de volume (indie/casual, low-cost) et un marché d'engagement (jeux premium, souvent AAA), et Ubisoft appartient structurellement au second.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risque à assumer : corrélation ne veut pas dire causalité — les jeux premium ont peut-être plus de reviews parce qu'ils viennent de studios avec plus de visibilité marketing, pas uniquement grâce au prix.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Q — Le COVID a-t-il eu un impact réel sur la stratégie que vous recommandez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L'insight principal est que le COVID a été un accélérateur de volume (+24 000 sorties) porté par des studios indépendants low-cost, sans faire bouger les prix moyens du catalogue.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recommandation qui en découle est défensive : Ubisoft ne doit pas chercher à rivaliser sur le volume low-cost né de cette vague, mais miser sur ce que ces studios ne peuvent pas répliquer facilement — qualité de production, profondeur de contenu, support multiplateforme.</w:t>
      </w:r>
    </w:p>
    <w:p>
      <w:pPr>
        <w:pStyle w:val="Heading1"/>
        <w:pBdr>
          <w:bottom w:val="single" w:color="1F4E79" w:sz="6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5. Questions sur les limites du projet et pistes d'amélioration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Q — Si vous aviez plus de temps, quelle serait la prochaine étape de ce projet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Ajouter des tests statistiques (corrélation prix/reviews, test de différence de moyennes tri-platform vs Windows-only) pour valider que les écarts observés sont significatifs et pas du bruit d'échantillonnage.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Exploiter davantage le champ owners (tranches de possesseurs) comme proxy de succès commercial, en complément des reviews qui mesurent plus l'engagement que les ventes.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Croiser le dataset Steam avec des données de catalogues consoles pour évaluer si les recommandations tiennent au-delà du seul segment PC.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Q — Pourquoi ne pas avoir construit de modèle de machine learning pour prédire le succès d'un jeu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brief demandait explicitement une analyse exploratoire de données (EDA) avec l'outil de visualisation Databricks, pas un modèle prédictif.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modèle de prédiction du succès (ex. régression sur positive_ratio ou total_reviews) serait une extension naturelle et cohérente du travail réalisé, en s'appuyant sur les variables déjà construites (genre, prix, plateforme, période de sortie).</w:t>
      </w:r>
    </w:p>
    <w:p>
      <w:pPr>
        <w:pBdr>
          <w:top w:val="single" w:color="1F4E79" w:sz="4"/>
          <w:bottom w:val="single" w:color="1F4E79" w:sz="4"/>
          <w:left w:val="single" w:color="1F4E79" w:sz="4"/>
          <w:right w:val="single" w:color="1F4E79" w:sz="4"/>
        </w:pBdr>
        <w:shd w:fill="DDEBF7" w:val="clear"/>
        <w:spacing w:after="300" w:before="300"/>
      </w:pPr>
      <w:r>
        <w:rPr>
          <w:b/>
          <w:bCs/>
          <w:color w:val="1F4E79"/>
          <w:sz w:val="22"/>
          <w:szCs w:val="22"/>
        </w:rPr>
        <w:t xml:space="preserve">💡 À l'oral, n'hésite pas à répondre "c'est une limite que j'assume, et voici ce que je ferais avec plus de temps" plutôt que de chercher à justifier à tout prix un choix : le jury valorise la prise de recul critique autant que la rigueur technique.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2026-09-10T13:29:25.125Z</dcterms:created>
  <dcterms:modified xsi:type="dcterms:W3CDTF">2026-09-10T13:29:25.136Z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