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36"/>
          <w:szCs w:val="36"/>
        </w:rPr>
        <w:t xml:space="preserve">Zones à forte demande Uber à New York</w:t>
      </w:r>
    </w:p>
    <w:p>
      <w:pPr>
        <w:spacing w:after="40"/>
        <w:jc w:val="center"/>
      </w:pPr>
      <w:r>
        <w:rPr>
          <w:color w:val="2E6F95"/>
          <w:sz w:val="26"/>
          <w:szCs w:val="26"/>
        </w:rPr>
        <w:t xml:space="preserve">Clustering non supervisé — KMeans vs DBSCAN</w:t>
      </w:r>
    </w:p>
    <w:p>
      <w:pPr>
        <w:spacing w:after="300"/>
        <w:jc w:val="center"/>
      </w:pPr>
      <w:r>
        <w:rPr>
          <w:i/>
          <w:iCs/>
          <w:color w:val="6B7280"/>
          <w:sz w:val="22"/>
          <w:szCs w:val="22"/>
        </w:rPr>
        <w:t xml:space="preserve">Discours de présentation — soutenance à distance (5 minutes)</w:t>
      </w:r>
    </w:p>
    <w:p>
      <w:pPr>
        <w:pBdr>
          <w:bottom w:val="single" w:color="D1D5DB" w:sz="6" w:space="1"/>
        </w:pBdr>
        <w:spacing w:after="200"/>
      </w:pPr>
    </w:p>
    <w:p>
      <w:pPr>
        <w:spacing w:after="60" w:before="240"/>
      </w:pPr>
      <w:r>
        <w:rPr>
          <w:b/>
          <w:bCs/>
          <w:color w:val="2E6F95"/>
          <w:sz w:val="20"/>
          <w:szCs w:val="20"/>
        </w:rPr>
        <w:t xml:space="preserve">0:00 – 0:30 · INTRODUCTION</w:t>
      </w:r>
    </w:p>
    <w:p>
      <w:pPr>
        <w:pStyle w:val="Heading1"/>
        <w:spacing w:after="120"/>
      </w:pPr>
      <w:r>
        <w:rPr>
          <w:color w:val="1F2A44"/>
        </w:rPr>
        <w:t xml:space="preserve">Le problème métier</w:t>
      </w:r>
    </w:p>
    <w:p>
      <w:pPr>
        <w:spacing w:after="200"/>
      </w:pPr>
      <w:r>
        <w:rPr>
          <w:i/>
          <w:iCs/>
          <w:color w:val="6B7280"/>
          <w:sz w:val="20"/>
          <w:szCs w:val="20"/>
        </w:rPr>
        <w:t xml:space="preserve">📎 À l'écran : écran d'accueil du notebook (titre + objectifs).</w:t>
      </w:r>
    </w:p>
    <w:p>
      <w:pPr>
        <w:spacing w:after="160" w:line="300"/>
        <w:jc w:val="both"/>
      </w:pPr>
      <w:r>
        <w:rPr>
          <w:sz w:val="24"/>
          <w:szCs w:val="24"/>
        </w:rPr>
        <w:t xml:space="preserve">Bonjour, je vais vous présenter mon projet de mémoire sur le clustering non supervisé appliqué aux données de courses Uber à New York.</w:t>
      </w:r>
    </w:p>
    <w:p>
      <w:pPr>
        <w:spacing w:after="160" w:line="300"/>
        <w:jc w:val="both"/>
      </w:pPr>
      <w:r>
        <w:rPr>
          <w:sz w:val="24"/>
          <w:szCs w:val="24"/>
        </w:rPr>
        <w:t xml:space="preserve">Le problème métier est simple : les chauffeurs ne sont pas toujours positionnés là où se trouve la demande, ce qui allonge le temps d'attente des utilisateurs au-delà du seuil de 5 à 7 minutes qu'ils sont prêts à accepter avant d'annuler leur course. L'objectif de ce projet est donc de construire un algorithme capable d'identifier automatiquement les zones à forte demande à New York, jour par jour, afin de pouvoir à terme orienter les chauffeurs vers ces zones.</w:t>
      </w:r>
    </w:p>
    <w:p>
      <w:pPr>
        <w:spacing w:after="60" w:before="240"/>
      </w:pPr>
      <w:r>
        <w:rPr>
          <w:b/>
          <w:bCs/>
          <w:color w:val="2E6F95"/>
          <w:sz w:val="20"/>
          <w:szCs w:val="20"/>
        </w:rPr>
        <w:t xml:space="preserve">0:30 – 1:00 · LES DONNÉES</w:t>
      </w:r>
    </w:p>
    <w:p>
      <w:pPr>
        <w:pStyle w:val="Heading1"/>
        <w:spacing w:after="120"/>
      </w:pPr>
      <w:r>
        <w:rPr>
          <w:color w:val="1F2A44"/>
        </w:rPr>
        <w:t xml:space="preserve">Chargement et nettoyage</w:t>
      </w:r>
    </w:p>
    <w:p>
      <w:pPr>
        <w:spacing w:after="200"/>
      </w:pPr>
      <w:r>
        <w:rPr>
          <w:i/>
          <w:iCs/>
          <w:color w:val="6B7280"/>
          <w:sz w:val="20"/>
          <w:szCs w:val="20"/>
        </w:rPr>
        <w:t xml:space="preserve">📎 À l'écran : section 2-3 du notebook (chargement + nettoyage).</w:t>
      </w:r>
    </w:p>
    <w:p>
      <w:pPr>
        <w:spacing w:after="160" w:line="300"/>
        <w:jc w:val="both"/>
      </w:pPr>
      <w:r>
        <w:rPr>
          <w:sz w:val="24"/>
          <w:szCs w:val="24"/>
        </w:rPr>
        <w:t xml:space="preserve">J'ai travaillé sur les courses Uber à New York d'avril à septembre 2014 : environ 4,5 millions de courses géolocalisées, avec latitude, longitude et horodatage de chaque prise en charge. Après nettoyage, j'en extrais le jour de la semaine et l'heure de la journée, les deux dimensions temporelles qui structurent toute la suite de l'analyse.</w:t>
      </w:r>
    </w:p>
    <w:p>
      <w:pPr>
        <w:spacing w:after="60" w:before="240"/>
      </w:pPr>
      <w:r>
        <w:rPr>
          <w:b/>
          <w:bCs/>
          <w:color w:val="2E6F95"/>
          <w:sz w:val="20"/>
          <w:szCs w:val="20"/>
        </w:rPr>
        <w:t xml:space="preserve">1:00 – 1:45 · ANALYSE EXPLORATOIRE</w:t>
      </w:r>
    </w:p>
    <w:p>
      <w:pPr>
        <w:pStyle w:val="Heading1"/>
        <w:spacing w:after="120"/>
      </w:pPr>
      <w:r>
        <w:rPr>
          <w:color w:val="1F2A44"/>
        </w:rPr>
        <w:t xml:space="preserve">Où et quand la demande est-elle la plus forte ?</w:t>
      </w:r>
    </w:p>
    <w:p>
      <w:pPr>
        <w:spacing w:after="200"/>
      </w:pPr>
      <w:r>
        <w:rPr>
          <w:i/>
          <w:iCs/>
          <w:color w:val="6B7280"/>
          <w:sz w:val="20"/>
          <w:szCs w:val="20"/>
        </w:rPr>
        <w:t xml:space="preserve">📎 À l'écran : section 4.2, le graphique d'activité par heure et par jour.</w:t>
      </w:r>
    </w:p>
    <w:p>
      <w:pPr>
        <w:spacing w:after="160" w:line="300"/>
        <w:jc w:val="both"/>
      </w:pPr>
      <w:r>
        <w:rPr>
          <w:sz w:val="24"/>
          <w:szCs w:val="24"/>
        </w:rPr>
        <w:t xml:space="preserve">Avant de me lancer dans le clustering, j'ai regardé comment l'activité se répartit par jour de la semaine et par heure. Le pic d'activité — calculé automatiquement à partir des données, et non choisi à la main — se situe le jeudi à 17 heures, avec plus de 56 000 courses cumulées sur les six mois. C'est ce couple jour/heure que j'utilise comme cas d'étude pour valider ma méthode avant de la généraliser à toute la semaine.</w:t>
      </w:r>
    </w:p>
    <w:p>
      <w:pPr>
        <w:spacing w:after="60" w:before="240"/>
      </w:pPr>
      <w:r>
        <w:rPr>
          <w:b/>
          <w:bCs/>
          <w:color w:val="2E6F95"/>
          <w:sz w:val="20"/>
          <w:szCs w:val="20"/>
        </w:rPr>
        <w:t xml:space="preserve">1:45 – 3:00 · KMEANS VS DBSCAN SUR LE CAS D'ÉTUDE</w:t>
      </w:r>
    </w:p>
    <w:p>
      <w:pPr>
        <w:pStyle w:val="Heading1"/>
        <w:spacing w:after="120"/>
      </w:pPr>
      <w:r>
        <w:rPr>
          <w:color w:val="1F2A44"/>
        </w:rPr>
        <w:t xml:space="preserve">Deux algorithmes complémentaires</w:t>
      </w:r>
    </w:p>
    <w:p>
      <w:pPr>
        <w:spacing w:after="200"/>
      </w:pPr>
      <w:r>
        <w:rPr>
          <w:i/>
          <w:iCs/>
          <w:color w:val="6B7280"/>
          <w:sz w:val="20"/>
          <w:szCs w:val="20"/>
        </w:rPr>
        <w:t xml:space="preserve">📎 À l'écran : sections 5.1 et 5.2, les cartes de clusters KMeans puis DBSCAN.</w:t>
      </w:r>
    </w:p>
    <w:p>
      <w:pPr>
        <w:spacing w:after="160" w:line="300"/>
        <w:jc w:val="both"/>
      </w:pPr>
      <w:r>
        <w:rPr>
          <w:sz w:val="24"/>
          <w:szCs w:val="24"/>
        </w:rPr>
        <w:t xml:space="preserve">Sur ce cas d'étude, j'ai comparé deux algorithmes de clustering. KMeans a besoin qu'on lui impose un nombre de zones ; je teste plusieurs valeurs de k, de 2 à 10, et je sélectionne automatiquement la meilleure grâce au score de silhouette, qui mesure la qualité de séparation des clusters. Ici, 6 zones donnent le meilleur compromis, avec une silhouette de 0,46 — un score plutôt bon pour des données géographiques réelles.</w:t>
      </w:r>
    </w:p>
    <w:p>
      <w:pPr>
        <w:spacing w:after="160" w:line="300"/>
        <w:jc w:val="both"/>
      </w:pPr>
      <w:r>
        <w:rPr>
          <w:sz w:val="24"/>
          <w:szCs w:val="24"/>
        </w:rPr>
        <w:t xml:space="preserve">DBSCAN, à l'inverse, ne demande pas de fixer le nombre de clusters à l'avance : il les découvre directement à partir de la densité des points, et isole explicitement les courses isolées comme du bruit. Son paramètre clé, epsilon, est choisi à partir d'un graphique de distances aux plus proches voisins : je génère plusieurs valeurs candidates et je retiens celle qui maximise le score de silhouette. J'obtiens 30 clusters, avec moins de 1 % de bruit.</w:t>
      </w:r>
    </w:p>
    <w:p>
      <w:pPr>
        <w:spacing w:after="160" w:line="300"/>
        <w:jc w:val="both"/>
      </w:pPr>
      <w:r>
        <w:rPr>
          <w:sz w:val="24"/>
          <w:szCs w:val="24"/>
        </w:rPr>
        <w:t xml:space="preserve">KMeans obtient une silhouette plus élevée parce qu'il impose par construction des clusters compacts et de taille comparable ; DBSCAN épouse mieux la forme réelle de la densité, mais découpe davantage en petits clusters. Les deux approches sont complémentaires : KMeans pour une recommandation opérationnelle simple, DBSCAN comme outil d'exploration plus fin.</w:t>
      </w:r>
    </w:p>
    <w:p>
      <w:pPr>
        <w:spacing w:after="60" w:before="240"/>
      </w:pPr>
      <w:r>
        <w:rPr>
          <w:b/>
          <w:bCs/>
          <w:color w:val="2E6F95"/>
          <w:sz w:val="20"/>
          <w:szCs w:val="20"/>
        </w:rPr>
        <w:t xml:space="preserve">3:00 – 3:45 · GÉNÉRALISATION ET TABLEAU DE BORD</w:t>
      </w:r>
    </w:p>
    <w:p>
      <w:pPr>
        <w:pStyle w:val="Heading1"/>
        <w:spacing w:after="120"/>
      </w:pPr>
      <w:r>
        <w:rPr>
          <w:color w:val="1F2A44"/>
        </w:rPr>
        <w:t xml:space="preserve">Du lundi au dimanche</w:t>
      </w:r>
    </w:p>
    <w:p>
      <w:pPr>
        <w:spacing w:after="200"/>
      </w:pPr>
      <w:r>
        <w:rPr>
          <w:i/>
          <w:iCs/>
          <w:color w:val="6B7280"/>
          <w:sz w:val="20"/>
          <w:szCs w:val="20"/>
        </w:rPr>
        <w:t xml:space="preserve">📎 À l'écran : section 7, le tableau de bord interactif avec le curseur de jours.</w:t>
      </w:r>
    </w:p>
    <w:p>
      <w:pPr>
        <w:spacing w:after="160" w:line="300"/>
        <w:jc w:val="both"/>
      </w:pPr>
      <w:r>
        <w:rPr>
          <w:sz w:val="24"/>
          <w:szCs w:val="24"/>
        </w:rPr>
        <w:t xml:space="preserve">J'ai ensuite généralisé cette méthode aux sept jours de la semaine, du lundi au dimanche, en retenant 5 zones par jour — un bon compromis entre qualité statistique et lisibilité opérationnelle : un même nombre de zones chaque jour facilite la comparaison et donne une consigne simple aux chauffeurs. Pour présenter tout ça de façon claire, j'ai construit un tableau de bord interactif : une carte unique avec un curseur qui permet de naviguer entre les jours et de voir comment les zones chaudes se déplacent au fil de la semaine.</w:t>
      </w:r>
    </w:p>
    <w:p>
      <w:pPr>
        <w:spacing w:after="60" w:before="240"/>
      </w:pPr>
      <w:r>
        <w:rPr>
          <w:b/>
          <w:bCs/>
          <w:color w:val="2E6F95"/>
          <w:sz w:val="20"/>
          <w:szCs w:val="20"/>
        </w:rPr>
        <w:t xml:space="preserve">3:45 – 4:15 · VALIDATION CROISÉE AVEC LE DATASET 2015</w:t>
      </w:r>
    </w:p>
    <w:p>
      <w:pPr>
        <w:pStyle w:val="Heading1"/>
        <w:spacing w:after="120"/>
      </w:pPr>
      <w:r>
        <w:rPr>
          <w:color w:val="1F2A44"/>
        </w:rPr>
        <w:t xml:space="preserve">Des coordonnées aux zones nommées</w:t>
      </w:r>
    </w:p>
    <w:p>
      <w:pPr>
        <w:spacing w:after="200"/>
      </w:pPr>
      <w:r>
        <w:rPr>
          <w:i/>
          <w:iCs/>
          <w:color w:val="6B7280"/>
          <w:sz w:val="20"/>
          <w:szCs w:val="20"/>
        </w:rPr>
        <w:t xml:space="preserve">📎 À l'écran : section 8, le tableau des zones les plus demandées par jour.</w:t>
      </w:r>
    </w:p>
    <w:p>
      <w:pPr>
        <w:spacing w:after="160" w:line="300"/>
        <w:jc w:val="both"/>
      </w:pPr>
      <w:r>
        <w:rPr>
          <w:sz w:val="24"/>
          <w:szCs w:val="24"/>
        </w:rPr>
        <w:t xml:space="preserve">Pour aller plus loin, j'ai exploité un second jeu de données — janvier à juin 2015, plus de 14 millions de courses — qui ne contient pas de coordonnées GPS mais des identifiants de zones officielles de New York. Cela m'a permis de valider mes résultats avec une source indépendante : sans surprise, ce sont des zones centrales de Manhattan qui dominent, Midtown Center en semaine et East Village le week-end, ce qui confirme la cohérence géographique de mon clustering.</w:t>
      </w:r>
    </w:p>
    <w:p>
      <w:pPr>
        <w:spacing w:after="60" w:before="240"/>
      </w:pPr>
      <w:r>
        <w:rPr>
          <w:b/>
          <w:bCs/>
          <w:color w:val="2E6F95"/>
          <w:sz w:val="20"/>
          <w:szCs w:val="20"/>
        </w:rPr>
        <w:t xml:space="preserve">4:15 – 5:00 · CONCLUSION ET RECOMMANDATION</w:t>
      </w:r>
    </w:p>
    <w:p>
      <w:pPr>
        <w:pStyle w:val="Heading1"/>
        <w:spacing w:after="120"/>
      </w:pPr>
      <w:r>
        <w:rPr>
          <w:color w:val="1F2A44"/>
        </w:rPr>
        <w:t xml:space="preserve">Ce que je recommande à Uber</w:t>
      </w:r>
    </w:p>
    <w:p>
      <w:pPr>
        <w:spacing w:after="200"/>
      </w:pPr>
      <w:r>
        <w:rPr>
          <w:i/>
          <w:iCs/>
          <w:color w:val="6B7280"/>
          <w:sz w:val="20"/>
          <w:szCs w:val="20"/>
        </w:rPr>
        <w:t xml:space="preserve">📎 À l'écran : section 9, la conclusion du notebook.</w:t>
      </w:r>
    </w:p>
    <w:p>
      <w:pPr>
        <w:spacing w:after="160" w:line="300"/>
        <w:jc w:val="both"/>
      </w:pPr>
      <w:r>
        <w:rPr>
          <w:sz w:val="24"/>
          <w:szCs w:val="24"/>
        </w:rPr>
        <w:t xml:space="preserve">Je recommande à Uber un déploiement basé sur KMeans pour la recommandation en temps réel aux chauffeurs — simple, stable et actionnable — en gardant DBSCAN comme outil d'analyse exploratoire pour affiner la définition des zones. Comme pistes d'amélioration : un découpage horaire plus fin que le jour entier, pour capter les heures de pointe du matin et du soir séparément, et une jointure entre mes clusters GPS et les zones officielles nommées, pour afficher aux chauffeurs des recommandations à la fois précises et lisibles.</w:t>
      </w:r>
    </w:p>
    <w:p>
      <w:pPr>
        <w:spacing w:after="160" w:line="300"/>
        <w:jc w:val="both"/>
      </w:pPr>
      <w:r>
        <w:rPr>
          <w:sz w:val="24"/>
          <w:szCs w:val="24"/>
        </w:rPr>
        <w:t xml:space="preserve">Merci de votre attention, je suis prêt à répondre à vos questions.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2026-09-10T08:22:46.721Z</dcterms:created>
  <dcterms:modified xsi:type="dcterms:W3CDTF">2026-09-10T08:22:46.731Z</dcterms:modified>
</cp:coreProperties>
</file>

<file path=docProps/custom.xml><?xml version="1.0" encoding="utf-8"?>
<Properties xmlns="http://schemas.openxmlformats.org/officeDocument/2006/custom-properties" xmlns:vt="http://schemas.openxmlformats.org/officeDocument/2006/docPropsVTypes"/>
</file>