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6463B0CFB9E34A8FA56CE86607BC0188"/>
        </w:placeholder>
      </w:sdtPr>
      <w:sdtEndPr>
        <w:rPr>
          <w:rStyle w:val="DefaultParagraphFont"/>
          <w:rFonts w:cstheme="majorHAnsi"/>
          <w:caps w:val="0"/>
        </w:rPr>
      </w:sdtEndPr>
      <w:sdtContent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Ludovic D’ANjou-MAdore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Simon Lepage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Jérôme Pagé </w:t>
          </w:r>
        </w:p>
        <w:p w:rsidR="0008787C" w:rsidRPr="00B76F9E" w:rsidRDefault="00B76F9E" w:rsidP="00B76F9E">
          <w:pPr>
            <w:jc w:val="center"/>
            <w:rPr>
              <w:caps/>
            </w:rPr>
          </w:pPr>
          <w:r>
            <w:rPr>
              <w:rStyle w:val="Style5"/>
            </w:rPr>
            <w:t>Jonathan Simard</w:t>
          </w:r>
        </w:p>
      </w:sdtContent>
    </w:sdt>
    <w:p w:rsidR="00B76F9E" w:rsidRPr="00B76F9E" w:rsidRDefault="0000209D" w:rsidP="00B76F9E">
      <w:pPr>
        <w:jc w:val="center"/>
        <w:rPr>
          <w:b/>
        </w:rPr>
      </w:pPr>
      <w:sdt>
        <w:sdtPr>
          <w:rPr>
            <w:b/>
          </w:rPr>
          <w:alias w:val="Titre du cours"/>
          <w:tag w:val="Titre du cours"/>
          <w:id w:val="-648830686"/>
          <w:placeholder>
            <w:docPart w:val="F671E871C738440D9F1E825AC8ABFAE0"/>
          </w:placeholder>
        </w:sdtPr>
        <w:sdtEndPr/>
        <w:sdtContent>
          <w:r w:rsidR="00B76F9E" w:rsidRPr="00B76F9E">
            <w:rPr>
              <w:b/>
            </w:rPr>
            <w:t>Projet d'intégration en Sciences informatiques et mathématiq</w:t>
          </w:r>
        </w:sdtContent>
      </w:sdt>
      <w:r w:rsidR="00B76F9E" w:rsidRPr="00B76F9E">
        <w:rPr>
          <w:b/>
        </w:rPr>
        <w:t>ues</w:t>
      </w:r>
    </w:p>
    <w:p w:rsidR="0008787C" w:rsidRPr="0008787C" w:rsidRDefault="0000209D" w:rsidP="0008787C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8725CC9F914E5AB194F55D9109664F"/>
          </w:placeholder>
        </w:sdtPr>
        <w:sdtEndPr/>
        <w:sdtContent>
          <w:r w:rsidR="00B76F9E">
            <w:rPr>
              <w:rFonts w:cstheme="majorHAnsi"/>
            </w:rPr>
            <w:t>201-201-RE</w:t>
          </w:r>
        </w:sdtContent>
      </w:sdt>
      <w:r w:rsidR="009031B3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23992825BFC4CD49F6B41EB9C76AF61"/>
          </w:placeholder>
        </w:sdtPr>
        <w:sdtEndPr/>
        <w:sdtContent>
          <w:r w:rsidR="00B76F9E">
            <w:rPr>
              <w:rFonts w:cstheme="majorHAnsi"/>
            </w:rPr>
            <w:t>00001</w:t>
          </w:r>
        </w:sdtContent>
      </w:sdt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386CD1" w:rsidRPr="0008787C" w:rsidRDefault="00386CD1" w:rsidP="00386CD1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Pr="00710248" w:rsidRDefault="0000209D" w:rsidP="0008787C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1C830B6D4974783B52C7AAF154313EA"/>
          </w:placeholder>
        </w:sdtPr>
        <w:sdtEndPr>
          <w:rPr>
            <w:rStyle w:val="DefaultParagraphFont"/>
            <w:rFonts w:ascii="Times New Roman" w:hAnsi="Times New Roman" w:cstheme="majorHAnsi"/>
            <w:b w:val="0"/>
            <w:caps w:val="0"/>
          </w:rPr>
        </w:sdtEndPr>
        <w:sdtContent>
          <w:r w:rsidR="00B76F9E">
            <w:rPr>
              <w:rStyle w:val="Style2"/>
            </w:rPr>
            <w:t>Curved_Fractals</w:t>
          </w:r>
        </w:sdtContent>
      </w:sdt>
    </w:p>
    <w:p w:rsidR="0008787C" w:rsidRPr="00710248" w:rsidRDefault="00B76F9E" w:rsidP="0008787C">
      <w:pPr>
        <w:jc w:val="center"/>
        <w:rPr>
          <w:rFonts w:cstheme="majorHAnsi"/>
          <w:b/>
        </w:rPr>
      </w:pPr>
      <w:r>
        <w:rPr>
          <w:rFonts w:cstheme="majorHAnsi"/>
          <w:b/>
        </w:rPr>
        <w:t>Document de Conception</w:t>
      </w: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386CD1" w:rsidRPr="00481D53" w:rsidRDefault="00386CD1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08787C" w:rsidRPr="00481D53" w:rsidRDefault="0000209D" w:rsidP="0008787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2279001A61D74499A39920CBAB12DA35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A44824">
            <w:rPr>
              <w:rFonts w:asciiTheme="majorHAnsi" w:hAnsiTheme="majorHAnsi" w:cstheme="majorHAnsi"/>
            </w:rPr>
            <w:t>M.</w:t>
          </w:r>
        </w:sdtContent>
      </w:sdt>
      <w:r w:rsidR="0008787C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1FC7C688F2741DD9F51031E82CD8736"/>
          </w:placeholder>
        </w:sdtPr>
        <w:sdtEndPr/>
        <w:sdtContent>
          <w:r w:rsidR="00B76F9E">
            <w:rPr>
              <w:rFonts w:asciiTheme="majorHAnsi" w:hAnsiTheme="majorHAnsi" w:cstheme="majorHAnsi"/>
            </w:rPr>
            <w:t xml:space="preserve">Walid </w:t>
          </w:r>
          <w:proofErr w:type="spellStart"/>
          <w:r w:rsidR="00B76F9E">
            <w:rPr>
              <w:rFonts w:asciiTheme="majorHAnsi" w:hAnsiTheme="majorHAnsi" w:cstheme="majorHAnsi"/>
            </w:rPr>
            <w:t>Boulabiar</w:t>
          </w:r>
          <w:proofErr w:type="spellEnd"/>
        </w:sdtContent>
      </w:sdt>
    </w:p>
    <w:p w:rsidR="00386CD1" w:rsidRDefault="00386CD1" w:rsidP="00B76F9E">
      <w:pPr>
        <w:rPr>
          <w:rFonts w:asciiTheme="majorHAnsi" w:hAnsiTheme="majorHAnsi" w:cstheme="majorHAnsi"/>
        </w:rPr>
      </w:pPr>
    </w:p>
    <w:p w:rsidR="00B76F9E" w:rsidRDefault="00B76F9E" w:rsidP="00B76F9E">
      <w:pPr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 w:rsidR="00E5235B"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F35EB742FBCA45A6A80DEABF70FB95B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="00A44824"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920B4323FEE7449EBE3F9ED53FFC5C3A"/>
          </w:placeholder>
        </w:sdtPr>
        <w:sdtEndPr/>
        <w:sdtContent>
          <w:r w:rsidR="004D7281">
            <w:rPr>
              <w:rFonts w:cstheme="majorHAnsi"/>
            </w:rPr>
            <w:t>Informatique</w:t>
          </w:r>
        </w:sdtContent>
      </w:sdt>
    </w:p>
    <w:p w:rsidR="0008787C" w:rsidRPr="0008787C" w:rsidRDefault="004037EF" w:rsidP="0008787C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2308C8" w:rsidRDefault="0008787C" w:rsidP="004037EF">
      <w:pPr>
        <w:jc w:val="center"/>
        <w:rPr>
          <w:rFonts w:cstheme="majorHAnsi"/>
        </w:rPr>
        <w:sectPr w:rsidR="002308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E2E1629BFCE24D05B3B687C2D54FA85E"/>
          </w:placeholder>
          <w:date w:fullDate="2018-02-09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A44824">
            <w:rPr>
              <w:rFonts w:cstheme="majorHAnsi"/>
            </w:rPr>
            <w:t>9 février 2018</w:t>
          </w:r>
        </w:sdtContent>
      </w:sdt>
    </w:p>
    <w:sdt>
      <w:sdtPr>
        <w:rPr>
          <w:smallCaps w:val="0"/>
          <w:spacing w:val="0"/>
          <w:sz w:val="24"/>
          <w:szCs w:val="24"/>
          <w:lang w:val="fr-FR" w:bidi="ar-SA"/>
        </w:rPr>
        <w:id w:val="-1829813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85A" w:rsidRDefault="00A0685A">
          <w:pPr>
            <w:pStyle w:val="TOCHeading"/>
          </w:pPr>
          <w:r>
            <w:rPr>
              <w:lang w:val="fr-FR"/>
            </w:rPr>
            <w:t>Table des matières</w:t>
          </w:r>
        </w:p>
        <w:p w:rsidR="00A0685A" w:rsidRDefault="00A068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32206" w:history="1">
            <w:r w:rsidRPr="00CF05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0020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7" w:history="1">
            <w:r w:rsidR="00A0685A" w:rsidRPr="00CF0501">
              <w:rPr>
                <w:rStyle w:val="Hyperlink"/>
                <w:noProof/>
              </w:rPr>
              <w:t>Titre de 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_Toc505332207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0209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8" w:history="1">
            <w:r w:rsidR="00A0685A" w:rsidRPr="00CF0501">
              <w:rPr>
                <w:rStyle w:val="Hyperlink"/>
                <w:noProof/>
              </w:rPr>
              <w:t>Titre de sous-section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_Toc505332208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0209D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9" w:history="1">
            <w:r w:rsidR="00A0685A" w:rsidRPr="00CF0501">
              <w:rPr>
                <w:rStyle w:val="Hyperlink"/>
                <w:noProof/>
              </w:rPr>
              <w:t>Titre de sous-sous-section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_Toc505332209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020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0" w:history="1">
            <w:r w:rsidR="00A0685A" w:rsidRPr="00CF0501">
              <w:rPr>
                <w:rStyle w:val="Hyperlink"/>
                <w:noProof/>
              </w:rPr>
              <w:t>Conclusion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_Toc505332210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020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1" w:history="1">
            <w:r w:rsidR="00A0685A" w:rsidRPr="00CF0501">
              <w:rPr>
                <w:rStyle w:val="Hyperlink"/>
                <w:noProof/>
              </w:rPr>
              <w:t>Annexe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_Toc505332211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2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00209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2" w:history="1">
            <w:r w:rsidR="00A0685A" w:rsidRPr="00CF0501">
              <w:rPr>
                <w:rStyle w:val="Hyperlink"/>
                <w:noProof/>
              </w:rPr>
              <w:t>Médiagraphie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_Toc505332212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3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r>
            <w:rPr>
              <w:b/>
              <w:bCs/>
              <w:lang w:val="fr-FR"/>
            </w:rPr>
            <w:fldChar w:fldCharType="end"/>
          </w:r>
        </w:p>
      </w:sdtContent>
    </w:sdt>
    <w:p w:rsidR="008A629E" w:rsidRDefault="008A629E" w:rsidP="0008787C">
      <w:pPr>
        <w:pStyle w:val="Heading1"/>
        <w:sectPr w:rsidR="008A629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A0685A" w:rsidRDefault="00A0685A" w:rsidP="00A0685A">
      <w:pPr>
        <w:pStyle w:val="Heading1"/>
      </w:pPr>
      <w:r>
        <w:lastRenderedPageBreak/>
        <w:t xml:space="preserve">Description du projet </w:t>
      </w:r>
    </w:p>
    <w:p w:rsidR="00A0685A" w:rsidRDefault="00A0685A" w:rsidP="00A0685A">
      <w:pPr>
        <w:rPr>
          <w:b/>
        </w:rPr>
      </w:pPr>
      <w:r>
        <w:rPr>
          <w:b/>
        </w:rPr>
        <w:t>Objectifs</w:t>
      </w:r>
    </w:p>
    <w:p w:rsidR="00A0685A" w:rsidRDefault="00A0685A" w:rsidP="00A0685A">
      <w:r>
        <w:t xml:space="preserve">Un programme de visualisation de fractales dans un </w:t>
      </w:r>
      <w:r w:rsidR="00F939BA">
        <w:t>espace non-euclidien (donc doté de courbure) permettrait d’introduire une compréhension de concepts mathématiques abstraits et complexes (Courbure d’une variété riemannienne et l’influence d’une métrique sur celle-ci) en permettant à l’utilisateur de visualiser en temps réel la courbure qui découle d’une métrique spécifiée. Une compréhension des fractales est acquise en même temps.</w:t>
      </w:r>
    </w:p>
    <w:p w:rsidR="00C93E20" w:rsidRDefault="00C93E20" w:rsidP="00A0685A"/>
    <w:p w:rsidR="00C93E20" w:rsidRDefault="00C93E20" w:rsidP="00A0685A">
      <w:pPr>
        <w:rPr>
          <w:b/>
        </w:rPr>
      </w:pPr>
      <w:r>
        <w:rPr>
          <w:b/>
        </w:rPr>
        <w:t>Description détaillée</w:t>
      </w:r>
    </w:p>
    <w:p w:rsidR="00C93E20" w:rsidRDefault="00C93E20" w:rsidP="00A0685A">
      <w:pPr>
        <w:rPr>
          <w:i/>
        </w:rPr>
      </w:pPr>
      <w:r>
        <w:rPr>
          <w:i/>
        </w:rPr>
        <w:t>Concepts présents dans l’applications</w:t>
      </w:r>
    </w:p>
    <w:p w:rsidR="00A44824" w:rsidRDefault="00C93E20" w:rsidP="00A0685A">
      <w:r>
        <w:t>L’application met en application premièrement les concepts mathématiques suivants :</w:t>
      </w:r>
    </w:p>
    <w:p w:rsidR="00C93E20" w:rsidRDefault="00C93E20" w:rsidP="00C93E20">
      <w:pPr>
        <w:pStyle w:val="ListParagraph"/>
        <w:numPr>
          <w:ilvl w:val="0"/>
          <w:numId w:val="4"/>
        </w:numPr>
      </w:pPr>
      <w:r>
        <w:t>Les Variétés Riemann</w:t>
      </w:r>
      <w:r w:rsidR="00A44824">
        <w:t>iennes dans leurs constructions.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 xml:space="preserve">La spécification d’une métrique comme généralisation du produit scalaire </w:t>
      </w:r>
    </w:p>
    <w:p w:rsidR="00A44824" w:rsidRDefault="0000209D" w:rsidP="00A44824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:=&lt;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  <w:r w:rsidR="00A44824"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&gt;</m:t>
        </m:r>
      </m:oMath>
      <w:r w:rsidR="00A44824">
        <w:t xml:space="preserve"> au point p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L’expression des Symboles de Christoffel en fonction du tenseur métrique</w:t>
      </w:r>
    </w:p>
    <w:p w:rsidR="00A44824" w:rsidRDefault="0000209D" w:rsidP="00A44824">
      <w:pPr>
        <w:pStyle w:val="ListParagraph"/>
        <w:numPr>
          <w:ilvl w:val="2"/>
          <w:numId w:val="4"/>
        </w:numPr>
      </w:pPr>
      <w:hyperlink r:id="rId8" w:anchor="Expression_%C3%A0_partir_du_tenseur_m%C3%A9trique" w:history="1">
        <w:r w:rsidR="00A44824" w:rsidRPr="005D452A">
          <w:rPr>
            <w:rStyle w:val="Hyperlink"/>
          </w:rPr>
          <w:t>https://fr.wikipedia.org/wiki/Symboles_de_Christoffel#Expression_%C3%A0_partir_du_tenseur_m%C3%A9trique</w:t>
        </w:r>
      </w:hyperlink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L’influence des symboles de Christoffel sur la dérivée covariante</w:t>
      </w:r>
    </w:p>
    <w:p w:rsidR="00A44824" w:rsidRDefault="00A44824" w:rsidP="00A44824">
      <w:pPr>
        <w:pStyle w:val="ListParagraph"/>
        <w:numPr>
          <w:ilvl w:val="2"/>
          <w:numId w:val="4"/>
        </w:numPr>
      </w:pPr>
      <w:r w:rsidRPr="00A44824">
        <w:t>https://fr.wikipedia.org/wiki/D%C3%A9riv%C3%A9e_covariante#Champ_de_vecteurs_2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L’influence de la dérivée covariante sur le tenseur de courbure</w:t>
      </w:r>
    </w:p>
    <w:p w:rsidR="00A44824" w:rsidRDefault="0000209D" w:rsidP="00A44824">
      <w:pPr>
        <w:pStyle w:val="ListParagraph"/>
        <w:numPr>
          <w:ilvl w:val="2"/>
          <w:numId w:val="4"/>
        </w:numPr>
      </w:pPr>
      <w:hyperlink r:id="rId9" w:anchor="D%C3%A9finition_du_tenseur_de_courbure" w:history="1">
        <w:r w:rsidR="00A44824" w:rsidRPr="005D452A">
          <w:rPr>
            <w:rStyle w:val="Hyperlink"/>
          </w:rPr>
          <w:t>https://fr.wikipedia.org/wiki/Courbure#D%C3%A9finition_du_tenseur_de_courbure</w:t>
        </w:r>
      </w:hyperlink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Calcul d’une immersion de l’espace qui contient les fractales dans l’espace écran</w:t>
      </w:r>
    </w:p>
    <w:p w:rsidR="00A44824" w:rsidRDefault="0000209D" w:rsidP="00A44824">
      <w:pPr>
        <w:pStyle w:val="ListParagraph"/>
        <w:numPr>
          <w:ilvl w:val="2"/>
          <w:numId w:val="4"/>
        </w:numPr>
      </w:pPr>
      <w:hyperlink r:id="rId10" w:anchor="The_pullback_metric" w:history="1">
        <w:r w:rsidR="00A44824" w:rsidRPr="005D452A">
          <w:rPr>
            <w:rStyle w:val="Hyperlink"/>
          </w:rPr>
          <w:t>https://en.wikipedia.org/wiki/Riemannian_manifold#The_pullback_metric</w:t>
        </w:r>
      </w:hyperlink>
    </w:p>
    <w:p w:rsidR="00A44824" w:rsidRDefault="00A44824" w:rsidP="00A44824">
      <w:pPr>
        <w:pStyle w:val="ListParagraph"/>
        <w:ind w:left="1440"/>
      </w:pPr>
      <w:r>
        <w:lastRenderedPageBreak/>
        <w:t xml:space="preserve">Les fractales seront transformés point par point grâce à l’immersion déduite à partir de la métrique. La courbure à la position du curseur sera </w:t>
      </w:r>
      <w:proofErr w:type="gramStart"/>
      <w:r>
        <w:t>calculé</w:t>
      </w:r>
      <w:proofErr w:type="gramEnd"/>
      <w:r>
        <w:t xml:space="preserve"> ensuite.</w:t>
      </w:r>
    </w:p>
    <w:p w:rsidR="00A44824" w:rsidRDefault="00A44824" w:rsidP="00A44824"/>
    <w:p w:rsidR="00A44824" w:rsidRDefault="00A44824" w:rsidP="00C93E20">
      <w:pPr>
        <w:pStyle w:val="ListParagraph"/>
        <w:numPr>
          <w:ilvl w:val="0"/>
          <w:numId w:val="4"/>
        </w:numPr>
      </w:pPr>
      <w:r>
        <w:t>Des méthodes d’approximation ou des librairies de calculs symbolique pour calculer l’immersion.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 xml:space="preserve">Méthode de Newton? Apprentissage? Calcul symbolique? </w:t>
      </w:r>
    </w:p>
    <w:p w:rsidR="00292960" w:rsidRDefault="00292960" w:rsidP="00292960"/>
    <w:p w:rsidR="00292960" w:rsidRDefault="00292960" w:rsidP="00292960">
      <w:pPr>
        <w:rPr>
          <w:b/>
        </w:rPr>
      </w:pPr>
      <w:r>
        <w:rPr>
          <w:b/>
        </w:rPr>
        <w:t>Concepteurs rôles et justifications</w:t>
      </w:r>
    </w:p>
    <w:p w:rsidR="00292960" w:rsidRDefault="00292960" w:rsidP="00292960">
      <w:pPr>
        <w:rPr>
          <w:b/>
        </w:rPr>
      </w:pPr>
    </w:p>
    <w:p w:rsidR="00292960" w:rsidRPr="0000209D" w:rsidRDefault="00292960" w:rsidP="00292960">
      <w:pPr>
        <w:rPr>
          <w:i/>
          <w:sz w:val="22"/>
          <w:szCs w:val="22"/>
        </w:rPr>
      </w:pPr>
      <w:r w:rsidRPr="0000209D">
        <w:rPr>
          <w:i/>
          <w:sz w:val="22"/>
          <w:szCs w:val="22"/>
        </w:rPr>
        <w:t>Distribution des tâches</w:t>
      </w:r>
    </w:p>
    <w:p w:rsidR="00292960" w:rsidRPr="0000209D" w:rsidRDefault="00292960" w:rsidP="00292960">
      <w:pPr>
        <w:rPr>
          <w:i/>
          <w:sz w:val="22"/>
          <w:szCs w:val="22"/>
        </w:rPr>
      </w:pPr>
    </w:p>
    <w:p w:rsidR="00292960" w:rsidRPr="0000209D" w:rsidRDefault="00292960" w:rsidP="00292960">
      <w:pPr>
        <w:rPr>
          <w:i/>
          <w:sz w:val="22"/>
          <w:szCs w:val="22"/>
        </w:rPr>
      </w:pPr>
      <w:r w:rsidRPr="0000209D">
        <w:rPr>
          <w:i/>
          <w:sz w:val="22"/>
          <w:szCs w:val="22"/>
          <w:highlight w:val="yellow"/>
        </w:rPr>
        <w:t>Liste des rôles possibles :</w:t>
      </w:r>
    </w:p>
    <w:p w:rsidR="00292960" w:rsidRPr="0000209D" w:rsidRDefault="00292960" w:rsidP="00292960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 w:rsidRPr="0000209D">
        <w:rPr>
          <w:sz w:val="22"/>
          <w:szCs w:val="22"/>
        </w:rPr>
        <w:t>Directeur de produit</w:t>
      </w:r>
    </w:p>
    <w:p w:rsidR="00292960" w:rsidRPr="0000209D" w:rsidRDefault="00292960" w:rsidP="00292960">
      <w:pPr>
        <w:pStyle w:val="ListParagraph"/>
        <w:rPr>
          <w:sz w:val="22"/>
          <w:szCs w:val="22"/>
        </w:rPr>
      </w:pPr>
      <w:r w:rsidRPr="0000209D">
        <w:rPr>
          <w:sz w:val="22"/>
          <w:szCs w:val="22"/>
        </w:rPr>
        <w:t>« </w:t>
      </w:r>
      <w:r w:rsidRPr="0000209D">
        <w:rPr>
          <w:sz w:val="22"/>
          <w:szCs w:val="22"/>
        </w:rPr>
        <w:t xml:space="preserve">Le Directeur de produit (Product </w:t>
      </w:r>
      <w:proofErr w:type="spellStart"/>
      <w:r w:rsidRPr="0000209D">
        <w:rPr>
          <w:sz w:val="22"/>
          <w:szCs w:val="22"/>
        </w:rPr>
        <w:t>Owner</w:t>
      </w:r>
      <w:proofErr w:type="spellEnd"/>
      <w:r w:rsidRPr="0000209D">
        <w:rPr>
          <w:sz w:val="22"/>
          <w:szCs w:val="22"/>
        </w:rPr>
        <w:t>) est le représentant des clients et utilisateurs. C'est lui qui définit l'ordre dans lequel les fonctionnalités seront développées, et qui prend les décisions importantes concernant l'orientation du projet.</w:t>
      </w:r>
      <w:r w:rsidRPr="0000209D">
        <w:rPr>
          <w:sz w:val="22"/>
          <w:szCs w:val="22"/>
        </w:rPr>
        <w:t> »</w:t>
      </w:r>
    </w:p>
    <w:p w:rsidR="00292960" w:rsidRPr="0000209D" w:rsidRDefault="00292960" w:rsidP="00292960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 w:rsidRPr="0000209D">
        <w:rPr>
          <w:i/>
          <w:sz w:val="22"/>
          <w:szCs w:val="22"/>
        </w:rPr>
        <w:t>L’équipe</w:t>
      </w:r>
    </w:p>
    <w:p w:rsidR="00292960" w:rsidRPr="0000209D" w:rsidRDefault="00292960" w:rsidP="00292960">
      <w:pPr>
        <w:pStyle w:val="ListParagraph"/>
        <w:rPr>
          <w:sz w:val="22"/>
          <w:szCs w:val="22"/>
        </w:rPr>
      </w:pPr>
      <w:r w:rsidRPr="0000209D">
        <w:rPr>
          <w:sz w:val="22"/>
          <w:szCs w:val="22"/>
        </w:rPr>
        <w:t>« </w:t>
      </w:r>
      <w:r w:rsidRPr="0000209D">
        <w:rPr>
          <w:sz w:val="22"/>
          <w:szCs w:val="22"/>
        </w:rPr>
        <w:t>L'Équipe ne comporte pas de rôles prédéfinis, elle est auto-gérée. Il n'y a pas non plus de notion de hiérarchie interne : toutes les décisions sont prises ensemble, et personne ne donne d'ordre à l'</w:t>
      </w:r>
      <w:r w:rsidRPr="0000209D">
        <w:rPr>
          <w:sz w:val="22"/>
          <w:szCs w:val="22"/>
        </w:rPr>
        <w:t>équipe sur sa façon de procéder »</w:t>
      </w:r>
    </w:p>
    <w:p w:rsidR="00292960" w:rsidRPr="0000209D" w:rsidRDefault="0000209D" w:rsidP="0000209D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 w:rsidRPr="0000209D">
        <w:rPr>
          <w:i/>
          <w:sz w:val="22"/>
          <w:szCs w:val="22"/>
        </w:rPr>
        <w:t xml:space="preserve">Le </w:t>
      </w:r>
      <w:proofErr w:type="spellStart"/>
      <w:r w:rsidRPr="0000209D">
        <w:rPr>
          <w:i/>
          <w:sz w:val="22"/>
          <w:szCs w:val="22"/>
        </w:rPr>
        <w:t>ScrumMaster</w:t>
      </w:r>
      <w:proofErr w:type="spellEnd"/>
    </w:p>
    <w:p w:rsidR="0000209D" w:rsidRPr="0000209D" w:rsidRDefault="0000209D" w:rsidP="0000209D">
      <w:pPr>
        <w:pStyle w:val="ListParagraph"/>
        <w:rPr>
          <w:sz w:val="22"/>
          <w:szCs w:val="22"/>
        </w:rPr>
      </w:pPr>
      <w:r w:rsidRPr="0000209D">
        <w:rPr>
          <w:i/>
          <w:sz w:val="22"/>
          <w:szCs w:val="22"/>
        </w:rPr>
        <w:t>« </w:t>
      </w:r>
      <w:r w:rsidRPr="0000209D">
        <w:rPr>
          <w:sz w:val="22"/>
          <w:szCs w:val="22"/>
        </w:rPr>
        <w:t xml:space="preserve">Le </w:t>
      </w:r>
      <w:proofErr w:type="spellStart"/>
      <w:r w:rsidRPr="0000209D">
        <w:rPr>
          <w:sz w:val="22"/>
          <w:szCs w:val="22"/>
        </w:rPr>
        <w:t>ScrumMaster</w:t>
      </w:r>
      <w:proofErr w:type="spellEnd"/>
      <w:r w:rsidRPr="0000209D">
        <w:rPr>
          <w:sz w:val="22"/>
          <w:szCs w:val="22"/>
        </w:rPr>
        <w:t xml:space="preserve"> joue un rôle capital : c'est lui qui est chargé de protéger l'équipe de tous les éléments perturbateurs extérieurs à l'équipe et de résoudre ses problèmes non techniques (administratifs par exemple).</w:t>
      </w:r>
      <w:r w:rsidRPr="0000209D">
        <w:rPr>
          <w:sz w:val="22"/>
          <w:szCs w:val="22"/>
        </w:rPr>
        <w:t> »</w:t>
      </w:r>
    </w:p>
    <w:p w:rsidR="0000209D" w:rsidRPr="0000209D" w:rsidRDefault="0000209D" w:rsidP="0000209D">
      <w:pPr>
        <w:pStyle w:val="ListParagraph"/>
        <w:numPr>
          <w:ilvl w:val="0"/>
          <w:numId w:val="13"/>
        </w:numPr>
        <w:rPr>
          <w:i/>
          <w:sz w:val="22"/>
          <w:szCs w:val="22"/>
        </w:rPr>
      </w:pPr>
      <w:r w:rsidRPr="0000209D">
        <w:rPr>
          <w:i/>
          <w:sz w:val="22"/>
          <w:szCs w:val="22"/>
        </w:rPr>
        <w:t xml:space="preserve">Les intervenants </w:t>
      </w:r>
    </w:p>
    <w:p w:rsidR="0000209D" w:rsidRPr="0000209D" w:rsidRDefault="0000209D" w:rsidP="0000209D">
      <w:pPr>
        <w:pStyle w:val="ListParagraph"/>
        <w:rPr>
          <w:i/>
          <w:sz w:val="22"/>
          <w:szCs w:val="22"/>
        </w:rPr>
      </w:pPr>
      <w:r w:rsidRPr="0000209D">
        <w:rPr>
          <w:sz w:val="22"/>
          <w:szCs w:val="22"/>
        </w:rPr>
        <w:t>Les Intervenants (Stakeholders) sont les personnes qui souhaitent avoir une vue sur le projet sans réellement s'investir dedans. Il peut s'agir par exemple d'experts techniques ou d'agents de direction</w:t>
      </w:r>
      <w:r>
        <w:rPr>
          <w:sz w:val="22"/>
          <w:szCs w:val="22"/>
        </w:rPr>
        <w:t xml:space="preserve"> </w:t>
      </w:r>
      <w:r w:rsidRPr="0000209D">
        <w:rPr>
          <w:sz w:val="22"/>
          <w:szCs w:val="22"/>
          <w:highlight w:val="yellow"/>
        </w:rPr>
        <w:t>[Possiblement ceux qui nous donnent des conseil genre le prof de math]</w:t>
      </w:r>
      <w:bookmarkStart w:id="0" w:name="_GoBack"/>
      <w:bookmarkEnd w:id="0"/>
    </w:p>
    <w:p w:rsidR="00292960" w:rsidRDefault="00292960" w:rsidP="00292960">
      <w:pPr>
        <w:pStyle w:val="ListParagraph"/>
        <w:rPr>
          <w:i/>
        </w:rPr>
      </w:pPr>
    </w:p>
    <w:p w:rsidR="00292960" w:rsidRPr="00292960" w:rsidRDefault="00292960" w:rsidP="00292960">
      <w:pPr>
        <w:pStyle w:val="ListParagraph"/>
        <w:rPr>
          <w:i/>
        </w:rPr>
      </w:pPr>
    </w:p>
    <w:p w:rsidR="0000209D" w:rsidRDefault="0000209D" w:rsidP="00292960">
      <w:pPr>
        <w:rPr>
          <w:i/>
        </w:rPr>
      </w:pPr>
    </w:p>
    <w:p w:rsidR="00292960" w:rsidRDefault="00292960" w:rsidP="00292960">
      <w:pPr>
        <w:rPr>
          <w:i/>
        </w:rPr>
      </w:pPr>
      <w:r w:rsidRPr="00292960">
        <w:rPr>
          <w:i/>
        </w:rPr>
        <w:lastRenderedPageBreak/>
        <w:t xml:space="preserve">Distribution des </w:t>
      </w:r>
      <w:r>
        <w:rPr>
          <w:i/>
        </w:rPr>
        <w:t>rôles</w:t>
      </w:r>
    </w:p>
    <w:p w:rsidR="00292960" w:rsidRPr="00292960" w:rsidRDefault="00292960" w:rsidP="00292960">
      <w:pPr>
        <w:rPr>
          <w:i/>
        </w:rPr>
      </w:pPr>
    </w:p>
    <w:p w:rsidR="00292960" w:rsidRPr="00292960" w:rsidRDefault="00292960" w:rsidP="00292960">
      <w:pPr>
        <w:rPr>
          <w:i/>
        </w:rPr>
      </w:pPr>
    </w:p>
    <w:p w:rsidR="00292960" w:rsidRPr="00292960" w:rsidRDefault="00292960" w:rsidP="00292960">
      <w:pPr>
        <w:rPr>
          <w:b/>
        </w:rPr>
      </w:pPr>
    </w:p>
    <w:p w:rsidR="00292960" w:rsidRDefault="00292960" w:rsidP="00292960">
      <w:pPr>
        <w:rPr>
          <w:b/>
        </w:rPr>
      </w:pPr>
    </w:p>
    <w:p w:rsidR="00292960" w:rsidRDefault="00292960" w:rsidP="00292960"/>
    <w:p w:rsidR="00A44824" w:rsidRDefault="00A44824" w:rsidP="00A44824"/>
    <w:p w:rsidR="00A44824" w:rsidRDefault="00A44824" w:rsidP="00A44824"/>
    <w:p w:rsidR="00A0685A" w:rsidRPr="00A0685A" w:rsidRDefault="00A0685A" w:rsidP="00A0685A">
      <w:pPr>
        <w:rPr>
          <w:b/>
        </w:rPr>
      </w:pPr>
    </w:p>
    <w:p w:rsidR="0008787C" w:rsidRDefault="00A20F0E" w:rsidP="00364625">
      <w:pPr>
        <w:pStyle w:val="Heading1"/>
      </w:pPr>
      <w:r>
        <w:t>User stories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  <w:lang w:eastAsia="en-US"/>
              </w:rPr>
            </w:pPr>
            <w:r>
              <w:rPr>
                <w:rFonts w:eastAsia="Cambria"/>
                <w:sz w:val="20"/>
                <w:szCs w:val="20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Utilisateur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 w:rsidRPr="009824A3">
              <w:rPr>
                <w:rFonts w:eastAsia="Cambria"/>
                <w:sz w:val="20"/>
                <w:szCs w:val="20"/>
              </w:rPr>
              <w:t>En tant qu</w:t>
            </w:r>
            <w:r>
              <w:rPr>
                <w:rFonts w:eastAsia="Cambria"/>
                <w:sz w:val="20"/>
                <w:szCs w:val="20"/>
              </w:rPr>
              <w:t xml:space="preserve">’utilisateur, je voudrais je veux être capable de spécifier l’équation d’une fractale, sa distribution de couleurs et la voir affichée à l’écran. 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3" w:rsidRDefault="009824A3" w:rsidP="009824A3">
            <w:pPr>
              <w:pStyle w:val="ListParagraph"/>
              <w:numPr>
                <w:ilvl w:val="0"/>
                <w:numId w:val="5"/>
              </w:numPr>
              <w:spacing w:line="273" w:lineRule="auto"/>
              <w:ind w:left="331" w:right="667" w:hanging="331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Spécification de l’équation décrivant la fractale 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Reçoit l’équation de l’utilisateur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Vérifier la syntaxe 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On écrit l’équation dans le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</w:t>
            </w:r>
            <w:r w:rsidR="00253880">
              <w:rPr>
                <w:rFonts w:eastAsia="Cambria"/>
                <w:sz w:val="20"/>
                <w:szCs w:val="20"/>
              </w:rPr>
              <w:t>s</w:t>
            </w:r>
            <w:proofErr w:type="spellEnd"/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Recharge </w:t>
            </w:r>
            <w:proofErr w:type="spellStart"/>
            <w:r>
              <w:rPr>
                <w:rFonts w:eastAsia="Cambria"/>
                <w:sz w:val="20"/>
                <w:szCs w:val="20"/>
              </w:rPr>
              <w:t>JMonkey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Affichage du résultat</w:t>
            </w:r>
          </w:p>
          <w:p w:rsidR="00491414" w:rsidRDefault="00491414" w:rsidP="00491414">
            <w:p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491414" w:rsidRDefault="00491414" w:rsidP="00491414">
            <w:pPr>
              <w:pStyle w:val="ListParagraph"/>
              <w:numPr>
                <w:ilvl w:val="0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Spécification de la couleur </w:t>
            </w:r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Reçoit les extremums de couleurs de l’utilisateur avec un </w:t>
            </w:r>
            <w:proofErr w:type="spellStart"/>
            <w:r>
              <w:rPr>
                <w:rFonts w:eastAsia="Cambria"/>
                <w:sz w:val="20"/>
                <w:szCs w:val="20"/>
              </w:rPr>
              <w:t>colorpicker</w:t>
            </w:r>
            <w:proofErr w:type="spellEnd"/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Traduction en vecteur </w:t>
            </w:r>
            <w:proofErr w:type="spellStart"/>
            <w:r>
              <w:rPr>
                <w:rFonts w:eastAsia="Cambria"/>
                <w:sz w:val="20"/>
                <w:szCs w:val="20"/>
              </w:rPr>
              <w:t>rgb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491414" w:rsidRP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Envoi des deux vecteurs aux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865143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Confirmation visuelle du fonctionnement en affichant l’ensemble de Mandelbrot</w:t>
            </w:r>
          </w:p>
        </w:tc>
      </w:tr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491414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491414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</w:t>
            </w:r>
            <w:r w:rsidR="00A20F0E">
              <w:rPr>
                <w:rFonts w:eastAsia="Cambria"/>
                <w:sz w:val="20"/>
                <w:szCs w:val="20"/>
              </w:rPr>
              <w:t>j/</w:t>
            </w:r>
            <w:r w:rsidR="00253880">
              <w:rPr>
                <w:rFonts w:eastAsia="Cambria"/>
                <w:sz w:val="20"/>
                <w:szCs w:val="20"/>
              </w:rPr>
              <w:t>personne</w:t>
            </w:r>
            <w:r w:rsidR="00A20F0E">
              <w:rPr>
                <w:rFonts w:eastAsia="Cambria"/>
                <w:sz w:val="20"/>
                <w:szCs w:val="20"/>
              </w:rPr>
              <w:t xml:space="preserve"> </w:t>
            </w:r>
            <w:r w:rsidR="00A20F0E">
              <w:rPr>
                <w:rFonts w:eastAsia="Cambria"/>
                <w:b/>
                <w:sz w:val="20"/>
                <w:szCs w:val="20"/>
              </w:rPr>
              <w:t>ou</w:t>
            </w:r>
            <w:r w:rsidR="00A20F0E">
              <w:rPr>
                <w:rFonts w:eastAsia="Cambria"/>
                <w:sz w:val="20"/>
                <w:szCs w:val="20"/>
              </w:rPr>
              <w:t xml:space="preserve"> </w:t>
            </w:r>
            <w:r w:rsidR="00253880">
              <w:rPr>
                <w:rFonts w:eastAsia="Cambria"/>
                <w:sz w:val="20"/>
                <w:szCs w:val="20"/>
              </w:rPr>
              <w:t>3</w:t>
            </w:r>
          </w:p>
        </w:tc>
      </w:tr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</w:p>
        </w:tc>
      </w:tr>
    </w:tbl>
    <w:p w:rsidR="00A20F0E" w:rsidRDefault="00A20F0E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  <w:lang w:eastAsia="en-US"/>
              </w:rPr>
            </w:pPr>
            <w:r>
              <w:rPr>
                <w:rFonts w:eastAsia="Cambria"/>
                <w:sz w:val="20"/>
                <w:szCs w:val="20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Utilisateur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 w:rsidRPr="009824A3">
              <w:rPr>
                <w:rFonts w:eastAsia="Cambria"/>
                <w:sz w:val="20"/>
                <w:szCs w:val="20"/>
              </w:rPr>
              <w:t>En tant qu</w:t>
            </w:r>
            <w:r w:rsidR="00FA4F90">
              <w:rPr>
                <w:rFonts w:eastAsia="Cambria"/>
                <w:sz w:val="20"/>
                <w:szCs w:val="20"/>
              </w:rPr>
              <w:t xml:space="preserve">’utilisateur, je veux être capable de manipuler la fractale à l’écran. 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25388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Lors du déplacement de la souris avec le bouton gauche enfoncé, mesurer la translation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Encoder la translation dans une matrice.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Envoyer la matrice au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Dans le</w:t>
            </w:r>
            <w:r w:rsidR="0022353E">
              <w:rPr>
                <w:rFonts w:eastAsia="Cambria"/>
                <w:sz w:val="20"/>
                <w:szCs w:val="20"/>
              </w:rPr>
              <w:t>s</w:t>
            </w:r>
            <w:r>
              <w:rPr>
                <w:rFonts w:eastAsia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>, effectué la translation sur la matrice</w:t>
            </w:r>
          </w:p>
          <w:p w:rsidR="00FA4F90" w:rsidRPr="00FA4F90" w:rsidRDefault="00FA4F90" w:rsidP="00FA4F90">
            <w:pPr>
              <w:pStyle w:val="ListParagraph"/>
              <w:spacing w:line="273" w:lineRule="auto"/>
              <w:ind w:left="1080"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 w:rsidRPr="00FA4F90">
              <w:rPr>
                <w:rFonts w:eastAsia="Cambria"/>
                <w:sz w:val="20"/>
                <w:szCs w:val="20"/>
              </w:rPr>
              <w:t xml:space="preserve">Lorsque </w:t>
            </w:r>
            <w:r>
              <w:rPr>
                <w:rFonts w:eastAsia="Cambria"/>
                <w:sz w:val="20"/>
                <w:szCs w:val="20"/>
              </w:rPr>
              <w:t>du roulement de la mollette de la souris, enregistrer le zoom demandé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Effectué le zoom demandé</w:t>
            </w:r>
          </w:p>
          <w:p w:rsidR="00FA4F90" w:rsidRPr="00FA4F90" w:rsidRDefault="00FA4F90" w:rsidP="00FA4F90">
            <w:pPr>
              <w:pStyle w:val="ListParagraph"/>
              <w:spacing w:line="273" w:lineRule="auto"/>
              <w:ind w:left="1080"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3.1. Recevoir le zoom de l’utilisateur et </w:t>
            </w:r>
            <w:r w:rsidR="00314936">
              <w:rPr>
                <w:rFonts w:eastAsia="Cambria"/>
                <w:sz w:val="20"/>
                <w:szCs w:val="20"/>
              </w:rPr>
              <w:t>le délai</w:t>
            </w:r>
            <w:r>
              <w:rPr>
                <w:rFonts w:eastAsia="Cambria"/>
                <w:sz w:val="20"/>
                <w:szCs w:val="20"/>
              </w:rPr>
              <w:t xml:space="preserve"> entrer chaque zoom</w:t>
            </w:r>
          </w:p>
          <w:p w:rsidR="00314936" w:rsidRDefault="00314936" w:rsidP="00314936">
            <w:pPr>
              <w:pStyle w:val="ListParagraph"/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3.2. Enregistrer la position de la souris</w:t>
            </w:r>
          </w:p>
          <w:p w:rsidR="00314936" w:rsidRDefault="00314936" w:rsidP="00314936">
            <w:pPr>
              <w:pStyle w:val="ListParagraph"/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3.3 Effectuer une répétition de zoom le nombre de fois demandé par l’utilisateur </w:t>
            </w:r>
          </w:p>
          <w:p w:rsidR="00314936" w:rsidRDefault="00314936" w:rsidP="00314936">
            <w:p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314936" w:rsidRPr="00314936" w:rsidRDefault="00314936" w:rsidP="00314936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4.1. Lorsque l’utilisateur pèse sur la touche escape, affiché la fractale dans sa position originale (zoom de 0 et translation de 0) </w:t>
            </w:r>
            <w:r w:rsidRPr="00314936"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314936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2j/personne </w:t>
            </w:r>
            <w:r>
              <w:rPr>
                <w:rFonts w:eastAsia="Cambria"/>
                <w:b/>
                <w:sz w:val="20"/>
                <w:szCs w:val="20"/>
              </w:rPr>
              <w:t>ou</w:t>
            </w:r>
            <w:r>
              <w:rPr>
                <w:rFonts w:eastAsia="Cambria"/>
                <w:sz w:val="20"/>
                <w:szCs w:val="20"/>
              </w:rPr>
              <w:t xml:space="preserve"> 3</w:t>
            </w:r>
          </w:p>
        </w:tc>
      </w:tr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</w:p>
        </w:tc>
      </w:tr>
    </w:tbl>
    <w:p w:rsidR="00253880" w:rsidRPr="00A20F0E" w:rsidRDefault="00253880" w:rsidP="00A20F0E"/>
    <w:p w:rsidR="0066256B" w:rsidRDefault="0066256B" w:rsidP="0066256B">
      <w:pPr>
        <w:pStyle w:val="Heading2"/>
      </w:pPr>
      <w:bookmarkStart w:id="1" w:name="_Toc505332208"/>
      <w:r>
        <w:t>Titre de sous-section</w:t>
      </w:r>
      <w:bookmarkEnd w:id="1"/>
    </w:p>
    <w:p w:rsidR="0066256B" w:rsidRPr="0066256B" w:rsidRDefault="0066256B" w:rsidP="0066256B">
      <w:pPr>
        <w:pStyle w:val="Heading3"/>
      </w:pPr>
      <w:bookmarkStart w:id="2" w:name="_Toc505332209"/>
      <w:r>
        <w:t>Titre de sous-sous-section</w:t>
      </w:r>
      <w:bookmarkEnd w:id="2"/>
    </w:p>
    <w:p w:rsidR="00112D03" w:rsidRPr="00163CD9" w:rsidRDefault="00112D03" w:rsidP="00F255E1">
      <w:pPr>
        <w:jc w:val="both"/>
        <w:rPr>
          <w:rStyle w:val="SubtleEmphasis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7E3162" w:rsidRPr="0008787C" w:rsidRDefault="007E3162" w:rsidP="00F255E1">
      <w:pPr>
        <w:jc w:val="both"/>
        <w:rPr>
          <w:rFonts w:cstheme="majorHAnsi"/>
        </w:rPr>
      </w:pPr>
    </w:p>
    <w:p w:rsidR="0008787C" w:rsidRPr="0008787C" w:rsidRDefault="0008787C" w:rsidP="002106B6">
      <w:pPr>
        <w:pStyle w:val="Heading1"/>
      </w:pPr>
      <w:bookmarkStart w:id="3" w:name="_Toc505332210"/>
      <w:r w:rsidRPr="0008787C">
        <w:t>Conclusion</w:t>
      </w:r>
      <w:bookmarkEnd w:id="3"/>
    </w:p>
    <w:p w:rsidR="00112D03" w:rsidRPr="00163CD9" w:rsidRDefault="00112D03" w:rsidP="00F255E1">
      <w:pPr>
        <w:jc w:val="both"/>
        <w:rPr>
          <w:rStyle w:val="SubtleEmphasis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B61B16" w:rsidRDefault="00B61B16" w:rsidP="00F255E1">
      <w:pPr>
        <w:jc w:val="both"/>
        <w:rPr>
          <w:rFonts w:cstheme="majorHAnsi"/>
        </w:rPr>
      </w:pPr>
    </w:p>
    <w:p w:rsidR="00163CF1" w:rsidRDefault="00163CF1" w:rsidP="00F255E1">
      <w:pPr>
        <w:spacing w:after="200" w:line="276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8787C" w:rsidRPr="0008787C" w:rsidRDefault="00B61B16" w:rsidP="00B61B16">
      <w:pPr>
        <w:pStyle w:val="Heading1"/>
      </w:pPr>
      <w:bookmarkStart w:id="4" w:name="_Toc505332211"/>
      <w:r>
        <w:lastRenderedPageBreak/>
        <w:t>Annexe</w:t>
      </w:r>
      <w:bookmarkEnd w:id="4"/>
    </w:p>
    <w:p w:rsidR="00DB4B8D" w:rsidRDefault="00DB4B8D" w:rsidP="00D60B53">
      <w:pPr>
        <w:spacing w:line="240" w:lineRule="auto"/>
        <w:rPr>
          <w:rFonts w:cstheme="majorHAnsi"/>
        </w:rPr>
      </w:pPr>
    </w:p>
    <w:p w:rsidR="00155AF0" w:rsidRPr="0008787C" w:rsidRDefault="00155AF0" w:rsidP="00D60B53">
      <w:pPr>
        <w:spacing w:line="240" w:lineRule="auto"/>
        <w:rPr>
          <w:rFonts w:cstheme="majorHAnsi"/>
        </w:rPr>
      </w:pPr>
    </w:p>
    <w:p w:rsidR="0008787C" w:rsidRPr="0008787C" w:rsidRDefault="0008787C" w:rsidP="00D60B53">
      <w:pPr>
        <w:spacing w:line="240" w:lineRule="auto"/>
        <w:rPr>
          <w:rFonts w:cstheme="majorHAnsi"/>
        </w:rPr>
      </w:pPr>
    </w:p>
    <w:p w:rsidR="00B61B16" w:rsidRDefault="00B61B16" w:rsidP="00D60B53">
      <w:pPr>
        <w:spacing w:line="240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F7F5A" w:rsidRDefault="0008787C" w:rsidP="007E3162">
      <w:pPr>
        <w:pStyle w:val="Heading1"/>
      </w:pPr>
      <w:bookmarkStart w:id="5" w:name="_Toc505332212"/>
      <w:r w:rsidRPr="0008787C">
        <w:lastRenderedPageBreak/>
        <w:t>Médiagraphie</w:t>
      </w:r>
      <w:bookmarkEnd w:id="5"/>
    </w:p>
    <w:p w:rsidR="00155AF0" w:rsidRDefault="00155AF0" w:rsidP="00155AF0"/>
    <w:p w:rsidR="00155AF0" w:rsidRDefault="00155AF0" w:rsidP="00155AF0"/>
    <w:p w:rsidR="00155AF0" w:rsidRPr="00155AF0" w:rsidRDefault="00155AF0" w:rsidP="00155AF0"/>
    <w:sectPr w:rsidR="00155AF0" w:rsidRPr="00155AF0" w:rsidSect="008A629E"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675" w:rsidRDefault="000D2675" w:rsidP="008A629E">
      <w:r>
        <w:separator/>
      </w:r>
    </w:p>
  </w:endnote>
  <w:endnote w:type="continuationSeparator" w:id="0">
    <w:p w:rsidR="000D2675" w:rsidRDefault="000D2675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4879794"/>
      <w:docPartObj>
        <w:docPartGallery w:val="Page Numbers (Bottom of Page)"/>
        <w:docPartUnique/>
      </w:docPartObj>
    </w:sdtPr>
    <w:sdtEndPr/>
    <w:sdtContent>
      <w:p w:rsidR="00253880" w:rsidRDefault="0025388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09D" w:rsidRPr="0000209D">
          <w:rPr>
            <w:noProof/>
            <w:lang w:val="fr-FR"/>
          </w:rPr>
          <w:t>3</w:t>
        </w:r>
        <w:r>
          <w:fldChar w:fldCharType="end"/>
        </w:r>
      </w:p>
    </w:sdtContent>
  </w:sdt>
  <w:p w:rsidR="00253880" w:rsidRDefault="0025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675" w:rsidRDefault="000D2675" w:rsidP="008A629E">
      <w:r>
        <w:separator/>
      </w:r>
    </w:p>
  </w:footnote>
  <w:footnote w:type="continuationSeparator" w:id="0">
    <w:p w:rsidR="000D2675" w:rsidRDefault="000D2675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CBC"/>
    <w:multiLevelType w:val="hybridMultilevel"/>
    <w:tmpl w:val="B388E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011"/>
    <w:multiLevelType w:val="multilevel"/>
    <w:tmpl w:val="1EEA5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C2D44"/>
    <w:multiLevelType w:val="hybridMultilevel"/>
    <w:tmpl w:val="7A6CF9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0ECD"/>
    <w:multiLevelType w:val="hybridMultilevel"/>
    <w:tmpl w:val="088A1458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105636C"/>
    <w:multiLevelType w:val="multilevel"/>
    <w:tmpl w:val="CEBA7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8" w:hanging="1440"/>
      </w:pPr>
      <w:rPr>
        <w:rFonts w:hint="default"/>
      </w:rPr>
    </w:lvl>
  </w:abstractNum>
  <w:abstractNum w:abstractNumId="8" w15:restartNumberingAfterBreak="0">
    <w:nsid w:val="50661BC2"/>
    <w:multiLevelType w:val="multilevel"/>
    <w:tmpl w:val="26725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8" w:hanging="1440"/>
      </w:pPr>
      <w:rPr>
        <w:rFonts w:hint="default"/>
      </w:rPr>
    </w:lvl>
  </w:abstractNum>
  <w:abstractNum w:abstractNumId="9" w15:restartNumberingAfterBreak="0">
    <w:nsid w:val="571D4576"/>
    <w:multiLevelType w:val="hybridMultilevel"/>
    <w:tmpl w:val="67303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E2765"/>
    <w:multiLevelType w:val="hybridMultilevel"/>
    <w:tmpl w:val="DBA01492"/>
    <w:lvl w:ilvl="0" w:tplc="4CC69D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019B9"/>
    <w:multiLevelType w:val="multilevel"/>
    <w:tmpl w:val="EA7AE7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A403A77"/>
    <w:multiLevelType w:val="hybridMultilevel"/>
    <w:tmpl w:val="45A42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2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7C"/>
    <w:rsid w:val="0000209D"/>
    <w:rsid w:val="00002989"/>
    <w:rsid w:val="000276A9"/>
    <w:rsid w:val="000360EF"/>
    <w:rsid w:val="0004712B"/>
    <w:rsid w:val="00075D70"/>
    <w:rsid w:val="0008787C"/>
    <w:rsid w:val="00092FB4"/>
    <w:rsid w:val="00093D55"/>
    <w:rsid w:val="000D267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45A2"/>
    <w:rsid w:val="00187010"/>
    <w:rsid w:val="00190D50"/>
    <w:rsid w:val="00192CE6"/>
    <w:rsid w:val="001B1D12"/>
    <w:rsid w:val="001B4BB2"/>
    <w:rsid w:val="001C01AA"/>
    <w:rsid w:val="001C4137"/>
    <w:rsid w:val="001E697B"/>
    <w:rsid w:val="002106B6"/>
    <w:rsid w:val="002216F7"/>
    <w:rsid w:val="00223101"/>
    <w:rsid w:val="0022353E"/>
    <w:rsid w:val="0022668E"/>
    <w:rsid w:val="002308C8"/>
    <w:rsid w:val="00242A96"/>
    <w:rsid w:val="00250A31"/>
    <w:rsid w:val="00253880"/>
    <w:rsid w:val="00261A07"/>
    <w:rsid w:val="00267B5C"/>
    <w:rsid w:val="0027148B"/>
    <w:rsid w:val="00283B70"/>
    <w:rsid w:val="00292960"/>
    <w:rsid w:val="0029534C"/>
    <w:rsid w:val="002A141E"/>
    <w:rsid w:val="002B4A34"/>
    <w:rsid w:val="002B6744"/>
    <w:rsid w:val="002D00A0"/>
    <w:rsid w:val="002E320A"/>
    <w:rsid w:val="002F02FE"/>
    <w:rsid w:val="00307DD9"/>
    <w:rsid w:val="00314936"/>
    <w:rsid w:val="00316DFD"/>
    <w:rsid w:val="00363C8D"/>
    <w:rsid w:val="00364625"/>
    <w:rsid w:val="00386CD1"/>
    <w:rsid w:val="003A7622"/>
    <w:rsid w:val="003F10F3"/>
    <w:rsid w:val="003F2A7F"/>
    <w:rsid w:val="003F50DA"/>
    <w:rsid w:val="00402906"/>
    <w:rsid w:val="004037EF"/>
    <w:rsid w:val="00450C8F"/>
    <w:rsid w:val="00473246"/>
    <w:rsid w:val="00481D53"/>
    <w:rsid w:val="00491414"/>
    <w:rsid w:val="004A189C"/>
    <w:rsid w:val="004D7281"/>
    <w:rsid w:val="004F07BA"/>
    <w:rsid w:val="004F0D4F"/>
    <w:rsid w:val="004F4E9F"/>
    <w:rsid w:val="00503EA7"/>
    <w:rsid w:val="00506205"/>
    <w:rsid w:val="005168F1"/>
    <w:rsid w:val="00551ACF"/>
    <w:rsid w:val="005534A4"/>
    <w:rsid w:val="00555F28"/>
    <w:rsid w:val="00557B93"/>
    <w:rsid w:val="0059081D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55E61"/>
    <w:rsid w:val="0066256B"/>
    <w:rsid w:val="006723D2"/>
    <w:rsid w:val="00693974"/>
    <w:rsid w:val="006B2F77"/>
    <w:rsid w:val="006B4D16"/>
    <w:rsid w:val="006B5300"/>
    <w:rsid w:val="006C6B49"/>
    <w:rsid w:val="006E51E6"/>
    <w:rsid w:val="006F23C8"/>
    <w:rsid w:val="006F4E7F"/>
    <w:rsid w:val="007009C3"/>
    <w:rsid w:val="00710248"/>
    <w:rsid w:val="007521EE"/>
    <w:rsid w:val="00763D7D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5143"/>
    <w:rsid w:val="0086684C"/>
    <w:rsid w:val="00877B65"/>
    <w:rsid w:val="008A629E"/>
    <w:rsid w:val="008B1A19"/>
    <w:rsid w:val="008C63B9"/>
    <w:rsid w:val="008C7F35"/>
    <w:rsid w:val="008F73DE"/>
    <w:rsid w:val="009031B3"/>
    <w:rsid w:val="00907CD2"/>
    <w:rsid w:val="00912C22"/>
    <w:rsid w:val="00920221"/>
    <w:rsid w:val="00936DC1"/>
    <w:rsid w:val="009824A3"/>
    <w:rsid w:val="009830F7"/>
    <w:rsid w:val="00987333"/>
    <w:rsid w:val="009D1D8A"/>
    <w:rsid w:val="009D4E84"/>
    <w:rsid w:val="00A0685A"/>
    <w:rsid w:val="00A13EB0"/>
    <w:rsid w:val="00A20F0E"/>
    <w:rsid w:val="00A22873"/>
    <w:rsid w:val="00A30EE9"/>
    <w:rsid w:val="00A40260"/>
    <w:rsid w:val="00A44824"/>
    <w:rsid w:val="00A45FD6"/>
    <w:rsid w:val="00A51D53"/>
    <w:rsid w:val="00A80310"/>
    <w:rsid w:val="00AA4851"/>
    <w:rsid w:val="00AB5F4E"/>
    <w:rsid w:val="00AB631F"/>
    <w:rsid w:val="00AB70F8"/>
    <w:rsid w:val="00B0463A"/>
    <w:rsid w:val="00B070FE"/>
    <w:rsid w:val="00B25F01"/>
    <w:rsid w:val="00B61B16"/>
    <w:rsid w:val="00B66946"/>
    <w:rsid w:val="00B76F9E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65C4B"/>
    <w:rsid w:val="00C90F86"/>
    <w:rsid w:val="00C93E20"/>
    <w:rsid w:val="00C96210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251E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235B"/>
    <w:rsid w:val="00E56FE2"/>
    <w:rsid w:val="00E6697D"/>
    <w:rsid w:val="00E6739C"/>
    <w:rsid w:val="00E7384F"/>
    <w:rsid w:val="00E85BD3"/>
    <w:rsid w:val="00E944E4"/>
    <w:rsid w:val="00E97A6F"/>
    <w:rsid w:val="00E97C33"/>
    <w:rsid w:val="00EA08F4"/>
    <w:rsid w:val="00EB50E9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39BA"/>
    <w:rsid w:val="00F979A1"/>
    <w:rsid w:val="00FA3A08"/>
    <w:rsid w:val="00FA4F90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D71B0B"/>
  <w15:docId w15:val="{DCA23BFE-D240-41A3-9D75-61423278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092F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59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059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059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5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9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1059A"/>
    <w:rPr>
      <w:b/>
      <w:bCs/>
    </w:rPr>
  </w:style>
  <w:style w:type="character" w:styleId="Emphasis">
    <w:name w:val="Emphasis"/>
    <w:uiPriority w:val="20"/>
    <w:qFormat/>
    <w:rsid w:val="0011059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1059A"/>
    <w:pPr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11059A"/>
    <w:pPr>
      <w:jc w:val="both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05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9A"/>
    <w:rPr>
      <w:i/>
      <w:iCs/>
    </w:rPr>
  </w:style>
  <w:style w:type="character" w:styleId="SubtleEmphasis">
    <w:name w:val="Subtle Emphasis"/>
    <w:uiPriority w:val="19"/>
    <w:qFormat/>
    <w:rsid w:val="0011059A"/>
    <w:rPr>
      <w:i/>
      <w:iCs/>
    </w:rPr>
  </w:style>
  <w:style w:type="character" w:styleId="IntenseEmphasis">
    <w:name w:val="Intense Emphasis"/>
    <w:uiPriority w:val="21"/>
    <w:qFormat/>
    <w:rsid w:val="001105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059A"/>
    <w:rPr>
      <w:smallCaps/>
    </w:rPr>
  </w:style>
  <w:style w:type="character" w:styleId="IntenseReference">
    <w:name w:val="Intense Reference"/>
    <w:uiPriority w:val="32"/>
    <w:qFormat/>
    <w:rsid w:val="001105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105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A0685A"/>
    <w:pPr>
      <w:tabs>
        <w:tab w:val="right" w:leader="dot" w:pos="8630"/>
      </w:tabs>
      <w:spacing w:after="10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8A629E"/>
  </w:style>
  <w:style w:type="paragraph" w:styleId="Footer">
    <w:name w:val="footer"/>
    <w:basedOn w:val="Normal"/>
    <w:link w:val="FooterCh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A629E"/>
  </w:style>
  <w:style w:type="table" w:styleId="TableGrid">
    <w:name w:val="Table Grid"/>
    <w:basedOn w:val="Table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B04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63A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42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42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42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DefaultParagraphFont"/>
    <w:rsid w:val="004F07BA"/>
  </w:style>
  <w:style w:type="character" w:customStyle="1" w:styleId="publicationpdf">
    <w:name w:val="publication_pdf"/>
    <w:basedOn w:val="DefaultParagraphFont"/>
    <w:rsid w:val="004F07BA"/>
  </w:style>
  <w:style w:type="character" w:styleId="FollowedHyperlink">
    <w:name w:val="FollowedHyperlink"/>
    <w:basedOn w:val="DefaultParagraphFon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37EF"/>
    <w:rPr>
      <w:color w:val="808080"/>
    </w:rPr>
  </w:style>
  <w:style w:type="character" w:customStyle="1" w:styleId="Style1">
    <w:name w:val="Style1"/>
    <w:basedOn w:val="DefaultParagraphFon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DefaultParagraphFon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DefaultParagraphFon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DefaultParagraphFon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DefaultParagraphFon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ymboles_de_Christoffe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iemannian_manifo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ourbur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79001A61D74499A39920CBAB12D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DDEFA-BBED-4166-A297-CFCEFF5AA323}"/>
      </w:docPartPr>
      <w:docPartBody>
        <w:p w:rsidR="00B25D40" w:rsidRDefault="000B4835" w:rsidP="000B4835">
          <w:pPr>
            <w:pStyle w:val="2279001A61D74499A39920CBAB12DA3515"/>
          </w:pPr>
          <w:r w:rsidRPr="00481D53">
            <w:rPr>
              <w:rStyle w:val="PlaceholderText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E2E1629BFCE24D05B3B687C2D54FA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F1CA-3DC3-4EBF-AA75-EBEB100304AC}"/>
      </w:docPartPr>
      <w:docPartBody>
        <w:p w:rsidR="00B25D40" w:rsidRDefault="000B4835" w:rsidP="000B4835">
          <w:pPr>
            <w:pStyle w:val="E2E1629BFCE24D05B3B687C2D54FA85E12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  <w:docPart>
      <w:docPartPr>
        <w:name w:val="E1C830B6D4974783B52C7AAF15431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742A-3AF7-48D7-8558-4ADE8725D47F}"/>
      </w:docPartPr>
      <w:docPartBody>
        <w:p w:rsidR="00F81CCB" w:rsidRDefault="000B4835" w:rsidP="000B4835">
          <w:pPr>
            <w:pStyle w:val="E1C830B6D4974783B52C7AAF154313EA6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6463B0CFB9E34A8FA56CE86607BC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EA00B-68C8-46FB-BAB3-3B990EF7D39C}"/>
      </w:docPartPr>
      <w:docPartBody>
        <w:p w:rsidR="00F81CCB" w:rsidRDefault="000B4835" w:rsidP="000B4835">
          <w:pPr>
            <w:pStyle w:val="6463B0CFB9E34A8FA56CE86607BC018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F671E871C738440D9F1E825AC8ABF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A91D0-7DEB-4338-A995-5A82F3619CF3}"/>
      </w:docPartPr>
      <w:docPartBody>
        <w:p w:rsidR="00F81CCB" w:rsidRDefault="000B4835" w:rsidP="000B4835">
          <w:pPr>
            <w:pStyle w:val="F671E871C738440D9F1E825AC8ABFAE04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8725CC9F914E5AB194F55D91096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E2E8-0423-4B95-BF59-A58B087D5C17}"/>
      </w:docPartPr>
      <w:docPartBody>
        <w:p w:rsidR="00F81CCB" w:rsidRDefault="000B4835" w:rsidP="000B4835">
          <w:pPr>
            <w:pStyle w:val="CF8725CC9F914E5AB194F55D9109664F4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23992825BFC4CD49F6B41EB9C76A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2581-005A-4F9A-855A-B645154D5DA7}"/>
      </w:docPartPr>
      <w:docPartBody>
        <w:p w:rsidR="00F81CCB" w:rsidRDefault="000B4835" w:rsidP="000B4835">
          <w:pPr>
            <w:pStyle w:val="523992825BFC4CD49F6B41EB9C76AF614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1FC7C688F2741DD9F51031E82CD8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F15C7-357C-48B7-AF9F-7724E9619FC9}"/>
      </w:docPartPr>
      <w:docPartBody>
        <w:p w:rsidR="00F81CCB" w:rsidRDefault="000B4835" w:rsidP="000B4835">
          <w:pPr>
            <w:pStyle w:val="71FC7C688F2741DD9F51031E82CD8736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20B4323FEE7449EBE3F9ED53FFC5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080C-6924-4F54-BA3C-77F90A6CCC74}"/>
      </w:docPartPr>
      <w:docPartBody>
        <w:p w:rsidR="00F81CCB" w:rsidRDefault="000B4835" w:rsidP="000B4835">
          <w:pPr>
            <w:pStyle w:val="920B4323FEE7449EBE3F9ED53FFC5C3A4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35EB742FBCA45A6A80DEABF70FB9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EEFFB-495B-423C-A7EC-79D9E142985C}"/>
      </w:docPartPr>
      <w:docPartBody>
        <w:p w:rsidR="00A9153E" w:rsidRDefault="000B4835" w:rsidP="000B4835">
          <w:pPr>
            <w:pStyle w:val="F35EB742FBCA45A6A80DEABF70FB95B14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40"/>
    <w:rsid w:val="000B4835"/>
    <w:rsid w:val="001C7E6E"/>
    <w:rsid w:val="005F7BAE"/>
    <w:rsid w:val="006025A0"/>
    <w:rsid w:val="009C4C01"/>
    <w:rsid w:val="00A9153E"/>
    <w:rsid w:val="00B25D40"/>
    <w:rsid w:val="00C777C3"/>
    <w:rsid w:val="00CB5384"/>
    <w:rsid w:val="00E336AB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707AD23-DB07-47D6-A937-AB1183FE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936</Words>
  <Characters>5339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Julien</dc:creator>
  <cp:keywords/>
  <dc:description/>
  <cp:lastModifiedBy>Jonathan</cp:lastModifiedBy>
  <cp:revision>4</cp:revision>
  <cp:lastPrinted>2015-05-29T15:33:00Z</cp:lastPrinted>
  <dcterms:created xsi:type="dcterms:W3CDTF">2018-02-08T14:39:00Z</dcterms:created>
  <dcterms:modified xsi:type="dcterms:W3CDTF">2018-02-09T01:23:00Z</dcterms:modified>
</cp:coreProperties>
</file>