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5748944"/>
            <wp:docPr id="1" name="Picture 1" title="Global SSB at the beginning of the projection" descr="Four-panel world map showing total, small pelagics, demersals and large pelagic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F040_reference_SSB_four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74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rPr>
          <w:rFonts w:ascii="Calibri" w:hAnsi="Calibri"/>
          <w:i/>
          <w:color w:val="464646"/>
          <w:sz w:val="19"/>
        </w:rPr>
        <w:t>Figure 1. Mean spawning-stock biomass (SSB) in 2015-2019 under F = 0.40 yr-1. All four panels use the same colour scale, capped at the pooled 98th percentile.</w:t>
      </w:r>
    </w:p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5748944"/>
            <wp:docPr id="2" name="Picture 2" title="Global yield at the beginning of the projection" descr="Four-panel world map showing total, small pelagics, demersals and large pelagic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F040_reference_yield_four_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74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rPr>
          <w:rFonts w:ascii="Calibri" w:hAnsi="Calibri"/>
          <w:i/>
          <w:color w:val="464646"/>
          <w:sz w:val="19"/>
        </w:rPr>
        <w:t>Figure 2. Mean yield in 2015-2019 under F = 0.40 yr-1. All four panels use the same colour scale, capped at the pooled 98th percentile.</w:t>
      </w:r>
    </w:p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5748944"/>
            <wp:docPr id="3" name="Picture 3" title="Global absolute change in SSB" descr="Four-panel world map showing total, small pelagics, demersals and large pelagic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F040_absolute_SSB_change_four_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74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rPr>
          <w:rFonts w:ascii="Calibri" w:hAnsi="Calibri"/>
          <w:i/>
          <w:color w:val="464646"/>
          <w:sz w:val="19"/>
        </w:rPr>
        <w:t>Figure 3. Absolute SSB change: mean 2083-2087 minus mean 2015-2019 under F = 0.40 yr-1. Blue indicates a decrease and red an increase; the same symmetric scale is used in all panels.</w:t>
      </w:r>
    </w:p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5748944"/>
            <wp:docPr id="4" name="Picture 4" title="Global absolute change in yield" descr="Four-panel world map showing total, small pelagics, demersals and large pelagic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F040_absolute_yield_change_four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74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/>
        <w:jc w:val="center"/>
      </w:pPr>
      <w:r>
        <w:rPr>
          <w:rFonts w:ascii="Calibri" w:hAnsi="Calibri"/>
          <w:i/>
          <w:color w:val="464646"/>
          <w:sz w:val="19"/>
        </w:rPr>
        <w:t>Figure 4. Absolute yield change: mean 2083-2087 minus mean 2015-2019 under F = 0.40 yr-1. Blue indicates a decrease and red an increase; the same symmetric scale is used in all panels.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792" w:bottom="691" w:left="792" w:header="317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96969"/>
        <w:sz w:val="17"/>
      </w:rPr>
      <w:t xml:space="preserve">Ludovic Lebarbey  |  F = 0.40 yr-1  |  </w:t>
    </w:r>
    <w:r>
      <w:rPr>
        <w:rFonts w:ascii="Calibri" w:hAnsi="Calibri"/>
        <w:color w:val="696969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b/>
        <w:color w:val="696969"/>
        <w:sz w:val="17"/>
      </w:rPr>
      <w:t>GLOBAL FEISTY  |  FULL 1-DEGREE GRID  |  SPATIAL RESULTS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FEISTY spatial results</dc:title>
  <dc:subject>Global FEISTY spatial simulations</dc:subject>
  <dc:creator>Ludovic Lebarbey</dc:creator>
  <cp:keywords>FEISTY; global simulations; spatial yield; spawning-stock biomass</cp:keywords>
  <cp:lastModifiedBy>Ludovic Lebarbey</cp:lastModifiedBy>
  <cp:revision>1</cp:revision>
  <dcterms:created xsi:type="dcterms:W3CDTF">2026-08-31T00:00:00Z</dcterms:created>
  <dcterms:modified xsi:type="dcterms:W3CDTF">2026-08-31T00:00:00Z</dcterms:modified>
  <cp:category/>
</cp:coreProperties>
</file>