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﻿# ENGAGEMENTS DE L'OPÉRATEUR — EGREENCITY'S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Dossier ADVENIR — Voirie publique Guyane — 20 PDC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Déclaration d'engagement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Je soussigné, </w:t>
      </w:r>
      <w:r>
        <w:rPr>
          <w:rFonts w:ascii="Calibri" w:hAnsi="Calibri" w:cs="Calibri"/>
          <w:b/>
          <w:i w:val="0"/>
          <w:color w:val="0A4800"/>
          <w:sz w:val="22"/>
        </w:rPr>
        <w:t>Loic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Président de la société </w:t>
      </w:r>
      <w:r>
        <w:rPr>
          <w:rFonts w:ascii="Calibri" w:hAnsi="Calibri" w:cs="Calibri"/>
          <w:b/>
          <w:i w:val="0"/>
          <w:color w:val="0A4800"/>
          <w:sz w:val="22"/>
        </w:rPr>
        <w:t>EGREENCITY'S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(SAS — SIREN 878 682 854 — 1 rue Anangosi, Résidence La Rougerie, 97355 MACOURIA),</w:t>
        <w:br/>
        <w:t>déclare prendre les engagements suivants dans le cadre du Programme ADVENIR</w:t>
        <w:br/>
        <w:t xml:space="preserve">pour le projet de déploiement de </w:t>
      </w:r>
      <w:r>
        <w:rPr>
          <w:rFonts w:ascii="Calibri" w:hAnsi="Calibri" w:cs="Calibri"/>
          <w:b/>
          <w:i w:val="0"/>
          <w:color w:val="0A4800"/>
          <w:sz w:val="22"/>
        </w:rPr>
        <w:t>20 Points De Charge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la voirie publique</w:t>
        <w:br/>
        <w:t>des communes de Guyane française.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1. Engagement de disponibilité publique (5 ans)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1.1 Durée d'engagement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s'engage à maintenir l'ensemble des </w:t>
      </w:r>
      <w:r>
        <w:rPr>
          <w:rFonts w:ascii="Calibri" w:hAnsi="Calibri" w:cs="Calibri"/>
          <w:b/>
          <w:i w:val="0"/>
          <w:color w:val="0A4800"/>
          <w:sz w:val="22"/>
        </w:rPr>
        <w:t>20 PDC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subventionnés en</w:t>
        <w:br/>
        <w:t xml:space="preserve">service et accessibles au public pendant une durée </w:t>
      </w:r>
      <w:r>
        <w:rPr>
          <w:rFonts w:ascii="Calibri" w:hAnsi="Calibri" w:cs="Calibri"/>
          <w:b/>
          <w:i w:val="0"/>
          <w:color w:val="0A4800"/>
          <w:sz w:val="22"/>
        </w:rPr>
        <w:t>minimale de 5 ans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à compter de la date de mise en service officielle, conformément aux</w:t>
        <w:br/>
        <w:t>conditions du programme ADVENIR.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1.2 Horaires d'accès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Toutes les bornes seront accessibles </w:t>
      </w:r>
      <w:r>
        <w:rPr>
          <w:rFonts w:ascii="Calibri" w:hAnsi="Calibri" w:cs="Calibri"/>
          <w:b/>
          <w:i w:val="0"/>
          <w:color w:val="0A4800"/>
          <w:sz w:val="22"/>
        </w:rPr>
        <w:t>24 heures sur 24, 7 jours sur 7</w:t>
      </w:r>
      <w:r>
        <w:rPr>
          <w:rFonts w:ascii="Calibri" w:hAnsi="Calibri" w:cs="Calibri"/>
          <w:b w:val="0"/>
          <w:i w:val="0"/>
          <w:color w:val="1A3A00"/>
          <w:sz w:val="22"/>
        </w:rPr>
        <w:t>,</w:t>
        <w:br/>
        <w:t>sans restriction d'horaire, de jour comme de nuit, les jours fériés compris.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1.3 Absence de restriction d'usager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L'accès aux bornes est </w:t>
      </w:r>
      <w:r>
        <w:rPr>
          <w:rFonts w:ascii="Calibri" w:hAnsi="Calibri" w:cs="Calibri"/>
          <w:b/>
          <w:i w:val="0"/>
          <w:color w:val="0A4800"/>
          <w:sz w:val="22"/>
        </w:rPr>
        <w:t>ouvert à tout usager</w:t>
      </w:r>
      <w:r>
        <w:rPr>
          <w:rFonts w:ascii="Calibri" w:hAnsi="Calibri" w:cs="Calibri"/>
          <w:b w:val="0"/>
          <w:i w:val="0"/>
          <w:color w:val="1A3A00"/>
          <w:sz w:val="22"/>
        </w:rPr>
        <w:t>, sans abonnement obligatoire,</w:t>
        <w:br/>
        <w:t>sans discrimination de véhicule ou de marque. Aucune réservation préalable</w:t>
        <w:br/>
        <w:t>ne sera requise pour accéder aux bornes.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1.4 Taux de disponibilité minimal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s'engage à maintenir un </w:t>
      </w:r>
      <w:r>
        <w:rPr>
          <w:rFonts w:ascii="Calibri" w:hAnsi="Calibri" w:cs="Calibri"/>
          <w:b/>
          <w:i w:val="0"/>
          <w:color w:val="0A4800"/>
          <w:sz w:val="22"/>
        </w:rPr>
        <w:t>taux de disponibilité &gt;= 95 %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par</w:t>
        <w:br/>
        <w:t>borne et par mois, défini comme le ratio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(heures de fonctionnement effectif) / (heures calendaires du mois) × 100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1.5 Maintenance préventive et curative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Type d'intervention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Délai maximal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Diagnostic à distance (reset logiciel)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&lt; 4 heures après signalement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Intervention physique sur 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&lt; 5 jours ouvrés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Remplacement pièce défectueuse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&lt; 15 jours calendaires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Remise en service complète après sinistre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&lt; 30 jours calendaires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s'appuie sur le </w:t>
      </w:r>
      <w:r>
        <w:rPr>
          <w:rFonts w:ascii="Calibri" w:hAnsi="Calibri" w:cs="Calibri"/>
          <w:b/>
          <w:i w:val="0"/>
          <w:color w:val="0A4800"/>
          <w:sz w:val="22"/>
        </w:rPr>
        <w:t>service de supervision 24/7 d'E-TOTEM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(Saint-Étienne), partenaire technique agréé ADVENIR, pour la hotline de</w:t>
        <w:br/>
        <w:t>niveau 2 et les interventions à distance.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2. Engagement de signalétique ADVENIR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2.1 Signalétique sur les bornes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Chaque borne subventionnée comportera, de manière permanente et bien visible :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a) Logo ADVENIR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Sérigraphie ou autocollant haute durabilité (résistant aux UV tropicaux, à</w:t>
        <w:br/>
        <w:t xml:space="preserve">  l'humidité et aux intempéries — conditions climatiques de Guyane)</w:t>
        <w:br/>
        <w:t xml:space="preserve">- Dimensions minimales : </w:t>
      </w:r>
      <w:r>
        <w:rPr>
          <w:rFonts w:ascii="Calibri" w:hAnsi="Calibri" w:cs="Calibri"/>
          <w:b/>
          <w:i w:val="0"/>
          <w:color w:val="0A4800"/>
          <w:sz w:val="22"/>
        </w:rPr>
        <w:t>10 cm × 5 cm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Positionnement : face avant de la borne, au-dessus de l'interface usager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b) Mention obligatoire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« Station cofinancée par le programme ADVENIR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c) Durée de la signalétique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La signalétique ADVENIR sera maintenue pendant toute la durée d'engagement</w:t>
        <w:br/>
        <w:t>(5 ans minimum) et ne pourra être retirée, masquée ou dégradée sans accord</w:t>
        <w:br/>
        <w:t>préalable d'AVERE-France.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2.2 Signalétique sur les sites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complément de la signalétique sur les bornes, EGREENCITY'S s'engage à :</w:t>
        <w:br/>
        <w:t xml:space="preserve">- Installer un </w:t>
      </w:r>
      <w:r>
        <w:rPr>
          <w:rFonts w:ascii="Calibri" w:hAnsi="Calibri" w:cs="Calibri"/>
          <w:b/>
          <w:i w:val="0"/>
          <w:color w:val="0A4800"/>
          <w:sz w:val="22"/>
        </w:rPr>
        <w:t>panneau de signalisation routière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(type IRVE conforme</w:t>
        <w:br/>
        <w:t xml:space="preserve">  arrêté du 12 janvier 2017) à l'approche de chaque station</w:t>
        <w:br/>
        <w:t xml:space="preserve">- Référencer chaque PDC sur </w:t>
      </w:r>
      <w:r>
        <w:rPr>
          <w:rFonts w:ascii="Calibri" w:hAnsi="Calibri" w:cs="Calibri"/>
          <w:b/>
          <w:i w:val="0"/>
          <w:color w:val="0A4800"/>
          <w:sz w:val="22"/>
        </w:rPr>
        <w:t>Chargemap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</w:t>
      </w:r>
      <w:r>
        <w:rPr>
          <w:rFonts w:ascii="Calibri" w:hAnsi="Calibri" w:cs="Calibri"/>
          <w:b/>
          <w:i w:val="0"/>
          <w:color w:val="0A4800"/>
          <w:sz w:val="22"/>
        </w:rPr>
        <w:t>ABRP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et les bases de données</w:t>
        <w:br/>
        <w:t xml:space="preserve">  nationales IRVE (OZEV / qualicharge.beta.gouv.fr) dans les 30 jours</w:t>
        <w:br/>
        <w:t xml:space="preserve">  suivant la mise en service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 Engagement de paiement sans abonnement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3.1 Accès universel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s'engage à proposer sur chaque borne un </w:t>
      </w:r>
      <w:r>
        <w:rPr>
          <w:rFonts w:ascii="Calibri" w:hAnsi="Calibri" w:cs="Calibri"/>
          <w:b/>
          <w:i w:val="0"/>
          <w:color w:val="0A4800"/>
          <w:sz w:val="22"/>
        </w:rPr>
        <w:t>mode de paiement</w:t>
        <w:br/>
        <w:t>ad hoc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ne nécessitant aucun abonnement préalable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Dispositif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Bornes concernées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Badge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RFID ISO 14443/15693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Toutes (20 PDC)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CB sans contact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NFC / TPE intégré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Toutes (20 PDC)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Application mobile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iOS + Android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Toutes (20 PDC)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3.2 Tarification transparente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 tarif applicable sera </w:t>
      </w:r>
      <w:r>
        <w:rPr>
          <w:rFonts w:ascii="Calibri" w:hAnsi="Calibri" w:cs="Calibri"/>
          <w:b/>
          <w:i w:val="0"/>
          <w:color w:val="0A4800"/>
          <w:sz w:val="22"/>
        </w:rPr>
        <w:t>affiché sur l'écran de la borne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avant toute</w:t>
        <w:br/>
        <w:t>transaction. L'usager pourra à tout moment arrêter la charge et ne sera</w:t>
        <w:br/>
        <w:t>débité que de l'énergie effectivement consommée, mesurée par les compteurs</w:t>
        <w:br/>
        <w:t>MID certifiés.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4. Engagement de conformité technique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4.1 Protocole OCPP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s'engage à maintenir la conformité </w:t>
      </w:r>
      <w:r>
        <w:rPr>
          <w:rFonts w:ascii="Calibri" w:hAnsi="Calibri" w:cs="Calibri"/>
          <w:b/>
          <w:i w:val="0"/>
          <w:color w:val="0A4800"/>
          <w:sz w:val="22"/>
        </w:rPr>
        <w:t>OCPP 1.6J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(ou supérieur)</w:t>
        <w:br/>
        <w:t>de l'ensemble des bornes pendant toute la durée d'engagement, incluant :</w:t>
        <w:br/>
        <w:t>- Les mises à jour firmware nécessaires</w:t>
        <w:br/>
        <w:t>- La disponibilité de l'API OCPP pour vérification par AVERE-France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4.2 Comptage certifié MID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Toutes les sessions de charge seront mesurées par des </w:t>
      </w:r>
      <w:r>
        <w:rPr>
          <w:rFonts w:ascii="Calibri" w:hAnsi="Calibri" w:cs="Calibri"/>
          <w:b/>
          <w:i w:val="0"/>
          <w:color w:val="0A4800"/>
          <w:sz w:val="22"/>
        </w:rPr>
        <w:t>compteurs MID</w:t>
        <w:br/>
        <w:t>certifiés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conformes à la Directive européenne 2014/32/UE, garantissant</w:t>
        <w:br/>
        <w:t>la fiabilité des données de consommation transmises à AVERE-France.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4.3 Conservation des données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s'engage à </w:t>
      </w:r>
      <w:r>
        <w:rPr>
          <w:rFonts w:ascii="Calibri" w:hAnsi="Calibri" w:cs="Calibri"/>
          <w:b/>
          <w:i w:val="0"/>
          <w:color w:val="0A4800"/>
          <w:sz w:val="22"/>
        </w:rPr>
        <w:t>conserver pendant 5 ans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l'ensemble des données</w:t>
        <w:br/>
        <w:t>de session (horodatage, identifiant PDC, énergie délivrée en kWh, durée,</w:t>
        <w:br/>
        <w:t>identifiant RFID anonymisé) et à les transmettre à AVERE-France sur demande.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5. Engagement de reporting ADVENIR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5.1 Déclaration de mise en service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Dans les </w:t>
      </w:r>
      <w:r>
        <w:rPr>
          <w:rFonts w:ascii="Calibri" w:hAnsi="Calibri" w:cs="Calibri"/>
          <w:b/>
          <w:i w:val="0"/>
          <w:color w:val="0A4800"/>
          <w:sz w:val="22"/>
        </w:rPr>
        <w:t>30 jours suivant la mise en service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chaque PDC, EGREENCITY'S</w:t>
        <w:br/>
        <w:t>s'engage à fournir à AVERE-France :</w:t>
        <w:br/>
        <w:t>- Procès-verbal de mise en service signé par l'installateur qualifié IRVE</w:t>
        <w:br/>
        <w:t>- Photos de chaque borne installée (face avant avec signalétique ADVENIR visible)</w:t>
        <w:br/>
        <w:t>- Attestation de raccordement EDF SEI Guyane</w:t>
        <w:br/>
        <w:t>- Rapport d'essai OCPP (connexion CSMS confirmée)</w:t>
        <w:br/>
        <w:t>- Coordonnées GPS définitives de chaque PDC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5.2 Reporting annuel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transmettra à AVERE-France, au plus tard le </w:t>
      </w:r>
      <w:r>
        <w:rPr>
          <w:rFonts w:ascii="Calibri" w:hAnsi="Calibri" w:cs="Calibri"/>
          <w:b/>
          <w:i w:val="0"/>
          <w:color w:val="0A4800"/>
          <w:sz w:val="22"/>
        </w:rPr>
        <w:t>31 mars de chaque</w:t>
        <w:br/>
        <w:t>année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pendant 5 ans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Fréquence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Taux de disponibilité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Annuel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sessions de charge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Annuel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Énergie totale délivrée (kWh)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Annuel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Incidents majeurs et résolutions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Annuel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Modifications éventuelles (tarifs, déménagement)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À chaque changement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5.3 Contrôle sur place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EGREENCITY'S accepte expressément que des agents mandatés par AVERE-France</w:t>
        <w:br/>
        <w:t xml:space="preserve">puissent effectuer des </w:t>
      </w:r>
      <w:r>
        <w:rPr>
          <w:rFonts w:ascii="Calibri" w:hAnsi="Calibri" w:cs="Calibri"/>
          <w:b/>
          <w:i w:val="0"/>
          <w:color w:val="0A4800"/>
          <w:sz w:val="22"/>
        </w:rPr>
        <w:t>visites de contrôle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les sites de déploiement</w:t>
        <w:br/>
        <w:t>pour vérifier la conformité des bornes et de la signalétique, avec préavis</w:t>
        <w:br/>
        <w:t>de 5 jours ouvrés.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6. Obligations en cas de défaillance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cas d'impossibilité de maintenir un ou plusieurs PDC en service pendant</w:t>
        <w:br/>
        <w:t xml:space="preserve">une durée supérieure à </w:t>
      </w:r>
      <w:r>
        <w:rPr>
          <w:rFonts w:ascii="Calibri" w:hAnsi="Calibri" w:cs="Calibri"/>
          <w:b/>
          <w:i w:val="0"/>
          <w:color w:val="0A4800"/>
          <w:sz w:val="22"/>
        </w:rPr>
        <w:t>30 jours calendaires consécutifs</w:t>
      </w:r>
      <w:r>
        <w:rPr>
          <w:rFonts w:ascii="Calibri" w:hAnsi="Calibri" w:cs="Calibri"/>
          <w:b w:val="0"/>
          <w:i w:val="0"/>
          <w:color w:val="1A3A00"/>
          <w:sz w:val="22"/>
        </w:rPr>
        <w:t>, EGREENCITY'S</w:t>
        <w:br/>
        <w:t>s'engage à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Notifier AVERE-France par email (contact@advenir.mobi) dans les 48 heures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Fournir un plan de remédiation sous 10 jours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cas de défaillance définitive : proposer un PDC de substitution de</w:t>
        <w:br/>
        <w:t xml:space="preserve">   même puissance dans un rayon de 2 km, ou rembourser la part proratisée</w:t>
        <w:br/>
        <w:t xml:space="preserve">   de la subvention ADVENIR pour les PDC non maintenus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7. Engagements de partenariat territorial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EGREENCITY'S s'engage envers les 8 communes partenaires à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Fournir </w:t>
      </w:r>
      <w:r>
        <w:rPr>
          <w:rFonts w:ascii="Calibri" w:hAnsi="Calibri" w:cs="Calibri"/>
          <w:b/>
          <w:i w:val="0"/>
          <w:color w:val="0A4800"/>
          <w:sz w:val="22"/>
        </w:rPr>
        <w:t>gratuitement 2 badges RFID EGREENCITY'S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à chaque mairie</w:t>
        <w:br/>
        <w:t xml:space="preserve">  partenaire pour l'usage des agents municipaux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Transmettre mensuellement aux communes un </w:t>
      </w:r>
      <w:r>
        <w:rPr>
          <w:rFonts w:ascii="Calibri" w:hAnsi="Calibri" w:cs="Calibri"/>
          <w:b/>
          <w:i w:val="0"/>
          <w:color w:val="0A4800"/>
          <w:sz w:val="22"/>
        </w:rPr>
        <w:t>rapport de fréquentation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(nombre de sessions, énergie délivrée) pour leurs besoins de reporting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Maintenir la signalétique et la propreté des abords de chaque borne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Coordonner les interventions de maintenance avec les services techniques</w:t>
        <w:br/>
        <w:t xml:space="preserve">  municipaux (accès voirie)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8. Signature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Je certifie avoir pris connaissance des conditions générales du programme</w:t>
        <w:br/>
        <w:t>ADVENIR et m'engage à respecter l'ensemble des obligations décrites dans</w:t>
        <w:br/>
        <w:t>le présent document.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Fait à Macouria-Tonate, le 28 / 04 / 2026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Loic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Président — EGREENCITY'S</w:t>
        <w:br/>
        <w:t>SAS au capital de 250 € — SIREN 878 682 854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Signature et cachet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___________________________________</w:t>
        <w:br/>
        <w:t>Loic Yves LUDOSKY — Président</w:t>
        <w:br/>
        <w:t>EGREENCITY'S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Document à joindre au dossier ADVENIR — Pièce C5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 w:val="0"/>
          <w:i/>
          <w:color w:val="2B4DB5"/>
          <w:sz w:val="22"/>
        </w:rPr>
        <w:t>Version : 1.0 — Avril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