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Iracoubo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Iracoubo</w:t>
        <w:br/>
        <w:t>Hôtel de Ville — Place de la Mairie</w:t>
        <w:br/>
        <w:t>97350 IRACOUBO</w:t>
      </w:r>
    </w:p>
    <w:p>
      <w:pPr>
        <w:spacing w:after="120" w:line="312" w:lineRule="auto"/>
      </w:pPr>
      <w:r>
        <w:rPr>
          <w:rFonts w:ascii="Calibri" w:hAnsi="Calibri" w:cs="Calibri"/>
          <w:b w:val="0"/>
          <w:i w:val="0"/>
          <w:color w:val="1A3A00"/>
          <w:sz w:val="22"/>
        </w:rPr>
        <w:t>05 94 34 51 39</w:t>
        <w:br/>
        <w:t>mairie-iracoubo@orange.fr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Iracoubo (2 stations / 4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4 points de charge</w:t>
      </w:r>
      <w:r>
        <w:rPr>
          <w:rFonts w:ascii="Calibri" w:hAnsi="Calibri" w:cs="Calibri"/>
          <w:b w:val="0"/>
          <w:i w:val="0"/>
          <w:color w:val="1A3A00"/>
          <w:sz w:val="22"/>
        </w:rPr>
        <w:t xml:space="preserve"> pour véhicules électriques sur le territoire de Iracoubo,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Iracoubo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Position strategique unique : Iracoubo est le SEUL bourg avec equipements publics entre Kourou et SLM (135 km a l'Ouest). 4 PDC AC permettent a votre commune de devenir le hub IRVE de l'axe RN1 - retombees economiques directes (cafes, restaurants, commerces) lors des arrets recharge de 45-60 min</w:t>
      </w:r>
    </w:p>
    <w:p>
      <w:pPr>
        <w:spacing w:after="120" w:line="312" w:lineRule="auto"/>
      </w:pPr>
      <w:r>
        <w:rPr>
          <w:rFonts w:ascii="Calibri" w:hAnsi="Calibri" w:cs="Calibri"/>
          <w:b w:val="0"/>
          <w:i w:val="0"/>
          <w:color w:val="1A3A00"/>
          <w:sz w:val="22"/>
        </w:rPr>
        <w:t>Nous avons identifié pour votre commune deux sites d'implantation stratégiques :</w:t>
      </w:r>
    </w:p>
    <w:p>
      <w:pPr>
        <w:spacing w:after="120" w:line="312" w:lineRule="auto"/>
      </w:pPr>
      <w:r>
        <w:rPr>
          <w:rFonts w:ascii="Calibri" w:hAnsi="Calibri" w:cs="Calibri"/>
          <w:b/>
          <w:i w:val="0"/>
          <w:color w:val="0A4800"/>
          <w:sz w:val="22"/>
        </w:rPr>
        <w:t>1.</w:t>
      </w:r>
      <w:r>
        <w:rPr>
          <w:rFonts w:ascii="Calibri" w:hAnsi="Calibri" w:cs="Calibri"/>
          <w:b w:val="0"/>
          <w:i w:val="0"/>
          <w:color w:val="1A3A00"/>
          <w:sz w:val="22"/>
        </w:rPr>
        <w:t xml:space="preserve"> Place de la Mairie d'Iracoubo (point d'appui institutionnel)</w:t>
        <w:br/>
      </w:r>
      <w:r>
        <w:rPr>
          <w:rFonts w:ascii="Calibri" w:hAnsi="Calibri" w:cs="Calibri"/>
          <w:b/>
          <w:i w:val="0"/>
          <w:color w:val="0A4800"/>
          <w:sz w:val="22"/>
        </w:rPr>
        <w:t>2.</w:t>
      </w:r>
      <w:r>
        <w:rPr>
          <w:rFonts w:ascii="Calibri" w:hAnsi="Calibri" w:cs="Calibri"/>
          <w:b w:val="0"/>
          <w:i w:val="0"/>
          <w:color w:val="1A3A00"/>
          <w:sz w:val="22"/>
        </w:rPr>
        <w:t xml:space="preserve"> Aire de repos RN1 - km 95 (relais strategique sur l'axe Cayenne-SLM)</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Iracoubo</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10 000 EUR HT</w:t>
            </w:r>
            <w:r>
              <w:rPr>
                <w:rFonts w:ascii="Calibri" w:hAnsi="Calibri" w:cs="Calibri"/>
                <w:b w:val="0"/>
                <w:i w:val="0"/>
                <w:color w:val="1A3A00"/>
                <w:sz w:val="19"/>
              </w:rPr>
              <w:t xml:space="preserve"> </w:t>
            </w:r>
            <w:r>
              <w:rPr>
                <w:rFonts w:ascii="Calibri" w:hAnsi="Calibri" w:cs="Calibri"/>
                <w:b w:val="0"/>
                <w:i/>
                <w:color w:val="2B4DB5"/>
                <w:sz w:val="19"/>
              </w:rPr>
              <w:t>(soit 5 000 EUR HT × 2 stations)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Iracoubo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Iracoubo</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Iracoubo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Iracoubo</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Iracoubo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