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  <w:spacing w:before="0" w:after="0"/>
      </w:pPr>
      <w:r>
        <w:rPr>
          <w:b w:val="1"/>
          <w:bCs w:val="1"/>
        </w:rPr>
        <w:t xml:space="preserve">Варианты переноса занятия в расписании преподавателя c 28.11.22 по 04.12.22</w:t>
      </w:r>
    </w:p>
    <w:p>
      <w:pPr/>
      <w:r>
        <w:rPr/>
        <w:t xml:space="preserve">Преподаватель: доц. Сафьянский Д.А.</w:t>
      </w:r>
    </w:p>
    <w:tbl>
      <w:tblGrid>
        <w:gridCol w:w="13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Schedule"/>
      </w:tblPr>
      <w:tr>
        <w:trPr>
          <w:tblHeader w:val="1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Пары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Четверг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Пятница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Суббота</w:t>
            </w:r>
          </w:p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08:00 - 09:35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Б.O.БиСТ-3-БИ(эб)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Л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1016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Б.O.БиСТ-3-БИ(эб)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Б.O.БиСТ-4-[БИ; М]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1019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Б.O.БиСТ-3-Э(эп)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Б.O.БиСТ-2-М(пм)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Б.O.БиСТ-2-М(пм)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09:45 - 11:20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1014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Б.O.БиСТ-3-М(пм)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//29.11.22// ауд. 1006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Б.З.БиСТ-2-Э(эп)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1017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Б.O.БиСТ-3-Э(эп)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//30.11.22//  ауд. 1007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Б.З.БиСТ-2-Э(эп)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Б.O.БиСТ-2-[БИ; М; Э]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12:00 - 13:35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1020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Б.O.БиСТ-4-М(пм)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1020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Б.O.БиСТ-4-М(пм)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1006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Б.O.БиСТ-4-М(пм)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13:45 - 15:20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 ауд. 1018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Б.O.БиСТ-4-Э(эп)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  <w:b w:val="1"/>
                <w:bCs w:val="1"/>
              </w:rPr>
              <w:t xml:space="preserve">(Переносимое занятие)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Маркетинг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//30.11.22//  ауд. 1004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Б.З.БиСТ-2-Э(эп)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 ()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15:30 - 17:05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 </w:t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/>
            </w:r>
          </w:p>
          <w:p>
            <w:pPr>
              <w:jc w:val="center"/>
              <w:spacing w:before="0" w:after="0"/>
            </w:pPr>
            <w:r>
              <w:rPr>
                <w:rFonts w:ascii="Segoe Script" w:hAnsi="Segoe Script" w:eastAsia="Segoe Script" w:cs="Segoe Script"/>
                <w:sz w:val="16"/>
                <w:szCs w:val="16"/>
              </w:rPr>
              <w:t xml:space="preserve">Вариант переноса</w:t>
            </w:r>
          </w:p>
        </w:tc>
        <w:tc>
          <w:tcPr>
            <w:tcW w:w="2000" w:type="dxa"/>
            <w:vAlign w:val="center"/>
          </w:tcPr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chedule">
    <w:name w:val="Schedu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2022-11-25T07:49:08+00:00</dcterms:created>
  <dcterms:modified xsi:type="dcterms:W3CDTF">2022-11-25T07:49:08+00:00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