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/>
        <w:t xml:space="preserve">Расписание занятий преподавателя</w:t>
      </w:r>
    </w:p>
    <w:p>
      <w:pPr/>
      <w:r>
        <w:rPr/>
        <w:t xml:space="preserve">доц. Масатонов А.П.</w:t>
      </w:r>
    </w:p>
    <w:tbl>
      <w:tblGrid>
        <w:gridCol w:w="13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Schedule"/>
      </w:tblPr>
      <w:tr>
        <w:trPr>
          <w:tblHeader w:val="1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Пары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Понедельник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Вторник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Среда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Четверг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Пятница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Суббота</w:t>
            </w:r>
          </w:p>
        </w:tc>
      </w:tr>
      <w:tr>
        <w:trPr>
          <w:trHeight w:val="1200" w:hRule="atLeast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08:00 - 09:35</w:t>
            </w:r>
          </w:p>
        </w:tc>
        <w:tc>
          <w:tcPr>
            <w:tcW w:w="2000" w:type="dxa"/>
            <w:vAlign w:val="top"/>
          </w:tcPr>
          <w:p/>
        </w:tc>
        <w:tc>
          <w:tcPr>
            <w:tcW w:w="2000" w:type="dxa"/>
            <w:vAlign w:val="top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Высшая математика (ПЗ)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ауд. 1001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Б.O.БиСТ-2-БИ(эб)</w:t>
            </w:r>
          </w:p>
        </w:tc>
        <w:tc>
          <w:tcPr>
            <w:tcW w:w="2000" w:type="dxa"/>
            <w:vAlign w:val="top"/>
          </w:tcPr>
          <w:p/>
        </w:tc>
        <w:tc>
          <w:tcPr>
            <w:tcW w:w="2000" w:type="dxa"/>
            <w:vAlign w:val="top"/>
          </w:tcPr>
          <w:p/>
        </w:tc>
        <w:tc>
          <w:tcPr>
            <w:tcW w:w="2000" w:type="dxa"/>
            <w:vAlign w:val="top"/>
          </w:tcPr>
          <w:p/>
        </w:tc>
        <w:tc>
          <w:tcPr>
            <w:tcW w:w="2000" w:type="dxa"/>
            <w:vAlign w:val="top"/>
          </w:tcPr>
          <w:p/>
        </w:tc>
      </w:tr>
      <w:tr>
        <w:trPr>
          <w:trHeight w:val="1200" w:hRule="atLeast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2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09:45 - 11:20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Высшая математика (Л)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ауд. 1016</w:t>
            </w:r>
          </w:p>
          <w:p>
            <w:pPr>
              <w:jc w:val="center"/>
              <w:spacing w:before="0" w:after="0"/>
            </w:pPr>
            <w:r>
              <w:rPr>
                <w:color w:val="#ffffff"/>
                <w:sz w:val="12"/>
                <w:szCs w:val="12"/>
              </w:rPr>
              <w:t xml:space="preserve">Б.O.БиСТ-4-Э(эп)</w:t>
            </w:r>
          </w:p>
          <w:p>
            <w:pPr>
              <w:jc w:val="center"/>
              <w:spacing w:before="0" w:after="0"/>
            </w:pPr>
            <w:r>
              <w:rPr>
                <w:color w:val="999999"/>
                <w:sz w:val="12"/>
                <w:szCs w:val="12"/>
              </w:rPr>
              <w:t xml:space="preserve">-------------------------------------------------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Высшая математика (Л)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ауд. 1016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Б.O.БиСТ-4-Э(эп)</w:t>
            </w:r>
          </w:p>
        </w:tc>
        <w:tc>
          <w:tcPr>
            <w:tcW w:w="2000" w:type="dxa"/>
            <w:vAlign w:val="top"/>
          </w:tcPr>
          <w:p/>
        </w:tc>
        <w:tc>
          <w:tcPr>
            <w:tcW w:w="2000" w:type="dxa"/>
            <w:vAlign w:val="top"/>
          </w:tcPr>
          <w:p/>
        </w:tc>
        <w:tc>
          <w:tcPr>
            <w:tcW w:w="2000" w:type="dxa"/>
            <w:vAlign w:val="top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Высшая математика (Л)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ауд. 1005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Б.O.БиСТ-2-М(пм)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Высшая математика (ПЗ)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ауд. 1015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Б.O.БиСТ-4-М(пм)</w:t>
            </w:r>
          </w:p>
          <w:p>
            <w:pPr>
              <w:jc w:val="center"/>
              <w:spacing w:before="0" w:after="0"/>
            </w:pPr>
            <w:r>
              <w:rPr>
                <w:color w:val="999999"/>
                <w:sz w:val="12"/>
                <w:szCs w:val="12"/>
              </w:rPr>
              <w:t xml:space="preserve">-------------------------------------------------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Высшая математика (Л)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ауд. 1007</w:t>
            </w:r>
          </w:p>
          <w:p>
            <w:pPr>
              <w:jc w:val="center"/>
              <w:spacing w:before="0" w:after="0"/>
            </w:pPr>
            <w:r>
              <w:rPr>
                <w:sz w:val="12"/>
                <w:szCs w:val="12"/>
              </w:rPr>
              <w:t xml:space="preserve">Б.O.БиСТ-1-Э(эп)</w:t>
            </w:r>
          </w:p>
        </w:tc>
        <w:tc>
          <w:tcPr>
            <w:tcW w:w="2000" w:type="dxa"/>
            <w:vAlign w:val="top"/>
          </w:tcPr>
          <w:p/>
        </w:tc>
      </w:tr>
      <w:tr>
        <w:trPr>
          <w:trHeight w:val="1200" w:hRule="atLeast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3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12:00 - 13:35</w:t>
            </w:r>
          </w:p>
        </w:tc>
        <w:tc>
          <w:tcPr>
            <w:tcW w:w="2000" w:type="dxa"/>
            <w:vAlign w:val="top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Высшая математика (ПЗ)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ауд. 1017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Б.O.БиСТ-3-М(пм)</w:t>
            </w:r>
          </w:p>
        </w:tc>
        <w:tc>
          <w:tcPr>
            <w:tcW w:w="2000" w:type="dxa"/>
            <w:vAlign w:val="top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Высшая математика (ЛР)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ауд. 1019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Б.O.БиСТ-1-БИ(эб)</w:t>
            </w:r>
          </w:p>
        </w:tc>
        <w:tc>
          <w:tcPr>
            <w:tcW w:w="2000" w:type="dxa"/>
            <w:vAlign w:val="top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Высшая математика (Л)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ауд. 1003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Б.O.БиСТ-3-М(пм)</w:t>
            </w:r>
          </w:p>
        </w:tc>
        <w:tc>
          <w:tcPr>
            <w:tcW w:w="2000" w:type="dxa"/>
            <w:vAlign w:val="top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Высшая математика (ПЗ)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ауд. 1006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Б.O.БиСТ-2-М(пм)</w:t>
            </w:r>
          </w:p>
        </w:tc>
        <w:tc>
          <w:tcPr>
            <w:tcW w:w="2000" w:type="dxa"/>
            <w:vAlign w:val="top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Высшая математика (ЛР)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ауд. 1008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Б.O.БиСТ-1-БИ(эб)</w:t>
            </w:r>
          </w:p>
        </w:tc>
        <w:tc>
          <w:tcPr>
            <w:tcW w:w="2000" w:type="dxa"/>
            <w:vAlign w:val="top"/>
          </w:tcPr>
          <w:p/>
        </w:tc>
      </w:tr>
      <w:tr>
        <w:trPr>
          <w:trHeight w:val="1200" w:hRule="atLeast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4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13:45 - 15:20</w:t>
            </w:r>
          </w:p>
        </w:tc>
        <w:tc>
          <w:tcPr>
            <w:tcW w:w="2000" w:type="dxa"/>
            <w:vAlign w:val="top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Высшая математика (Л)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ауд. 1018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Б.O.БиСТ-3-М(пм)</w:t>
            </w:r>
          </w:p>
        </w:tc>
        <w:tc>
          <w:tcPr>
            <w:tcW w:w="2000" w:type="dxa"/>
            <w:vAlign w:val="top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Высшая математика (Л)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ауд. 1020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Б.O.БиСТ-1-БИ(эб)</w:t>
            </w:r>
          </w:p>
        </w:tc>
        <w:tc>
          <w:tcPr>
            <w:tcW w:w="2000" w:type="dxa"/>
            <w:vAlign w:val="top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Высшая математика (ПЗ)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ауд. 1004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Б.O.БиСТ-3-М(пм)</w:t>
            </w:r>
          </w:p>
        </w:tc>
        <w:tc>
          <w:tcPr>
            <w:tcW w:w="2000" w:type="dxa"/>
            <w:vAlign w:val="top"/>
          </w:tcPr>
          <w:p/>
        </w:tc>
        <w:tc>
          <w:tcPr>
            <w:tcW w:w="2000" w:type="dxa"/>
            <w:vAlign w:val="top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Высшая математика (Л)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ауд. 1009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Б.O.БиСТ-1-БИ(эб)</w:t>
            </w:r>
          </w:p>
        </w:tc>
        <w:tc>
          <w:tcPr>
            <w:tcW w:w="2000" w:type="dxa"/>
            <w:vAlign w:val="top"/>
          </w:tcPr>
          <w:p/>
        </w:tc>
      </w:tr>
      <w:tr>
        <w:trPr>
          <w:trHeight w:val="1200" w:hRule="atLeast"/>
        </w:trPr>
        <w:tc>
          <w:tcPr>
            <w:tcW w:w="13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5</w:t>
            </w:r>
          </w:p>
          <w:p>
            <w:pPr>
              <w:jc w:val="center"/>
              <w:spacing w:before="0" w:after="0"/>
            </w:pPr>
            <w:r>
              <w:rPr>
                <w:sz w:val="16"/>
                <w:szCs w:val="16"/>
              </w:rPr>
              <w:t xml:space="preserve">15:30 - 17:05</w:t>
            </w:r>
          </w:p>
        </w:tc>
        <w:tc>
          <w:tcPr>
            <w:tcW w:w="2000" w:type="dxa"/>
            <w:vAlign w:val="top"/>
          </w:tcPr>
          <w:p/>
        </w:tc>
        <w:tc>
          <w:tcPr>
            <w:tcW w:w="2000" w:type="dxa"/>
            <w:vAlign w:val="top"/>
          </w:tcPr>
          <w:p/>
        </w:tc>
        <w:tc>
          <w:tcPr>
            <w:tcW w:w="2000" w:type="dxa"/>
            <w:vAlign w:val="top"/>
          </w:tcPr>
          <w:p/>
        </w:tc>
        <w:tc>
          <w:tcPr>
            <w:tcW w:w="2000" w:type="dxa"/>
            <w:vAlign w:val="top"/>
          </w:tcPr>
          <w:p/>
        </w:tc>
        <w:tc>
          <w:tcPr>
            <w:tcW w:w="2000" w:type="dxa"/>
            <w:vAlign w:val="top"/>
          </w:tcPr>
          <w:p/>
        </w:tc>
        <w:tc>
          <w:tcPr>
            <w:tcW w:w="2000" w:type="dxa"/>
            <w:vAlign w:val="top"/>
          </w:tcPr>
          <w:p/>
        </w:tc>
      </w:tr>
    </w:tbl>
    <w:sectPr>
      <w:pgSz w:orient="landscape" w:w="16837.79527559055" w:h="11905.511811023622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Schedule">
    <w:name w:val="Schedule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2022-11-15T07:41:42+00:00</dcterms:created>
  <dcterms:modified xsi:type="dcterms:W3CDTF">2022-11-15T07:41:42+00:00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