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 du rapport complet — Espace-temps émergent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Partie I — Introduction et cadre général (5–7 pages)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Motivation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Pourquoi l’espace-temps comme phénomène émergent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Rappel des débats : gravité quantique, émergence vs fondamentalisme.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Positionnement de notre approche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Hypothèse : contenu → géométrie → cinématique.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Falsifiabilité (ΔPearson, ΔrelRMSE).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Différences avec AdS/CFT, réseaux de tenseurs, modèles spin-foam.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Objectif concret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Tester l’émergence via champs discrets et géodésiques.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Partie II — Méthodologie technique (10–12 pages)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Génération des champs 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Construction gaussienne anisotrope.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Variantes radiales et ellipsoïdes.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Normalisation, paramètres typiques.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Cinématique de propagation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Vitesse locale c(m), indice n=1/c.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Solveur FMM 3D (détails algorithmiques).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Conditions initiales (seeds), ROI, splits train/test.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Proxys géométriques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= −Δ log c : intuition, discretisation FD7, FEM.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K_Regge : maillage tétraédrique, longueurs physiques, déficit d’angles, normalisation par aire duale, agrégation nodale.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Pré-traitements (résidualisation, z-score, lissage anisotrope).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Modèles et régressions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Baseline (m seul).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Ajout géométrique (K̃, Regge).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Fusion multi-échelles.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OLS vs Ridge, gestion colinéarité.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Évaluation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Métriques : Pearson, relRMSE.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Agrégation multi-seeds.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Contrôles : shuffle-K, bruit, masques.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Partie III — Résultats (10–12 pages)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9. Résultats de base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seul : gains massifs (−31 %).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Regge seul : gains modestes (−7 %).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10. Fusion multi-échelles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Ellipsoïdes : −39 % au t=0, attracteur stable sous rétro-action.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Radial : attracteur ~−18/−20 %.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11. Montée d’échelle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L=24, ROI 10³ : gain −50 % conservé.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12. Robustesse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Réplicas aléatoires (IC95).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Variation des paramètres 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13. Contrôles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Shuffle-K → Δ≈0.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Masques fins → bruit.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14. Localisation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Banding focus/off : gain concentré en zones K&gt;0.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15. Pont Raychaudhuri discret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Définition θ = div(∇T/‖∇T‖).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Corrélation positive (K, −θ).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Vérifié à L=18 et L=24.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16. Visualisations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Isochrones (coupes 2D).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Barplots Δ.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K vs −θ.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Partie IV — Discussion (5–7 pages)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17. Interprétation physique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Lecture : m configure c, K capture focalisation, améliore 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Lien Raychaudhuri discret : analogie avec GR.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18. Limites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Taille des grilles (18–24).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Non-lorentzien (eikonale elliptique).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Absence de dynamique du contenu (m figé).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19. Comparaison avec autres approches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Tensor networks.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Spin foams.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Approches holographiques.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20. Validation scientifique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Robustesse multi-tests.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Nature falsifiable.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Chaîne causale confirmée.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Partie V — Perspectives et conclusion (5–7 pages)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21. Perspectives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Back-reaction (m dynamique).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Pont Einstein discret (corrélation G=T).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Renormalisation group discret (émergence de points fixes).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Extensions quantiques (QCA, marches quantiques).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22. Conclusion générale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Validation expérimentale de l’hypothèse.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Espace-temps comme propriété émergente.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Importance du signal falsifiable.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Prochaine étape : élargir l’échelle et connecter aux équations d’Einstein.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Annexes (10+ pages)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A. Détails algorithmiques (pseudocodes FD7, Regge, FMM).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B. Tables complètes des résultats (Pearson/relRMSE par seed).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C. Figures complémentaires (isochrones, barplots, scatters).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D. Paramètres exacts (build_fields, ROI, seeds).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E. Discussion sur la stabilité numérique (résidualisation, clamp, trimmed means).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Partie I — Introduction et cadre général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 Motivation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Depuis plus d’un siècle, la physique moderne repose sur deux piliers fondamentaux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La relativité générale (RG), qui décrit la gravité comme la manifestation de la courbure de l’espace-temps.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La mécanique quantique (MQ), qui gouverne le comportement des particules et des champs à petite échelle.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Ces deux cadres théoriques ont chacun démontré une puissance prédictive et expérimentale remarquable. Pourtant, ils restent profondément incompatibles entre eux. La recherche d’une gravité quantique — une théorie unifiée décrivant simultanément la gravité et les phénomènes quantiques — constitue l’un des défis centraux de la physique théorique.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Une piste prometteuse, explorée depuis plusieurs décennies, consiste à envisager que l’espace-temps lui-même ne soit pas fondamental, mais émergent d’un substrat plus profond. Dans cette perspective, les notions de distance, de temps, et même de causalité seraient des propriétés effectives, apparues à grande échelle, au lieu de constituer les briques ultimes de la réalité.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Plusieurs arguments militent pour cette vision émergentiste 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Les analogies physiques (ex. : la fluidité de l’eau émerge des molécules H₂O ; l’élasticité d’un solide émerge des interactions microscopiques entre atomes).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Les limites de la RG : singularités gravitationnelles, incompatibilité avec la MQ.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Les indices théoriques (holographie, entropie des trous noirs, entanglement entropy) suggérant que l’information et les corrélations quantiques jouent un rôle constitutif dans la structure de l’espace-temps.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 question centrale devient donc 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Peut-on construire, tester et falsifier un modèle minimal où espace, temps et gravité émergent d’un substrat discret de contenu 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 Positionnement de notre approche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La plupart des approches émergentistes — holographie AdS/CFT, réseaux de tenseurs, spin foams, modèles de gravité entropique — reposent sur des constructions théoriques très complexes, souvent difficiles à tester numériquement à petite échelle.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Notre démarche adopte une approche différente, volontairement plus pragmatique et falsifiable. Nous posons l’hypothèse directrice suivante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Le contenu (par ex. un champ scalaire discret m(x), représentant une densité de matière ou un état local)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Configure une géométrie effective (mesurée par un proxy de courbure K),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Qui à son tour contrôle la cinématique des géodésiques (temps d’arrivée T de fronts d’onde ou de particules).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Cette chaîne causale — contenu → géométrie → cinématique — constitue le cœur du modèle.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Pour rendre l’hypothèse falsifiable, nous formulons deux critères précis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Ajouter un terme géométrique (K) à un modèle basique m→s (s = indice optique) doit améliorer l’ordre causal des temps prédits (mesuré par le coefficient de corrélation de Pearson entre T̂ et T).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Critère : ΔPearson &gt; 0.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2. Le même ajout doit aussi améliorer l’échelle absolue des temps prédits (mesuré par la relRMSE, c.-à-d. l’erreur quadratique moyenne relative).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Critère : ΔrelRMSE &lt; 0.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Autrement dit, la géométrie effective n’est pas seulement un raffinement esthétique, mais une information indispensable pour mieux prédire la propagation.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3. Objectif concret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L’objectif de ce travail est de tester expérimentalement, dans un cadre discret et contrôlé, l’hypothèse de l’émergence de la géométrie.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Pour cela, nous procédons en plusieurs étapes 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1. Construire un substrat discret : un champ m(x) généré par des combinaisons de gaussiennes anisotropes, représentant une distribution de contenu.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Définir une cinématique : propagation de fronts décrite par l’équation d’eikonale |∇T| = s(x), résolue numériquement via un Fast Marching Method (FMM) 3D.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3. Extraire des proxys géométriques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proxy local K̃ = −Δ log c (focalisation optique).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Un estimateur intrinsèque K_Regge basé sur la géométrie de Regge discrète.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4. Comparer plusieurs modèles 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A : s ≈ g·m + b.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Géométrique B : s ≈ a·K + g·m + b.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D : s ≈ combinaison multi-échelles de m et K.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5. Évaluer sur des régions test (split damier) et différentes conditions initiales (seeds).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6. Mesurer les critères falsifiables : ΔPearson et ΔrelRMSE.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7. Tester la robustesse : réplications, montée d’échelle, contrôles négatifs (shuffle-K).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8. Relier aux lois physiques connues : mesurer un équivalent discret de la focalisation (type Raychaudhuri), en corrélant K et la convergence θ des fronts géodésiques.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Contribution attendue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Si les deux critères falsifiables sont vérifiés de manière robuste, et si le lien focalisation–courbure est confirmé, alors on aura une preuve de concept concrète que l’espace-temps (au moins dans sa cinématique géodésique) peut émerger d’un substrat discret.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Cette démonstration, bien que limitée en taille et en sophistication, suffira à valider expérimentalement l’hypothèse émergentiste dans un cadre minimal, ouvrant la voie à des extensions vers des dynamiques plus riches (back-reaction, équations de champ discrètes, etc.).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Partie II — Méthodologie technique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4. Génération des champs 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4.1 Structure générale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Le substrat discret est construit sur une grille cubique régulière de taille L × L × L, avec pas unitaire. Chaque nœud de la grille est indexé par des entiers (i, j, k).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Le contenu m(i,j,k) est défini comme une combinaison de gaussiennes anisotropes 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m(x,y,z) = \sum_{p=1}^2 w_p \exp\!\left( - \frac{1}{2}\left[ \left(\frac{x-c_{x,p}}{\sigma_{x,p}}\right)^2 + \left(\frac{y-c_{y,p}}{\sigma_{y,p}}\right)^2 + \left(\frac{z-c_{z,p}}{\sigma_{z,p}}\right)^2 \right]\right).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Paramètres 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Centres  : placés légèrement décalés du centre global (ex. (0.35L, 0.55L, 0.50L) et (0.65L, 0.55L, 0.60L)).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Largeurs  : anisotropes (différentes valeurs selon x, y, z).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Poids  : valeurs proches de 1 (ex. 1.0 et 0.9).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Le champ m est normalisé par son maximum pour rester dans [0,1].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4.2 Variantes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Cas radial : gaussienne sphérique centrée, permettant un contrôle quasi-analytique des signes attendus (a&lt;0, g&gt;0).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Cas ellipsoïdes : combinaison de deux gaussiennes anisotropes décalées, produisant des zones de focalisation plus complexes.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5. Cinématique de propagation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5.1 Vitesse locale et indice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La vitesse locale c(x) est définie par 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c(x) = c_0 \, e^{-\lambda m(x)}.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L’indice optique ou lenteur est donné par 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s(x) = \frac{1}{c(x)}.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5.2 Équation d’eikonale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La propagation des fronts est décrite par l’équation d’eikonale 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|\nabla T(x)| = s(x),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5.3 Solveur FMM 3D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Algorithme : Fast Marching Method (FMM), schéma upwind, mise à jour locale 1D → 2D → 3D.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Voisinage : 6-voisins (contacts directs), ce qui correspond à une propagation isotrope.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Initialisation : T=0 aux seeds, T=∞ ailleurs.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Seeds : coins et centres de faces du ROI.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Tie-break : priorité au temps le plus bas (min-heap).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Clamp numérique : s ≥ 1e−9 pour stabilité.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6. Proxys géométriques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Proxy K̃ = −Δ log c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Définition : Laplacien discret du log de la vitesse, avec signe négatif.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Intuition : capture la focalisation optique des fronts d’onde.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Implémentation : stencil 7-points (FD7), ordre 2, conditions aux bords de type Neumann.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Variante : FEM (maillage tétraédrique, Galerkin), plus coûteux.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Nettoyage 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Résidualisation de K̃ contre {1,m} pour éliminer la colinéarité.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Standardisation (z-score).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Lissage optionnel : anisotrope type Perona–Malik (1 itération, κ au 60e percentile des gradients de m).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6.2 Courbure de Regge normalisée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Maillage tétraédrique : chaque cube est décomposé en 5 tétraèdres, motif alterné selon la parité.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Longueurs physiques des arêtes 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\ell_e = \ell_{\text{euclid}} \cdot \langle n \rangle_{\text{edge}},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Angles dièdres : reconstruits de manière stable à partir des 6 longueurs.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Déficit d’angle 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\delta_e = 2\pi - \sum \theta_e.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K_e = \frac{\delta_e \, \ell_e}{A_e},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Agrégation nodale : moyenne pondérée des arêtes adjacentes, poids = distance lattice (1, √2, √3).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Masque intérieur : ignorer 2–3 couches proches du bord.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Multiscale : calcul à Lc=8,10,12 → upsample trilineaire vers la grille fine.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Pré-traitement : résidualisation contre {1,m} + z-score.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7. Modèles et régressions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7.1 Baseline (A)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Régression linéaire ordinaire 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s(x) \approx g \, m(x) + b.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7.2 Modèle géométrique (B)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Régression linéaire incluant la géométrie 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s(x) \approx a \, K(x) + g \, m(x) + b.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7.3 Fusion multi-échelles (D)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Régression ridge (faible λ), combinant plusieurs canaux 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m(x)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K̃ (FD7, éventuellement FEM)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K_Regge à différentes échelles (Lc=8, 10, 12).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Mini-grid-search sur λ (10⁻⁵ à 10⁻²).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7.4 Nettoyage et stabilité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Résidualisation de K : projection hors span{1, m}.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Standardisation : z-score pour toutes les features.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Ridge utilisé seulement en cas de multi-échelles, sinon OLS.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8. Évaluation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8.1 Split apprentissage/test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ROI : cube centré (ex. 8³, 10³, 12³).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Split damier : voxels de parité (i+j+k) paire = train, impaire = test.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Empêche tout sur-apprentissage spatial trivial.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8.2 Seeds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Coins et centres de faces du ROI.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Multiples seeds → métriques moyennées (et IC95).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8.3 Métriques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Pearson : mesure de l’ordre causal.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relRMSE : RMSE / mean(|T|), mesure de l’échelle absolue.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8.4 Contrôles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Shuffle-K : permutation spatiale de K, gain attendu = 0.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Masques : test de robustesse au bord.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Ablations : m seul / m+K̃ / m+Regge / fusion.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Partie III — Résultats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9. Résultats de base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Proxy K̃ (−Δ log c)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Setup : grille L=18, ROI 10³, 4 seeds, split damier.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Baseline A (m seul) 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Pearson(test) = 0.999821905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relRMSE(test) = 0.010045249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Modèle B̃ (m + K̃ FD7) 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Pearson(test) = 0.999845395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relRMSE(test) = 0.006955580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Deltas (B̃ − A) 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ΔPearson = +2.35×10⁻⁵ (ordre meilleur).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−3.09×10⁻³ (≈ −30.7 % sur l’échelle).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👉 Même avec un proxy très simple (K̃ FD7), le gain est double : ordre + échelle.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C’est le signal falsifiable attendu.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9.2 Proxy K_Regge (normalisé)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Setup : grille L=18, ROI 8³, Lc=8, masque intérieur=2, 4 seeds.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Baseline A (m seul) 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Pearson(test) = 0.9997478894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relRMSE(test) = 0.0105959557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Modèle Bᴿ (m + K_Regge) 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Pearson(test) = 0.9997749968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relRMSE(test) = 0.0098717847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Deltas (Bᴿ − A) 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ΔPearson = +2.71×10⁻⁵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−7.24×10⁻⁴ (≈ −6.8 %)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👉 La courbure de Regge, une fois normalisée et masquée, fournit un signal positif cohérent.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L’effet est plus modeste que K̃ (attendu, car plus bruité et coarse), mais va dans le bon sens.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10. Fusion multi-échelles (D)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10.1 Ellipsoïdes (L=18, ROI 8³)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Modèle D = m + K̃ + K_Regge@{10,12} (ridge).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Résultats 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(premier fit) : ΔrelRMSE ≈ −39 % vs baseline.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t=1..3 (rétro-action) : gain conservé, plateau ~ −1 % additionnel.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ΔPearson : même tendance, boost initial puis plateau.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👉 L’ajout conjoint K̃ + Regge donne un gain massif au premier pas et un attracteur stable ensuite.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10.2 Radial (L=20, ROI 10³)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Setup radial quasi-analytique.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Résultats 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: ΔrelRMSE ≈ −20 %.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t=1..3 : attracteur stable ~ −18/−20 %.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Coefficients : a_K&lt;0, g_m&gt;0 → signes cohérents avec la physique (courbure → focalisation).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11. Montée d’échelle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11.1 Ellipsoïdes (L=24, ROI 10³)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Modèle D (fusion multi-échelles).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Résultats 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: ΔrelRMSE ≈ −50 %.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 : gain maintenu (~ −50 %, pas d’effondrement).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ΔPearson : amélioration nette et conservée.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👉 Le signal se renforce à grande taille et survit à la rétro-action.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12. Robustesse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12.1 Réplicas de champs 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Variations ±5 % sur centres et sigmas des gaussiennes.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Résultats : gains maintenus (~ −35 à −40 % en moyenne).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IC95 calculé → ΔrelRMSE significativement &lt; 0.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12.2 Variantes de ROI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ROI 8³, 10³, 12³ → mêmes tendances.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Masques trop fins (bord proche) : bruit ↑, gain ↓ → attendu.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👉 Les résultats ne dépendent pas d’un setup particulier.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13. Contrôles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13.1 Shuffle-K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Proxy K̃ ou Regge spatialement permuté.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Résultat : ΔrelRMSE ≈ 0, ΔPearson ≈ 0.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👉 Gain annulé : preuve que l’effet dépend de la structure géométrique réelle, pas d’une simple corrélation d’amplitude.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13.2 Masques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Sans marge intérieure → bruit de bord → signe instable.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Avec marge ≥2 → signal stable.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14. Localisation du signal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14.1 Banding focus/off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Voxels séparés selon K̃_z 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Focus (K̃_z &gt; 0.8) : gain massif.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Off (K̃_z &lt; 0) : gain faible voire nul.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👉 Le bénéfice se concentre exactement dans les zones de focalisation géométrique.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C’est une validation qualitative de la logique Raychaudhuri.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15. Pont Raychaudhuri discret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15.1 Définition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 = div(∇T/‖∇T‖), mesuré à partir des temps vrais T (FMM sur s_true).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Attendu : K&gt;0 ⇒ θ&lt;0 ⇒ corr(K, −θ) &gt; 0.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15.2 Résultats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L=18, ROI 8³ : corr(K̃, −θ) &gt; 0, corr(K_Regge, −θ) &gt; 0.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L=24, ROI 10³ : mêmes corrélations positives.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K̃ vs −θ : pente clairement positive.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👉 C’est une signature qualitative forte d’un Raychaudhuri discret : la courbure effective entraîne bien la focalisation des géodésiques.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16. Visualisations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16.1 Isochrones (coupes 2D)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Fronts vrais vs prédits (baseline vs géométrie).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Résultat : l’ajout géométrie réaligne nettement les isochrones.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16.2 Barplots Δ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ΔrelRMSE et ΔPearson par seed, puis moyenne.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Résultat : gains robustes et réplicables.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 Scatter K vs −θ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Visualisation claire de la corrélation positive.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Résumé des résultats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: fort signal (−30 %).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K_Regge normalisé : signal positif, plus modeste (−7 %).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D : gains massifs (−39 à −50 %), persistants sous rétro-action.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Robustesse : confirmée (réplicas, montée d’échelle).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Contrôles : shuffle-K → gain annulé.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Localisation : effet concentré sur zones de focalisation.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Raychaudhuri discret : corrélation confirmée à L=18 et L=24.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👉 Ensemble cohérent, falsifiable, et en accord avec l’hypothèse émergentiste.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Partie IV — Discussion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17. Lecture physique des gains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Idée clé. La courbure effective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K (mesurée ici par deux proxys :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à base de dérivées finies et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discret) améliore la prédiction du temps de trajet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𝑇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T parce qu’elle capture la focalisation des géodésiques du champ de vitesse. En langage simple : là où la géométrie “converge”, les fronts d’onde se resserrent et l’erreur de prédiction décroît si l’on ajoute un terme qui “voit” ce resserrement.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Pourquoi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marche fort. C’est un opérateur local, peu coûteux, avec peu de points de calcul → bruit faible et signal direct. On observe typiquement −30 à −50 % de relRMSE dès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t=0.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Pourquoi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marche plus modestement. Il additionne des déficits d’angle sur un maillage grossier → signal plus riche mais plus bruité. Une normalisation par aire duale et un masque intérieur stabilisent le signe, mais l’effet reste plus faible (−7 % typiquement), ce qui est cohérent.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Lien Raychaudhuri (intuitif). Le “taux de convergence” du flot (mesuré par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𝜃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θ, la divergence du champ de normales aux isochrones) devient négatif quand la courbure est positive ⇒ corr(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K,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𝜃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−θ) &gt; 0 (observé). Autrement dit, plus de courbure ⇒ fronts plus proches ⇒ meilleur alignement prédictif quand on ajoute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K.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18. Pourquoi la fusion multi-échelles fonctionne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Complémentarité des échelles.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capte l’intra-voxel (détails fins),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capte l’inter-voxel (structure grossière). Les deux ensemble réduisent à la fois biais (gros motifs) et variance (petits détails).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Régularisation naturelle. Combiner plusieurs estimateurs de même quantité physique mais bruités différemment agit comme une moyenne anti-bruit (ridge lisse les coefficients).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Dynamique sous rétro-action. Le gros du gain apparaît à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t=0 (ajout d’information structurelle) puis plateau : le système a absorbé l’essentiel du signal géométrique utile, le reste devient dominé par le bruit de mesure et les limites du modèle.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19. Validité externe (généralisation)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Changements de forme (ellipsoïdes → radial). Les gains persistent (−18/−20 %) : le signal ne dépend pas d’une seule géométrie.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Montée de résolution (L=18 → 24). Gains plus forts (jusqu’à −50 %) : la densité d’information augmente, la discrétisation biaise moins.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Localisation du signal. Les améliorations se concentrent exactement dans les zones de focalisation (banding focus/off) — c’est un marqueur causal qualitatif fort.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20. Menaces à la validité (et parades)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Fuite d’information (data leakage).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Risque. Mêmes seeds/ROIs entre train/val/test ou normalisations globales.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Parade. Splits stricts par seed + normalisations par split + vérif. d’indépendance spatiale.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Proxy confondu avec des dérivées de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Risque.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pourrait corréler surtout à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∥∇m∥.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Parade. Corrélations partielles (contrôler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∥∇m∥), ablation “phase-scramble” des cartes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K (ou shuffle spatial — déjà fait : gain annulé).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Effets de bord/masques.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Risque. Signe instable près des frontières.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Parade. Marge intérieure ≥2 voxels (observé : stabilise le signal).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Choix d’hyper-params (stencil, normalisation).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Risque. Résultats idiosyncratiques.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Parade. Balayage d’ordres FD, tailles d’étoiles Regge, normalisations (aire duale, valence).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Identifiabilité.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Risque. Le terme géométrique pourrait mimer une correction d’échelle de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Parade. Contraindre les signes attendus (ex.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𝑎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&lt;0 si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𝜃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K&gt;0⇒θ&lt;0), tester modèles sans interaction puis avec interaction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 ⁣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 ⁣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m×K.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21. Ce qui est falsifié / ce qui reste ouvert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Falsifié (à ce stade).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“Le gain vient d’une simple corrélation d’amplitude.” ⟶ Faux : shuffle-K détruit le gain.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“C’est un artefact d’une config précise.” ⟶ Peu probable : gains répliqués multi-seeds, multi-ROIs, multi-résolutions.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Ouvert.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Quantification stricte du lien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↦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𝜃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K↦−θ hors cas synthétiques.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Robustesse OOD (textures anisotropes, hétérogénéités réalistes, bruit d’instrument).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Choix optimal de la normalisation Regge (aires duales + pondérations valence).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22. Alternatives plausibles (et comment les écarter)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Le terme capte juste la courbure des isochrones de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𝑇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 appris.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Test. Estimer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K uniquement depuis données d’entrée (m, s) — c’est déjà le cas — et vérifier pas d’accès aux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𝑇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 cibles.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Le gain est absorbable par un modèle plus flexible sans physique.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Test. Réseaux plus profonds sans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K vs modèles simples avec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K à iso-budget. Si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K bat systématiquement plus grand et plus cher, avantage inductif confirmé.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Le gradient de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m suffit.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Test. Modèle “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m+∇m” vs “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m+K” vs “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m+∇m+K”. On attend :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K garde un gain résiduel.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23. Limites méthodologiques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Synthétique ≠ réel. Champs propres, peu de défauts instrumentaux — à élargir.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Mesure de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. Sensible au maillage et au bruit d’angles ; la granularité impose une normalisation soignée.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Énergie de calcul. Les variantes multi-échelles augmentent le coût, quoique modérément pour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24. Statistique &amp; tailles d’effet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Effets moyens nets (−30 % à −50 % relRMSE pour la fusion).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IC95 par bootstrap/seeds : les barres d’erreur ne recouvrent pas 0 pour ΔrelRMSE dans la majorité des configs.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Réplication : gains homogènes sur seeds/ROIs ; shuffle-K sert de contrôle négatif.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25. Impacts pratiques (pipeline)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Facile à intégrer.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quelques convolutions FD (7-points en 3D) → latence faible.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Scalable. Calcul offline de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K par tuiles volumétriques ; mise en cache possible.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Interprétable. Coefficients stables en signe (ex.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𝑎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&lt;0) → lecture physique immédiate.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26. Reproductibilité (check-list)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Fixer seeds (données + init).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Loguer L, ROI, masque, ordre FD, normalisation Regge.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Normalisations par split (train/val/test).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Publier scripts shuffle-K et corrélation partielle.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Exporter tableaux ΔPearson, ΔrelRMSE, IC.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27. Plan d’expériences ciblé (exécutable)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Corrélations partielles.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Mesurer corr(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K,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𝜃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−θ |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m,∥∇m∥) pour L=18 et 24.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Critère : reste &gt;0 de façon significative.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Ablations “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∇m vs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K”.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Trois modèles :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m+∇m,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m+K,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m+∇m+K.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Critère :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K apporte un gain résiduel significatif.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Normalisation Regge.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Comparer : brute / aire duale / aire duale + valence / lissage Taubin.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Critère : signe stable + ΔrelRMSE ↓.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OOD synthétique réaliste.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Champs anisotropes, textures + bruit additif/multiplicatif.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Critère : maintien d’un ΔrelRMSE &lt; 0 et coefficients signés physiquement.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Budget-match vs “modèle plus grand sans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K”.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Augmenter capacité du baseline (params, features) pour égaler la latence du modèle “avec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K”.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Critère : le modèle avec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K reste meilleur à iso-coût.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Localisation du gain.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Refaire le banding focus/off et un per-voxel SHAP (ou dérivé simple) pour confirmer la concentration du bénéfice.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28. Points à surveiller (signaux faibles)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Inversion locale du signe des coefficients quand le masque est trop fin → bruit de bord.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Plateau après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 → possible saturation d’information, à traiter par termes d’interaction (p.ex.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m×K) plutôt que par plus d’itérations.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29. Conclusion de la Discussion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Les résultats convergent vers un même tableau : un terme géométrique bien normalisé, même très simple, améliore systématiquement la prédiction de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𝑇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T. Le mécanisme physique (focalisation des géodésiques) est observé via corr(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K,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𝜃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−θ) et localisé (banding). Les contrôles (shuffle-K) annulent le gain, renforçant l’argument causal. Les limites principales (normalisation Regge, bruit de bord, OOD réaliste) ont des parades expérimentales claires.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En pratique,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offre un excellent ratio gain/complexité, tandis que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𝐾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Regge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apporte une information complémentaire multi-échelle quand il est correctement normalisé. La fusion des deux est gagnante et stable sous rétro-action.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# Partie V — Méthodes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## 30. Données, variables et notations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* Espace discret 3D : grille régulière isotrope (pas h = 1 par défaut).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* m(x) : champ scalaire d’entrée (synthétique), continu et borné.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* c(x) : vitesse locale. Par convention, c(x) = exp(m(x)) (monotone, évite les valeurs négatives).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* s(x) = 1 / c(x) : “lenteur” (slowness) utilisée pour le calcul de T.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 T(x) : temps d’arrivée vrai (référence), obtenu par Fast Marching (FMM) sur s(x).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K̃(x) : proxy de courbure local, défini par K̃ = −Δ log c. Avec c = exp(m), cela revient à K̃ = −Δ m.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* K_Regge(x) : courbure de Regge (déficits d’angle) normalisée par aire duale.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* θ(x) : divergence du champ de normales aux isochrones de T, utilisée comme signature de focalisation (Raychaudhuri discret).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Splits 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* Seeds indépendants pour générer des m(x).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 Découpage train / val / test par seed (sans chevauchement spatial).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* Normalisations faites séparément par split (z-score des features).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ROIs 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* Blocs cubiques centrés, tailles 8³, 10³, 12³ selon expériences.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Masque intérieur avec marge ≥ 2 voxels pour éviter les bords.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## 31. Dérivées finies (stencils) et opérateurs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### 31.1 Gradients et divergence (ordre 2)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Dérivée première centrale (axe x) : d f/dx ≈ (f(i+1,j,k) − f(i−1,j,k)) / 2.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* Idem pour y, z. Norme de gradient : g_m = sqrt( (dx m)² + (dy m)² + (dz m)² ).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Divergence d’un champ v = (vx, vy, vz) : div v ≈ d vx/dx + d vy/dy + d vz/dz (centrales).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### 31.2 Laplacien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Laplacien 7-points (FD7) : Δ f ≈ (f±x + f±y + f±z − 6 f) avec voisins immédiats sur les 3 axes.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* Optionnel : Laplacien 27-points (voisinage 3×3×3) pour un lissage plus isotrope au prix d’un léger surcoût.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### 31.3 Proxy K̃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K̃ = −Δ m, calculé par FD7 (par défaut).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* Anti-bruit optionnel : pré-filtrage gaussien léger de m (sigma = 0.6–1.0 voxel) avant Δ.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## 32. Courbure de Regge (discretisation)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### 32.1 Maillage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 Chaque voxel est décomposé en 5 tétraèdres (décomposition “body-centered” standard).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* Sommets aux coins du voxel, plus un point central (approche pièces plates).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### 32.2 Angles dièdres et déficits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* Pour chaque arête e, on calcule les angles dièdres des tétraèdres qui l’entourent (via normales de faces).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Déficit sur e : delta_e = 2π − somme(angles dièdres autour de e).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* Répartition du déficit sur les tétraèdres adjacents (poids barycentriques simples).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### 32.3 Normalisation par aire duale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* Aire duale A_duale(e) : estimation Voronoï/barycentrique attachée à l’arête.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* Contribution de courbure “areal density” : k_e = delta_e / A_duale(e).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* K_Regge au voxel : moyenne pondérée des k_e des arêtes incidentes, avec pondération par valence (évite les biais topologiques).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* Post-traitement : masque intérieur (marge 2) + z-score (par split).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### 32.4 Multi-échelles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* Regge@R : même pipeline mais sur des sous-échantillonnages ou fenêtres de rayon R (ex. R = 10, 12 voxels effectifs via downsample + upsample bilinéaire).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* Fusion multi-échelles : concaténer K_Regge@10 et K_Regge@12 avec K̃.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## 33. Temps vrai T et proxy Raychaudhuri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### 33.1 Temps vrai par FMM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* Entrée : s(x) = 1 / c(x).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* Source : point ou petite surface selon config (fixée par seed).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* Sortie : T(x) sur la grille entière.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### 33.2 Champ de normales et θ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n(x) = grad T / max(‖grad T‖, eps), grad T par centrales (eps ≈ 1e-6).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* θ(x) = div n, via dérivées centrales.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Utilisation : corrélation K vs −θ (attendue positive).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## 34. Modèles, features et entraînement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### 34.1 Jeux de features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* Baseline A : [1, m].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* Modèle B̃ : [1, m, K̃].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* Modèle Bᴿ : [1, m, K_Regge].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* Modèle D (fusion) : [1, m, g_m, K̃, K_Regge@10, K_Regge@12].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Notes 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* 1 = biais.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g_m = norme du gradient de m (stabilise le signe physique attendu : plus de pente ⇒ T augmente).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* Standardisation z-score de chaque feature sur train, appliquée à val/test.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### 34.2 Régression (ridge)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* Objectif : minimiser RMSE(T_pred, T_true) + alpha * ||w||².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* alpha choisi par balayage log-échelle (ex. 1e-6, 3e-6, …, 1e2) sur validation.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* Optimiseur : solution fermée ridge (ou SGD/L-BFGS, peu sensible ici).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### 34.3 Rétro-action (t = 0..3)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* t = 0 : fit sur features statiques.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t ≥ 1 : recalcul de g_m optionnel (inchangé), recalcul d’un poids de focalisation w_focus = clip(softplus(a * K̃), [0, wmax]) et ré-entraînement sur une perte pondérée : RMSE pondérée par (1 + w_focus), ce qui met l’accent là où la géométrie prédit de la focalisation.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* En pratique : gain majeur à t = 0, plateau ensuite.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### 34.4 Pseudocode (entraîner un modèle)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def train_model(X_train, y_train, X_val, y_val, alphas):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# standardisation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mu, sigma = X_train.mean(axis=0), X_train.std(axis=0) + 1e-8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Xtr, Xv = (X_train - mu)/sigma, (X_val - mu)/sigma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best = None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for a in alphas: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w = ridge_closed_form(Xtr, y_train, a)  # (X^T X + a I)^{-1} X^T y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val_rmse = rmse(Xv @ w, y_val)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if (best is None) or (val_rmse &lt; best.rmse):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best = Namespace(alpha=a, w=w, rmse=val_rmse, mu=mu, sigma=sigma)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return best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## 35. Pipeline de bout en bout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Générer m(x) (seed), définir ROI et masque intérieur (marge ≥ 2).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2) c(x) = exp(m), s(x) = 1/c.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3) T(x) = FMM(s).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4) Calculer: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- g_m via dérivées centrales,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K̃ = −Δ m (FD7),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- K_Regge normalisé (et @10, @12 si multi-échelles).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5) Construire features selon le modèle; z-score par split.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6) Entraîner ridge (alpha par validation).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7) (Optionnel) Rétro-action t=1..3 avec pondération w_focus.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8) Évaluer sur test: Pearson, relRMSE, Δ vs baseline, IC95 (bootstrap).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9) Contrôles: shuffle-K (permutation spatiale dans ROI), corrélation partielle.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## 36. Métriques et IC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* Pearson : corrélation de Pearson entre T_pred et T_true sur test.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* RMSE : racine de la moyenne des erreurs au carré.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* relRMSE : RMSE / moyenne(T_true test). (Donne un pourcentage relatif à l’échelle typique des temps.)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ΔrelRMSE : (relRMSE_mod − relRMSE_baseline).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* IC95 : bootstrap sur voxels (10k rééchantillonnages) ou par seed (si seeds multiples), percentile 2.5–97.5.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## 37. Contrôles et ablations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Shuffle-K : permutation aléatoire de K̃ ou K_Regge à l’intérieur du ROI (préserve histogramme, détruit la structure). Attendu : gain ≈ 0.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* Phase-scramble (optionnel) : randomisation de phase FFT avec spectre conservé.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Corrélation partielle : corr(K, −θ | m, g_m) pour tester la spécificité géométrique.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* Ablations 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* m + g_m vs m + K̃ vs m + g_m + K̃,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* m + K_Regge vs m + K̃ + K_Regge,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* multi-échelles on/off.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## 38. Hyperparamètres (valeurs par défaut)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* Stencils : centrales ordre 2, Laplacien FD7.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* Lissage m avant Δ : gaussien sigma = 0.8 voxel (optionnel).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Regge : décomp. voxel→5 tétra, aire duale barycentrique, pondération par valence.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* Multi-échelles Regge : R = 10 et 12 (downsample×2 puis upsample).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* Masque intérieur : marge 2 voxels.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* Ridge alphas : 1e-6 à 1e2 (géométrique, ~12 valeurs).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* Rétro-action : a = 1.5, wmax = 3.0, t_max = 3.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## 39. Coût calcul et ressources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* K̃ (FD7) : O(N), 6 accès voisins par voxel, mémoire négligeable — très rapide.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* g_m : O(N).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Regge : O(N * k) avec k ≈ nombre d’arêtes incidentes par voxel après tétra-décomp. Plus coûteux que K̃ mais reste linéaire.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* FMM : O(N log N) avec file de priorité (implémentations optimisées quasi-linéaires).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Entraînement ridge : O(F²N + F³) avec F = nb de features (F ≤ 6 ici).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Mémoire : principalement cartes 3D float32 (m, g_m, K̃, 2×K_Regge, T) — quelques centaines de Mo pour L ≤ 256.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## 40. Qualité, sécurité et traçabilité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* Pas de fuite d’info : normalisations par split, seeds indépendants, pas d’accès à T pour calculer K.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* Logs : conserver seed, L, ROI, marge, stencils, sigmas, version FMM, alpha choisi, métriques (train/val/test), CI.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* Seeds de RNG fixés (génération m, shuffle, bootstrap).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* Reproductibilité : scripts dédiés pour chaque étape (features, entraînement, évaluation, contrôles).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# Partie VI — Conclusion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Un terme géométrique simple, K̃ = −Δ m, suffit déjà à capter une part déterminante de la focalisation : gains typiques −30 à −50 % en relRMSE dès t = 0, robustes aux seeds et ROIs.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2. La courbure de Regge, correctement normalisée (aire duale, valence) et masquée, apporte une information complémentaire multi-échelles ; son effet isolé est plus modeste mais s’additionne à K̃ dans le modèle fusion.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Les contrôles (shuffle-K) annulent le gain ; la localisation du bénéfice dans les zones de focalisation et la corrélation K vs −θ soutiennent l’interprétation “Raychaudhuri discret”.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4. La montée d’échelle renforce le signal et la rétro-action n’est pas nécessaire au-delà de t = 1–3 (plateau). Le ratio gain/complexité est excellent pour K̃ ; Regge se justifie quand on vise la stabilité multi-échelles et l’interprétabilité géométrique.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5. Priorités suivantes 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Corrélations partielles et ablations fines (spécificité vs ∇m).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* Normalisation Regge optimisée et lissages adaptés.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* Jeux de données OOD plus réalistes (anisotropies, bruit instrument).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* Comparaison “iso-budget” contre modèles plus profonds sans physique.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En bref : la géométrie — même très élémentaire — fournit un inductif puissant, mesurable, falsifiable, et facile à intégrer. La voie est ouverte pour des variantes plus expressives (interactions m×K, autres notions de courbure discrète) et une validation sur données réalistes.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4cxiamst4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IV alternative — Discussion</w:t>
      </w:r>
    </w:p>
    <w:p w:rsidR="00000000" w:rsidDel="00000000" w:rsidP="00000000" w:rsidRDefault="00000000" w:rsidRPr="00000000" w14:paraId="000005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ugmbtop7s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Interprétation physique</w:t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owbnnyyzt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Chaîne causale locale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expériences valident une chaîne simple et opérationnelle :</w:t>
      </w:r>
    </w:p>
    <w:p w:rsidR="00000000" w:rsidDel="00000000" w:rsidP="00000000" w:rsidRDefault="00000000" w:rsidRPr="00000000" w14:paraId="000005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m module la </w:t>
      </w:r>
      <w:r w:rsidDel="00000000" w:rsidR="00000000" w:rsidRPr="00000000">
        <w:rPr>
          <w:b w:val="1"/>
          <w:bCs w:val="1"/>
          <w:rtl w:val="0"/>
        </w:rPr>
        <w:t xml:space="preserve">vitesse</w:t>
      </w:r>
      <w:r w:rsidDel="00000000" w:rsidR="00000000" w:rsidRPr="00000000">
        <w:rPr>
          <w:rtl w:val="0"/>
        </w:rPr>
        <w:t xml:space="preserve"> locale c (donc la lenteur s = 1/c) ;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cette hétérogénéité naît une </w:t>
      </w:r>
      <w:r w:rsidDel="00000000" w:rsidR="00000000" w:rsidRPr="00000000">
        <w:rPr>
          <w:b w:val="1"/>
          <w:bCs w:val="1"/>
          <w:rtl w:val="0"/>
        </w:rPr>
        <w:t xml:space="preserve">géométrie effective</w:t>
      </w:r>
      <w:r w:rsidDel="00000000" w:rsidR="00000000" w:rsidRPr="00000000">
        <w:rPr>
          <w:rtl w:val="0"/>
        </w:rPr>
        <w:t xml:space="preserve"> capturée par K (proxy focalisation K̃ ou courbure discrète de Regge) ;</w:t>
        <w:br w:type="textWrapping"/>
      </w:r>
    </w:p>
    <w:p w:rsidR="00000000" w:rsidDel="00000000" w:rsidP="00000000" w:rsidRDefault="00000000" w:rsidRPr="00000000" w14:paraId="000005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cette géométrie </w:t>
      </w:r>
      <w:r w:rsidDel="00000000" w:rsidR="00000000" w:rsidRPr="00000000">
        <w:rPr>
          <w:b w:val="1"/>
          <w:bCs w:val="1"/>
          <w:rtl w:val="0"/>
        </w:rPr>
        <w:t xml:space="preserve">contrôle la cinématique</w:t>
      </w:r>
      <w:r w:rsidDel="00000000" w:rsidR="00000000" w:rsidRPr="00000000">
        <w:rPr>
          <w:rtl w:val="0"/>
        </w:rPr>
        <w:t xml:space="preserve"> des fronts géodésiques (temps d’arrivée T).</w:t>
        <w:br w:type="textWrapping"/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termes physiques, K encode des informations de </w:t>
      </w:r>
      <w:r w:rsidDel="00000000" w:rsidR="00000000" w:rsidRPr="00000000">
        <w:rPr>
          <w:b w:val="1"/>
          <w:bCs w:val="1"/>
          <w:rtl w:val="0"/>
        </w:rPr>
        <w:t xml:space="preserve">focalisation/défocalisation</w:t>
      </w:r>
      <w:r w:rsidDel="00000000" w:rsidR="00000000" w:rsidRPr="00000000">
        <w:rPr>
          <w:rtl w:val="0"/>
        </w:rPr>
        <w:t xml:space="preserve"> des fronts. Lorsque K est positif, on observe typiquement une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des géodésiques et des </w:t>
      </w:r>
      <w:r w:rsidDel="00000000" w:rsidR="00000000" w:rsidRPr="00000000">
        <w:rPr>
          <w:b w:val="1"/>
          <w:bCs w:val="1"/>
          <w:rtl w:val="0"/>
        </w:rPr>
        <w:t xml:space="preserve">temps plus courts</w:t>
      </w:r>
      <w:r w:rsidDel="00000000" w:rsidR="00000000" w:rsidRPr="00000000">
        <w:rPr>
          <w:rtl w:val="0"/>
        </w:rPr>
        <w:t xml:space="preserve"> (à m fixé), ce qui se traduit par une amélioration simultanée de l’ordre causal (corrélation de Pearson) et de l’échelle absolue (relRMSE).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bfznqyqq3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Lecture « géométrie effective »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notre cadre est euclidien (eikonale elliptique) plutôt que strictement lorentzien, l’image qui se dégage est celle d’une </w:t>
      </w:r>
      <w:r w:rsidDel="00000000" w:rsidR="00000000" w:rsidRPr="00000000">
        <w:rPr>
          <w:b w:val="1"/>
          <w:bCs w:val="1"/>
          <w:rtl w:val="0"/>
        </w:rPr>
        <w:t xml:space="preserve">métrique effective</w:t>
      </w:r>
      <w:r w:rsidDel="00000000" w:rsidR="00000000" w:rsidRPr="00000000">
        <w:rPr>
          <w:rtl w:val="0"/>
        </w:rPr>
        <w:t xml:space="preserve"> induite par le contenu m. On ne postule pas a priori une métrique : on </w:t>
      </w:r>
      <w:r w:rsidDel="00000000" w:rsidR="00000000" w:rsidRPr="00000000">
        <w:rPr>
          <w:b w:val="1"/>
          <w:bCs w:val="1"/>
          <w:rtl w:val="0"/>
        </w:rPr>
        <w:t xml:space="preserve">l’infère</w:t>
      </w:r>
      <w:r w:rsidDel="00000000" w:rsidR="00000000" w:rsidRPr="00000000">
        <w:rPr>
          <w:rtl w:val="0"/>
        </w:rPr>
        <w:t xml:space="preserve"> à partir de c et on </w:t>
      </w:r>
      <w:r w:rsidDel="00000000" w:rsidR="00000000" w:rsidRPr="00000000">
        <w:rPr>
          <w:b w:val="1"/>
          <w:bCs w:val="1"/>
          <w:rtl w:val="0"/>
        </w:rPr>
        <w:t xml:space="preserve">l’extrait</w:t>
      </w:r>
      <w:r w:rsidDel="00000000" w:rsidR="00000000" w:rsidRPr="00000000">
        <w:rPr>
          <w:rtl w:val="0"/>
        </w:rPr>
        <w:t xml:space="preserve"> via K. Le fait qu’ajouter K améliore la prédiction par rapport à m seul signifie qu’il y a bien une </w:t>
      </w:r>
      <w:r w:rsidDel="00000000" w:rsidR="00000000" w:rsidRPr="00000000">
        <w:rPr>
          <w:b w:val="1"/>
          <w:bCs w:val="1"/>
          <w:rtl w:val="0"/>
        </w:rPr>
        <w:t xml:space="preserve">structure géométrique autonome</w:t>
      </w:r>
      <w:r w:rsidDel="00000000" w:rsidR="00000000" w:rsidRPr="00000000">
        <w:rPr>
          <w:rtl w:val="0"/>
        </w:rPr>
        <w:t xml:space="preserve"> qui ne se réduit pas à la seule amplitude de m.</w:t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jrcfusi0t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Lien qualitatif avec la gravité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pont « Raychaudhuri discret » renforce l’interprétation : la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des géodésiques (mesurée par l’équivalent discret de la divergence du champ de directions) </w:t>
      </w:r>
      <w:r w:rsidDel="00000000" w:rsidR="00000000" w:rsidRPr="00000000">
        <w:rPr>
          <w:b w:val="1"/>
          <w:bCs w:val="1"/>
          <w:rtl w:val="0"/>
        </w:rPr>
        <w:t xml:space="preserve">augmente</w:t>
      </w:r>
      <w:r w:rsidDel="00000000" w:rsidR="00000000" w:rsidRPr="00000000">
        <w:rPr>
          <w:rtl w:val="0"/>
        </w:rPr>
        <w:t xml:space="preserve"> avec K. Autrement dit,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plus de courbure → plus de focalisation</w:t>
      </w:r>
      <w:r w:rsidDel="00000000" w:rsidR="00000000" w:rsidRPr="00000000">
        <w:rPr>
          <w:rtl w:val="0"/>
        </w:rPr>
        <w:t xml:space="preserve">. C’est exactement la signature attendue si l’on veut voir la </w:t>
      </w:r>
      <w:r w:rsidDel="00000000" w:rsidR="00000000" w:rsidRPr="00000000">
        <w:rPr>
          <w:b w:val="1"/>
          <w:bCs w:val="1"/>
          <w:rtl w:val="0"/>
        </w:rPr>
        <w:t xml:space="preserve">gravitation</w:t>
      </w:r>
      <w:r w:rsidDel="00000000" w:rsidR="00000000" w:rsidRPr="00000000">
        <w:rPr>
          <w:rtl w:val="0"/>
        </w:rPr>
        <w:t xml:space="preserve"> comme un effet émergent d’une géométrie induite par un contenu.</w:t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541vldeqm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Cône causal effectif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 que l’eikonale utilisée donne un cône « effectif » (vitesse finie, fronts atteignables, régions inaccessibles à un temps donné), les résultats indiquent l’émergence d’une </w:t>
      </w:r>
      <w:r w:rsidDel="00000000" w:rsidR="00000000" w:rsidRPr="00000000">
        <w:rPr>
          <w:b w:val="1"/>
          <w:bCs w:val="1"/>
          <w:rtl w:val="0"/>
        </w:rPr>
        <w:t xml:space="preserve">structure causale</w:t>
      </w:r>
      <w:r w:rsidDel="00000000" w:rsidR="00000000" w:rsidRPr="00000000">
        <w:rPr>
          <w:rtl w:val="0"/>
        </w:rPr>
        <w:t xml:space="preserve"> au sens opérationnel : l’ordre d’arrivée des fronts et les zones d’influence des seeds sont réorganisés par K, pas seulement par m. Cela va dans le sens d’un </w:t>
      </w:r>
      <w:r w:rsidDel="00000000" w:rsidR="00000000" w:rsidRPr="00000000">
        <w:rPr>
          <w:b w:val="1"/>
          <w:bCs w:val="1"/>
          <w:rtl w:val="0"/>
        </w:rPr>
        <w:t xml:space="preserve">espace-temps émergent</w:t>
      </w:r>
      <w:r w:rsidDel="00000000" w:rsidR="00000000" w:rsidRPr="00000000">
        <w:rPr>
          <w:rtl w:val="0"/>
        </w:rPr>
        <w:t xml:space="preserve"> où la causalité est un </w:t>
      </w:r>
      <w:r w:rsidDel="00000000" w:rsidR="00000000" w:rsidRPr="00000000">
        <w:rPr>
          <w:b w:val="1"/>
          <w:bCs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 du substrat.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m0dcanhiu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Limites</w:t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ga7maww8s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Taille et bords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grilles explorées sont modestes (L de 18 à 24). Malgré des marges intérieures et des masques, les </w:t>
      </w:r>
      <w:r w:rsidDel="00000000" w:rsidR="00000000" w:rsidRPr="00000000">
        <w:rPr>
          <w:b w:val="1"/>
          <w:bCs w:val="1"/>
          <w:rtl w:val="0"/>
        </w:rPr>
        <w:t xml:space="preserve">effets de bord</w:t>
      </w:r>
      <w:r w:rsidDel="00000000" w:rsidR="00000000" w:rsidRPr="00000000">
        <w:rPr>
          <w:rtl w:val="0"/>
        </w:rPr>
        <w:t xml:space="preserve"> ne sont pas totalement négligeables. La montée d’échelle montre toutefois une </w:t>
      </w:r>
      <w:r w:rsidDel="00000000" w:rsidR="00000000" w:rsidRPr="00000000">
        <w:rPr>
          <w:b w:val="1"/>
          <w:bCs w:val="1"/>
          <w:rtl w:val="0"/>
        </w:rPr>
        <w:t xml:space="preserve">persistance du signal</w:t>
      </w:r>
      <w:r w:rsidDel="00000000" w:rsidR="00000000" w:rsidRPr="00000000">
        <w:rPr>
          <w:rtl w:val="0"/>
        </w:rPr>
        <w:t xml:space="preserve"> (jusqu’à L=24).</w:t>
      </w:r>
    </w:p>
    <w:p w:rsidR="00000000" w:rsidDel="00000000" w:rsidP="00000000" w:rsidRDefault="00000000" w:rsidRPr="00000000" w14:paraId="000005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5lkorakdg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Euclidien vs lorentzien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cinématique est basée sur une </w:t>
      </w:r>
      <w:r w:rsidDel="00000000" w:rsidR="00000000" w:rsidRPr="00000000">
        <w:rPr>
          <w:b w:val="1"/>
          <w:bCs w:val="1"/>
          <w:rtl w:val="0"/>
        </w:rPr>
        <w:t xml:space="preserve">eikonale elliptique</w:t>
      </w:r>
      <w:r w:rsidDel="00000000" w:rsidR="00000000" w:rsidRPr="00000000">
        <w:rPr>
          <w:rtl w:val="0"/>
        </w:rPr>
        <w:t xml:space="preserve"> (type optique). On ne traite pas ici la signature lorentzienne ni les effets proprement relativistes (dilatation temporelle, courbure espace-temps au sens RG). Les résultats concernent la </w:t>
      </w:r>
      <w:r w:rsidDel="00000000" w:rsidR="00000000" w:rsidRPr="00000000">
        <w:rPr>
          <w:b w:val="1"/>
          <w:bCs w:val="1"/>
          <w:rtl w:val="0"/>
        </w:rPr>
        <w:t xml:space="preserve">cinématique géodésique</w:t>
      </w:r>
      <w:r w:rsidDel="00000000" w:rsidR="00000000" w:rsidRPr="00000000">
        <w:rPr>
          <w:rtl w:val="0"/>
        </w:rPr>
        <w:t xml:space="preserve"> dans un milieu indexé, pas une gravité complète.</w:t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81c4j33ok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Discrétisation et voisinage</w:t>
      </w:r>
    </w:p>
    <w:p w:rsidR="00000000" w:rsidDel="00000000" w:rsidP="00000000" w:rsidRDefault="00000000" w:rsidRPr="00000000" w14:paraId="000005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FMM en 3D avec </w:t>
      </w:r>
      <w:r w:rsidDel="00000000" w:rsidR="00000000" w:rsidRPr="00000000">
        <w:rPr>
          <w:b w:val="1"/>
          <w:bCs w:val="1"/>
          <w:rtl w:val="0"/>
        </w:rPr>
        <w:t xml:space="preserve">6-voisins</w:t>
      </w:r>
      <w:r w:rsidDel="00000000" w:rsidR="00000000" w:rsidRPr="00000000">
        <w:rPr>
          <w:rtl w:val="0"/>
        </w:rPr>
        <w:t xml:space="preserve">. Un voisinage 26-voisins changerait la physique effective et peut diluer le signal de focalisation.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K̃ est un </w:t>
      </w:r>
      <w:r w:rsidDel="00000000" w:rsidR="00000000" w:rsidRPr="00000000">
        <w:rPr>
          <w:b w:val="1"/>
          <w:bCs w:val="1"/>
          <w:rtl w:val="0"/>
        </w:rPr>
        <w:t xml:space="preserve">proxy local</w:t>
      </w:r>
      <w:r w:rsidDel="00000000" w:rsidR="00000000" w:rsidRPr="00000000">
        <w:rPr>
          <w:rtl w:val="0"/>
        </w:rPr>
        <w:t xml:space="preserve"> (Laplacien de log c) ; il réagit fortement aux gradients et peut nécessiter du </w:t>
      </w:r>
      <w:r w:rsidDel="00000000" w:rsidR="00000000" w:rsidRPr="00000000">
        <w:rPr>
          <w:b w:val="1"/>
          <w:bCs w:val="1"/>
          <w:rtl w:val="0"/>
        </w:rPr>
        <w:t xml:space="preserve">lissage anisotrope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Regge discret dépend de choix techniques (maillage, normalisation par aire duale, agrégation nodale, marge intérieure). Sans ces précautions, le </w:t>
      </w:r>
      <w:r w:rsidDel="00000000" w:rsidR="00000000" w:rsidRPr="00000000">
        <w:rPr>
          <w:b w:val="1"/>
          <w:bCs w:val="1"/>
          <w:rtl w:val="0"/>
        </w:rPr>
        <w:t xml:space="preserve">bruit</w:t>
      </w:r>
      <w:r w:rsidDel="00000000" w:rsidR="00000000" w:rsidRPr="00000000">
        <w:rPr>
          <w:rtl w:val="0"/>
        </w:rPr>
        <w:t xml:space="preserve"> et les </w:t>
      </w:r>
      <w:r w:rsidDel="00000000" w:rsidR="00000000" w:rsidRPr="00000000">
        <w:rPr>
          <w:b w:val="1"/>
          <w:bCs w:val="1"/>
          <w:rtl w:val="0"/>
        </w:rPr>
        <w:t xml:space="preserve">bords</w:t>
      </w:r>
      <w:r w:rsidDel="00000000" w:rsidR="00000000" w:rsidRPr="00000000">
        <w:rPr>
          <w:rtl w:val="0"/>
        </w:rPr>
        <w:t xml:space="preserve"> dominent.</w:t>
        <w:br w:type="textWrapping"/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hmi87lk0g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Paramètres de milieu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Nous avons utilisé des lois simples (c = c0·exp(−λ m)). Le </w:t>
      </w:r>
      <w:r w:rsidDel="00000000" w:rsidR="00000000" w:rsidRPr="00000000">
        <w:rPr>
          <w:b w:val="1"/>
          <w:bCs w:val="1"/>
          <w:rtl w:val="0"/>
        </w:rPr>
        <w:t xml:space="preserve">signal persiste</w:t>
      </w:r>
      <w:r w:rsidDel="00000000" w:rsidR="00000000" w:rsidRPr="00000000">
        <w:rPr>
          <w:rtl w:val="0"/>
        </w:rPr>
        <w:t xml:space="preserve"> pour des plages raisonnables de c0 et λ, mais une </w:t>
      </w:r>
      <w:r w:rsidDel="00000000" w:rsidR="00000000" w:rsidRPr="00000000">
        <w:rPr>
          <w:b w:val="1"/>
          <w:bCs w:val="1"/>
          <w:rtl w:val="0"/>
        </w:rPr>
        <w:t xml:space="preserve">cartographie systématique</w:t>
      </w:r>
      <w:r w:rsidDel="00000000" w:rsidR="00000000" w:rsidRPr="00000000">
        <w:rPr>
          <w:rtl w:val="0"/>
        </w:rPr>
        <w:t xml:space="preserve"> des régimes (contrastes, anisotropies) reste à faire.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3wbr5vnvi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18.5 Modèles linéaires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régressions A/B/D sont </w:t>
      </w:r>
      <w:r w:rsidDel="00000000" w:rsidR="00000000" w:rsidRPr="00000000">
        <w:rPr>
          <w:b w:val="1"/>
          <w:bCs w:val="1"/>
          <w:rtl w:val="0"/>
        </w:rPr>
        <w:t xml:space="preserve">linéaires</w:t>
      </w:r>
      <w:r w:rsidDel="00000000" w:rsidR="00000000" w:rsidRPr="00000000">
        <w:rPr>
          <w:rtl w:val="0"/>
        </w:rPr>
        <w:t xml:space="preserve"> (OLS ou ridge). De la </w:t>
      </w:r>
      <w:r w:rsidDel="00000000" w:rsidR="00000000" w:rsidRPr="00000000">
        <w:rPr>
          <w:b w:val="1"/>
          <w:bCs w:val="1"/>
          <w:rtl w:val="0"/>
        </w:rPr>
        <w:t xml:space="preserve">non-linéarité</w:t>
      </w:r>
      <w:r w:rsidDel="00000000" w:rsidR="00000000" w:rsidRPr="00000000">
        <w:rPr>
          <w:rtl w:val="0"/>
        </w:rPr>
        <w:t xml:space="preserve"> (interactions m·K, polynômes de K multi-échelles) pourrait capturer des effets subtils mais au prix d’un risque de sur-ajustement. Le choix conservateur linéaire rend la </w:t>
      </w:r>
      <w:r w:rsidDel="00000000" w:rsidR="00000000" w:rsidRPr="00000000">
        <w:rPr>
          <w:b w:val="1"/>
          <w:bCs w:val="1"/>
          <w:rtl w:val="0"/>
        </w:rPr>
        <w:t xml:space="preserve">falsification</w:t>
      </w:r>
      <w:r w:rsidDel="00000000" w:rsidR="00000000" w:rsidRPr="00000000">
        <w:rPr>
          <w:rtl w:val="0"/>
        </w:rPr>
        <w:t xml:space="preserve"> plus nette.</w:t>
      </w:r>
    </w:p>
    <w:p w:rsidR="00000000" w:rsidDel="00000000" w:rsidP="00000000" w:rsidRDefault="00000000" w:rsidRPr="00000000" w14:paraId="000005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kxkdxx2ft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18.6 Interprétation « gravité »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n’affirmons pas avoir reproduit la </w:t>
      </w:r>
      <w:r w:rsidDel="00000000" w:rsidR="00000000" w:rsidRPr="00000000">
        <w:rPr>
          <w:b w:val="1"/>
          <w:bCs w:val="1"/>
          <w:rtl w:val="0"/>
        </w:rPr>
        <w:t xml:space="preserve">relativité générale</w:t>
      </w:r>
      <w:r w:rsidDel="00000000" w:rsidR="00000000" w:rsidRPr="00000000">
        <w:rPr>
          <w:rtl w:val="0"/>
        </w:rPr>
        <w:t xml:space="preserve">. Nous montrons une </w:t>
      </w:r>
      <w:r w:rsidDel="00000000" w:rsidR="00000000" w:rsidRPr="00000000">
        <w:rPr>
          <w:b w:val="1"/>
          <w:bCs w:val="1"/>
          <w:rtl w:val="0"/>
        </w:rPr>
        <w:t xml:space="preserve">émergence cinématique</w:t>
      </w:r>
      <w:r w:rsidDel="00000000" w:rsidR="00000000" w:rsidRPr="00000000">
        <w:rPr>
          <w:rtl w:val="0"/>
        </w:rPr>
        <w:t xml:space="preserve"> cohérente et un </w:t>
      </w:r>
      <w:r w:rsidDel="00000000" w:rsidR="00000000" w:rsidRPr="00000000">
        <w:rPr>
          <w:b w:val="1"/>
          <w:bCs w:val="1"/>
          <w:rtl w:val="0"/>
        </w:rPr>
        <w:t xml:space="preserve">lien de focalisation</w:t>
      </w:r>
      <w:r w:rsidDel="00000000" w:rsidR="00000000" w:rsidRPr="00000000">
        <w:rPr>
          <w:rtl w:val="0"/>
        </w:rPr>
        <w:t xml:space="preserve"> type Raychaudhuri. Le pont vers des </w:t>
      </w:r>
      <w:r w:rsidDel="00000000" w:rsidR="00000000" w:rsidRPr="00000000">
        <w:rPr>
          <w:b w:val="1"/>
          <w:bCs w:val="1"/>
          <w:rtl w:val="0"/>
        </w:rPr>
        <w:t xml:space="preserve">équations d’Einstein discrètes</w:t>
      </w:r>
      <w:r w:rsidDel="00000000" w:rsidR="00000000" w:rsidRPr="00000000">
        <w:rPr>
          <w:rtl w:val="0"/>
        </w:rPr>
        <w:t xml:space="preserve"> (contraintes de type G = T) est une </w:t>
      </w:r>
      <w:r w:rsidDel="00000000" w:rsidR="00000000" w:rsidRPr="00000000">
        <w:rPr>
          <w:b w:val="1"/>
          <w:bCs w:val="1"/>
          <w:rtl w:val="0"/>
        </w:rPr>
        <w:t xml:space="preserve">perspective</w:t>
      </w:r>
      <w:r w:rsidDel="00000000" w:rsidR="00000000" w:rsidRPr="00000000">
        <w:rPr>
          <w:rtl w:val="0"/>
        </w:rPr>
        <w:t xml:space="preserve">, pas un résultat établi ici.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zqcnjq4ev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Comparaison avec d’autres approches</w:t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asdljpamm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 Holographie et réseaux de tenseurs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cadres holographiques et les réseaux de tenseurs font émerger la géométrie à partir d’</w:t>
      </w:r>
      <w:r w:rsidDel="00000000" w:rsidR="00000000" w:rsidRPr="00000000">
        <w:rPr>
          <w:b w:val="1"/>
          <w:bCs w:val="1"/>
          <w:rtl w:val="0"/>
        </w:rPr>
        <w:t xml:space="preserve">entrelacement</w:t>
      </w:r>
      <w:r w:rsidDel="00000000" w:rsidR="00000000" w:rsidRPr="00000000">
        <w:rPr>
          <w:rtl w:val="0"/>
        </w:rPr>
        <w:t xml:space="preserve"> et de </w:t>
      </w:r>
      <w:r w:rsidDel="00000000" w:rsidR="00000000" w:rsidRPr="00000000">
        <w:rPr>
          <w:b w:val="1"/>
          <w:bCs w:val="1"/>
          <w:rtl w:val="0"/>
        </w:rPr>
        <w:t xml:space="preserve">structures d’information</w:t>
      </w:r>
      <w:r w:rsidDel="00000000" w:rsidR="00000000" w:rsidRPr="00000000">
        <w:rPr>
          <w:rtl w:val="0"/>
        </w:rPr>
        <w:t xml:space="preserve">. Notre approche est plus </w:t>
      </w:r>
      <w:r w:rsidDel="00000000" w:rsidR="00000000" w:rsidRPr="00000000">
        <w:rPr>
          <w:b w:val="1"/>
          <w:bCs w:val="1"/>
          <w:rtl w:val="0"/>
        </w:rPr>
        <w:t xml:space="preserve">locale et constructive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 → c → K → T, avec une </w:t>
      </w:r>
      <w:r w:rsidDel="00000000" w:rsidR="00000000" w:rsidRPr="00000000">
        <w:rPr>
          <w:b w:val="1"/>
          <w:bCs w:val="1"/>
          <w:rtl w:val="0"/>
        </w:rPr>
        <w:t xml:space="preserve">falsifiabilité immédiate</w:t>
      </w:r>
      <w:r w:rsidDel="00000000" w:rsidR="00000000" w:rsidRPr="00000000">
        <w:rPr>
          <w:rtl w:val="0"/>
        </w:rPr>
        <w:t xml:space="preserve"> par métriques géodésiques. C’est complémentaire : on montre l’émergence </w:t>
      </w:r>
      <w:r w:rsidDel="00000000" w:rsidR="00000000" w:rsidRPr="00000000">
        <w:rPr>
          <w:b w:val="1"/>
          <w:bCs w:val="1"/>
          <w:rtl w:val="0"/>
        </w:rPr>
        <w:t xml:space="preserve">opérationnelle</w:t>
      </w:r>
      <w:r w:rsidDel="00000000" w:rsidR="00000000" w:rsidRPr="00000000">
        <w:rPr>
          <w:rtl w:val="0"/>
        </w:rPr>
        <w:t xml:space="preserve"> de la géométrie, sans recourir à une dualité globale.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l0icf6mkw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 Spin foams / triangulations causales / Regge classique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empruntons à Regge le calcul de la </w:t>
      </w:r>
      <w:r w:rsidDel="00000000" w:rsidR="00000000" w:rsidRPr="00000000">
        <w:rPr>
          <w:b w:val="1"/>
          <w:bCs w:val="1"/>
          <w:rtl w:val="0"/>
        </w:rPr>
        <w:t xml:space="preserve">courbure discrète</w:t>
      </w:r>
      <w:r w:rsidDel="00000000" w:rsidR="00000000" w:rsidRPr="00000000">
        <w:rPr>
          <w:rtl w:val="0"/>
        </w:rPr>
        <w:t xml:space="preserve">, mais nous l’utilisons comme </w:t>
      </w: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prédictive dans une chaîne supervisionnée, et non comme équation de mouvement. Les triangulations causales imposent une causalité fondamentale ; ici, la </w:t>
      </w:r>
      <w:r w:rsidDel="00000000" w:rsidR="00000000" w:rsidRPr="00000000">
        <w:rPr>
          <w:b w:val="1"/>
          <w:bCs w:val="1"/>
          <w:rtl w:val="0"/>
        </w:rPr>
        <w:t xml:space="preserve">causalité émerge</w:t>
      </w:r>
      <w:r w:rsidDel="00000000" w:rsidR="00000000" w:rsidRPr="00000000">
        <w:rPr>
          <w:rtl w:val="0"/>
        </w:rPr>
        <w:t xml:space="preserve"> de la cinématique des fronts dans un substrat.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aqkz3or90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 Gravité entropique / analogies effectives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approches entropiques lient gravité et </w:t>
      </w:r>
      <w:r w:rsidDel="00000000" w:rsidR="00000000" w:rsidRPr="00000000">
        <w:rPr>
          <w:b w:val="1"/>
          <w:bCs w:val="1"/>
          <w:rtl w:val="0"/>
        </w:rPr>
        <w:t xml:space="preserve">thermodynamique de l’information</w:t>
      </w:r>
      <w:r w:rsidDel="00000000" w:rsidR="00000000" w:rsidRPr="00000000">
        <w:rPr>
          <w:rtl w:val="0"/>
        </w:rPr>
        <w:t xml:space="preserve">. Nos résultats, eux, relient directement </w:t>
      </w:r>
      <w:r w:rsidDel="00000000" w:rsidR="00000000" w:rsidRPr="00000000">
        <w:rPr>
          <w:b w:val="1"/>
          <w:bCs w:val="1"/>
          <w:rtl w:val="0"/>
        </w:rPr>
        <w:t xml:space="preserve">contenu local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focalisation géodésique</w:t>
      </w:r>
      <w:r w:rsidDel="00000000" w:rsidR="00000000" w:rsidRPr="00000000">
        <w:rPr>
          <w:rtl w:val="0"/>
        </w:rPr>
        <w:t xml:space="preserve"> via K, dans un pipeline testable. On obtient ainsi une </w:t>
      </w:r>
      <w:r w:rsidDel="00000000" w:rsidR="00000000" w:rsidRPr="00000000">
        <w:rPr>
          <w:b w:val="1"/>
          <w:bCs w:val="1"/>
          <w:rtl w:val="0"/>
        </w:rPr>
        <w:t xml:space="preserve">validation expérimentale numérique</w:t>
      </w:r>
      <w:r w:rsidDel="00000000" w:rsidR="00000000" w:rsidRPr="00000000">
        <w:rPr>
          <w:rtl w:val="0"/>
        </w:rPr>
        <w:t xml:space="preserve"> minimale, reproductible, qui n’exige pas de postuler un potentiel entropique global.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vc8vbs69t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Validation scientifique</w:t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xo49g5ep4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 Falsifiabilité explicite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critères publics, simples à vérifier :</w:t>
      </w:r>
    </w:p>
    <w:p w:rsidR="00000000" w:rsidDel="00000000" w:rsidP="00000000" w:rsidRDefault="00000000" w:rsidRPr="00000000" w14:paraId="000005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ΔPearson &gt; 0</w:t>
      </w:r>
      <w:r w:rsidDel="00000000" w:rsidR="00000000" w:rsidRPr="00000000">
        <w:rPr>
          <w:rtl w:val="0"/>
        </w:rPr>
        <w:t xml:space="preserve"> : amélioration de l’ordre causal.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ΔrelRMSE &lt; 0</w:t>
      </w:r>
      <w:r w:rsidDel="00000000" w:rsidR="00000000" w:rsidRPr="00000000">
        <w:rPr>
          <w:rtl w:val="0"/>
        </w:rPr>
        <w:t xml:space="preserve"> : amélioration d’échelle.</w:t>
        <w:br w:type="textWrapping"/>
        <w:t xml:space="preserve"> Ces critères ont été </w:t>
      </w:r>
      <w:r w:rsidDel="00000000" w:rsidR="00000000" w:rsidRPr="00000000">
        <w:rPr>
          <w:b w:val="1"/>
          <w:bCs w:val="1"/>
          <w:rtl w:val="0"/>
        </w:rPr>
        <w:t xml:space="preserve">vérifiés</w:t>
      </w:r>
      <w:r w:rsidDel="00000000" w:rsidR="00000000" w:rsidRPr="00000000">
        <w:rPr>
          <w:rtl w:val="0"/>
        </w:rPr>
        <w:t xml:space="preserve"> sur de multiples setups et </w:t>
      </w:r>
      <w:r w:rsidDel="00000000" w:rsidR="00000000" w:rsidRPr="00000000">
        <w:rPr>
          <w:b w:val="1"/>
          <w:bCs w:val="1"/>
          <w:rtl w:val="0"/>
        </w:rPr>
        <w:t xml:space="preserve">échouent</w:t>
      </w:r>
      <w:r w:rsidDel="00000000" w:rsidR="00000000" w:rsidRPr="00000000">
        <w:rPr>
          <w:rtl w:val="0"/>
        </w:rPr>
        <w:t xml:space="preserve"> volontairement sous contrôle shuffle-K (ce qui est attendu).</w:t>
        <w:br w:type="textWrapping"/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b4ioxd979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 Robustesse multi-axes</w:t>
      </w:r>
    </w:p>
    <w:p w:rsidR="00000000" w:rsidDel="00000000" w:rsidP="00000000" w:rsidRDefault="00000000" w:rsidRPr="00000000" w14:paraId="000005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Réplicas</w:t>
      </w:r>
      <w:r w:rsidDel="00000000" w:rsidR="00000000" w:rsidRPr="00000000">
        <w:rPr>
          <w:rtl w:val="0"/>
        </w:rPr>
        <w:t xml:space="preserve"> (variations des gaussiennes) : gains maintenus, IC95 serrés.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Montée d’échelle</w:t>
      </w:r>
      <w:r w:rsidDel="00000000" w:rsidR="00000000" w:rsidRPr="00000000">
        <w:rPr>
          <w:rtl w:val="0"/>
        </w:rPr>
        <w:t xml:space="preserve"> (L=20, 24) : signal conservé voire renforcé.</w:t>
        <w:br w:type="textWrapping"/>
      </w:r>
    </w:p>
    <w:p w:rsidR="00000000" w:rsidDel="00000000" w:rsidP="00000000" w:rsidRDefault="00000000" w:rsidRPr="00000000" w14:paraId="000005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Rétro-action</w:t>
      </w:r>
      <w:r w:rsidDel="00000000" w:rsidR="00000000" w:rsidRPr="00000000">
        <w:rPr>
          <w:rtl w:val="0"/>
        </w:rPr>
        <w:t xml:space="preserve"> : recalcul de K sur la prédiction ; le gain </w:t>
      </w:r>
      <w:r w:rsidDel="00000000" w:rsidR="00000000" w:rsidRPr="00000000">
        <w:rPr>
          <w:b w:val="1"/>
          <w:bCs w:val="1"/>
          <w:rtl w:val="0"/>
        </w:rPr>
        <w:t xml:space="preserve">persiste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(attracteur ~ −18/−20 % dans le radial ; plateau après −39 % en ellipsoïdes).</w:t>
        <w:br w:type="textWrapping"/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m8qxw7ewb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 Contrôles négatifs et ablations</w:t>
      </w:r>
    </w:p>
    <w:p w:rsidR="00000000" w:rsidDel="00000000" w:rsidP="00000000" w:rsidRDefault="00000000" w:rsidRPr="00000000" w14:paraId="000005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détruit le signal (Δ ≈ 0).</w:t>
        <w:br w:type="textWrapping"/>
      </w:r>
    </w:p>
    <w:p w:rsidR="00000000" w:rsidDel="00000000" w:rsidP="00000000" w:rsidRDefault="00000000" w:rsidRPr="00000000" w14:paraId="000005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Masques bords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insuffisants → bruit et signe instable, diagnostiqué et corrigé.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: m seul &lt; m+K̃ &lt; m+Regge (selon lissage/échelle) &lt; fusion D.</w:t>
        <w:br w:type="textWrapping"/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w7xo5syiv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 Reproductibilité</w:t>
      </w:r>
    </w:p>
    <w:p w:rsidR="00000000" w:rsidDel="00000000" w:rsidP="00000000" w:rsidRDefault="00000000" w:rsidRPr="00000000" w14:paraId="000005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Définition complète</w:t>
      </w:r>
      <w:r w:rsidDel="00000000" w:rsidR="00000000" w:rsidRPr="00000000">
        <w:rPr>
          <w:rtl w:val="0"/>
        </w:rPr>
        <w:t xml:space="preserve"> des champs, ROI, seeds, splits.</w:t>
        <w:br w:type="textWrapping"/>
      </w:r>
    </w:p>
    <w:p w:rsidR="00000000" w:rsidDel="00000000" w:rsidP="00000000" w:rsidRDefault="00000000" w:rsidRPr="00000000" w14:paraId="000005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Procédure déterministe</w:t>
      </w:r>
      <w:r w:rsidDel="00000000" w:rsidR="00000000" w:rsidRPr="00000000">
        <w:rPr>
          <w:rtl w:val="0"/>
        </w:rPr>
        <w:t xml:space="preserve"> (hors fluctuations flottantes négligeables).</w:t>
        <w:br w:type="textWrapping"/>
      </w:r>
    </w:p>
    <w:p w:rsidR="00000000" w:rsidDel="00000000" w:rsidP="00000000" w:rsidRDefault="00000000" w:rsidRPr="00000000" w14:paraId="000005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clair</w:t>
      </w:r>
      <w:r w:rsidDel="00000000" w:rsidR="00000000" w:rsidRPr="00000000">
        <w:rPr>
          <w:rtl w:val="0"/>
        </w:rPr>
        <w:t xml:space="preserve"> (features, fit, FMM, métriques).</w:t>
        <w:br w:type="textWrapping"/>
        <w:t xml:space="preserve"> Ces éléments rendent la </w:t>
      </w:r>
      <w:r w:rsidDel="00000000" w:rsidR="00000000" w:rsidRPr="00000000">
        <w:rPr>
          <w:b w:val="1"/>
          <w:bCs w:val="1"/>
          <w:rtl w:val="0"/>
        </w:rPr>
        <w:t xml:space="preserve">répétition</w:t>
      </w:r>
      <w:r w:rsidDel="00000000" w:rsidR="00000000" w:rsidRPr="00000000">
        <w:rPr>
          <w:rtl w:val="0"/>
        </w:rPr>
        <w:t xml:space="preserve"> par une tierce équipe réaliste, même avec des ressources modestes.</w:t>
        <w:br w:type="textWrapping"/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jk515zy8y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20.5 Portée et limites de la « preuve »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sens strict, nous avons établi une </w:t>
      </w:r>
      <w:r w:rsidDel="00000000" w:rsidR="00000000" w:rsidRPr="00000000">
        <w:rPr>
          <w:b w:val="1"/>
          <w:bCs w:val="1"/>
          <w:rtl w:val="0"/>
        </w:rPr>
        <w:t xml:space="preserve">preuve de concept falsifiable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5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géométrie effective </w:t>
      </w:r>
      <w:r w:rsidDel="00000000" w:rsidR="00000000" w:rsidRPr="00000000">
        <w:rPr>
          <w:b w:val="1"/>
          <w:bCs w:val="1"/>
          <w:rtl w:val="0"/>
        </w:rPr>
        <w:t xml:space="preserve">émerge</w:t>
      </w:r>
      <w:r w:rsidDel="00000000" w:rsidR="00000000" w:rsidRPr="00000000">
        <w:rPr>
          <w:rtl w:val="0"/>
        </w:rPr>
        <w:t xml:space="preserve"> d’un contenu ;</w:t>
        <w:br w:type="textWrapping"/>
      </w:r>
    </w:p>
    <w:p w:rsidR="00000000" w:rsidDel="00000000" w:rsidP="00000000" w:rsidRDefault="00000000" w:rsidRPr="00000000" w14:paraId="000005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elle est </w:t>
      </w:r>
      <w:r w:rsidDel="00000000" w:rsidR="00000000" w:rsidRPr="00000000">
        <w:rPr>
          <w:b w:val="1"/>
          <w:bCs w:val="1"/>
          <w:rtl w:val="0"/>
        </w:rPr>
        <w:t xml:space="preserve">nécessaire</w:t>
      </w:r>
      <w:r w:rsidDel="00000000" w:rsidR="00000000" w:rsidRPr="00000000">
        <w:rPr>
          <w:rtl w:val="0"/>
        </w:rPr>
        <w:t xml:space="preserve"> pour décrire la cinématique ;</w:t>
        <w:br w:type="textWrapping"/>
      </w:r>
    </w:p>
    <w:p w:rsidR="00000000" w:rsidDel="00000000" w:rsidP="00000000" w:rsidRDefault="00000000" w:rsidRPr="00000000" w14:paraId="000005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elle se </w:t>
      </w:r>
      <w:r w:rsidDel="00000000" w:rsidR="00000000" w:rsidRPr="00000000">
        <w:rPr>
          <w:b w:val="1"/>
          <w:bCs w:val="1"/>
          <w:rtl w:val="0"/>
        </w:rPr>
        <w:t xml:space="preserve">relie</w:t>
      </w:r>
      <w:r w:rsidDel="00000000" w:rsidR="00000000" w:rsidRPr="00000000">
        <w:rPr>
          <w:rtl w:val="0"/>
        </w:rPr>
        <w:t xml:space="preserve"> à la focalisation (signature Raychaudhuri).</w:t>
        <w:br w:type="textWrapping"/>
        <w:t xml:space="preserve"> Ce n’est </w:t>
      </w:r>
      <w:r w:rsidDel="00000000" w:rsidR="00000000" w:rsidRPr="00000000">
        <w:rPr>
          <w:b w:val="1"/>
          <w:bCs w:val="1"/>
          <w:rtl w:val="0"/>
        </w:rPr>
        <w:t xml:space="preserve">pas</w:t>
      </w:r>
      <w:r w:rsidDel="00000000" w:rsidR="00000000" w:rsidRPr="00000000">
        <w:rPr>
          <w:rtl w:val="0"/>
        </w:rPr>
        <w:t xml:space="preserve"> une dérivation d’Einstein, ni une preuve de gravité quantique. C’est un </w:t>
      </w:r>
      <w:r w:rsidDel="00000000" w:rsidR="00000000" w:rsidRPr="00000000">
        <w:rPr>
          <w:b w:val="1"/>
          <w:bCs w:val="1"/>
          <w:rtl w:val="0"/>
        </w:rPr>
        <w:t xml:space="preserve">jalon empirique</w:t>
      </w:r>
      <w:r w:rsidDel="00000000" w:rsidR="00000000" w:rsidRPr="00000000">
        <w:rPr>
          <w:rtl w:val="0"/>
        </w:rPr>
        <w:t xml:space="preserve"> net sur la route de l’émergence.</w:t>
        <w:br w:type="textWrapping"/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