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Beta issu du modèle de marché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0"/>
        </w:rPr>
        <w:t xml:space="preserve">Estimé sur 2016 en référence à l'indice S&amp;P500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Interval de confiance à 95%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 stat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2,5%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97,5%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Microsoft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15.8978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10.9531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Facebook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1.3279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2022-11-05T12:45:56Z</dcterms:created>
  <dcterms:modified xsi:type="dcterms:W3CDTF">2022-11-05T12:45:56Z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