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eastAsia="en-US"/>
        </w:rPr>
        <w:id w:val="216944332"/>
        <w:docPartObj>
          <w:docPartGallery w:val="Cover Pages"/>
          <w:docPartUnique/>
        </w:docPartObj>
      </w:sdtPr>
      <w:sdtEndPr>
        <w:rPr>
          <w:color w:val="auto"/>
        </w:rPr>
      </w:sdtEndPr>
      <w:sdtContent>
        <w:p w14:paraId="15DCCB98" w14:textId="2A09D0D8" w:rsidR="001E2A8E" w:rsidRDefault="001E2A8E" w:rsidP="001E2A8E">
          <w:pPr>
            <w:pStyle w:val="Nessunaspaziatura"/>
            <w:spacing w:before="1540" w:after="240"/>
            <w:jc w:val="center"/>
            <w:rPr>
              <w:color w:val="4472C4" w:themeColor="accent1"/>
            </w:rPr>
          </w:pPr>
          <w:r>
            <w:rPr>
              <w:noProof/>
              <w:color w:val="4472C4" w:themeColor="accent1"/>
            </w:rPr>
            <w:drawing>
              <wp:inline distT="0" distB="0" distL="0" distR="0" wp14:anchorId="0FAF3932" wp14:editId="69937C34">
                <wp:extent cx="6120765" cy="4590415"/>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4590415"/>
                        </a:xfrm>
                        <a:prstGeom prst="rect">
                          <a:avLst/>
                        </a:prstGeom>
                        <a:noFill/>
                      </pic:spPr>
                    </pic:pic>
                  </a:graphicData>
                </a:graphic>
              </wp:inline>
            </w:drawing>
          </w:r>
        </w:p>
        <w:sdt>
          <w:sdtPr>
            <w:rPr>
              <w:rFonts w:asciiTheme="majorHAnsi" w:eastAsiaTheme="majorEastAsia" w:hAnsiTheme="majorHAnsi" w:cstheme="majorBidi"/>
              <w:caps/>
              <w:color w:val="4472C4" w:themeColor="accent1"/>
              <w:sz w:val="72"/>
              <w:szCs w:val="72"/>
              <w:lang w:val="it-IT"/>
            </w:rPr>
            <w:alias w:val="Titolo"/>
            <w:tag w:val=""/>
            <w:id w:val="1735040861"/>
            <w:placeholder>
              <w:docPart w:val="C3FA717751D44F28AC5D59DC5CC662A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BDB74A8" w14:textId="24E8AAB6" w:rsidR="001E2A8E" w:rsidRPr="001E2A8E" w:rsidRDefault="001E2A8E">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it-IT"/>
                </w:rPr>
              </w:pPr>
              <w:r w:rsidRPr="001E2A8E">
                <w:rPr>
                  <w:rFonts w:asciiTheme="majorHAnsi" w:eastAsiaTheme="majorEastAsia" w:hAnsiTheme="majorHAnsi" w:cstheme="majorBidi"/>
                  <w:caps/>
                  <w:color w:val="4472C4" w:themeColor="accent1"/>
                  <w:sz w:val="72"/>
                  <w:szCs w:val="72"/>
                  <w:lang w:val="it-IT"/>
                </w:rPr>
                <w:t xml:space="preserve">Progetto di statistica </w:t>
              </w:r>
              <w:r>
                <w:rPr>
                  <w:rFonts w:asciiTheme="majorHAnsi" w:eastAsiaTheme="majorEastAsia" w:hAnsiTheme="majorHAnsi" w:cstheme="majorBidi"/>
                  <w:caps/>
                  <w:color w:val="4472C4" w:themeColor="accent1"/>
                  <w:sz w:val="72"/>
                  <w:szCs w:val="72"/>
                  <w:lang w:val="it-IT"/>
                </w:rPr>
                <w:t xml:space="preserve">   </w:t>
              </w:r>
              <w:r w:rsidRPr="001E2A8E">
                <w:rPr>
                  <w:rFonts w:asciiTheme="majorHAnsi" w:eastAsiaTheme="majorEastAsia" w:hAnsiTheme="majorHAnsi" w:cstheme="majorBidi"/>
                  <w:caps/>
                  <w:color w:val="4472C4" w:themeColor="accent1"/>
                  <w:sz w:val="72"/>
                  <w:szCs w:val="72"/>
                  <w:lang w:val="it-IT"/>
                </w:rPr>
                <w:t>parte i</w:t>
              </w:r>
            </w:p>
          </w:sdtContent>
        </w:sdt>
        <w:sdt>
          <w:sdtPr>
            <w:rPr>
              <w:rFonts w:asciiTheme="majorHAnsi" w:eastAsiaTheme="majorEastAsia" w:hAnsiTheme="majorHAnsi" w:cstheme="majorBidi"/>
              <w:color w:val="2F5496" w:themeColor="accent1" w:themeShade="BF"/>
              <w:sz w:val="32"/>
              <w:szCs w:val="32"/>
              <w:lang w:val="it-IT" w:eastAsia="en-US"/>
            </w:rPr>
            <w:alias w:val="Sottotitolo"/>
            <w:tag w:val=""/>
            <w:id w:val="328029620"/>
            <w:placeholder>
              <w:docPart w:val="0AE8C7F1E51D42518DF9D67061CB9745"/>
            </w:placeholder>
            <w:dataBinding w:prefixMappings="xmlns:ns0='http://purl.org/dc/elements/1.1/' xmlns:ns1='http://schemas.openxmlformats.org/package/2006/metadata/core-properties' " w:xpath="/ns1:coreProperties[1]/ns0:subject[1]" w:storeItemID="{6C3C8BC8-F283-45AE-878A-BAB7291924A1}"/>
            <w:text/>
          </w:sdtPr>
          <w:sdtEndPr/>
          <w:sdtContent>
            <w:p w14:paraId="3D172421" w14:textId="76FFB019" w:rsidR="001E2A8E" w:rsidRPr="001E2A8E" w:rsidRDefault="001E2A8E" w:rsidP="001E2A8E">
              <w:pPr>
                <w:pStyle w:val="Nessunaspaziatura"/>
                <w:jc w:val="center"/>
                <w:rPr>
                  <w:color w:val="4472C4" w:themeColor="accent1"/>
                  <w:sz w:val="28"/>
                  <w:szCs w:val="28"/>
                  <w:lang w:val="it-IT"/>
                </w:rPr>
              </w:pPr>
              <w:r w:rsidRPr="001E2A8E">
                <w:rPr>
                  <w:rFonts w:asciiTheme="majorHAnsi" w:eastAsiaTheme="majorEastAsia" w:hAnsiTheme="majorHAnsi" w:cstheme="majorBidi"/>
                  <w:color w:val="2F5496" w:themeColor="accent1" w:themeShade="BF"/>
                  <w:sz w:val="32"/>
                  <w:szCs w:val="32"/>
                  <w:lang w:val="it-IT" w:eastAsia="en-US"/>
                </w:rPr>
                <w:t>Corso di Laurea Magistrale in Artificial Intelligence and Data Engineering</w:t>
              </w:r>
              <w:r>
                <w:rPr>
                  <w:rFonts w:asciiTheme="majorHAnsi" w:eastAsiaTheme="majorEastAsia" w:hAnsiTheme="majorHAnsi" w:cstheme="majorBidi"/>
                  <w:color w:val="2F5496" w:themeColor="accent1" w:themeShade="BF"/>
                  <w:sz w:val="32"/>
                  <w:szCs w:val="32"/>
                  <w:lang w:val="it-IT" w:eastAsia="en-US"/>
                </w:rPr>
                <w:t xml:space="preserve"> </w:t>
              </w:r>
              <w:r w:rsidRPr="001E2A8E">
                <w:rPr>
                  <w:rFonts w:asciiTheme="majorHAnsi" w:eastAsiaTheme="majorEastAsia" w:hAnsiTheme="majorHAnsi" w:cstheme="majorBidi"/>
                  <w:color w:val="2F5496" w:themeColor="accent1" w:themeShade="BF"/>
                  <w:sz w:val="32"/>
                  <w:szCs w:val="32"/>
                  <w:lang w:val="it-IT" w:eastAsia="en-US"/>
                </w:rPr>
                <w:t>Cocchella Ludovica | matricola: 532189</w:t>
              </w:r>
            </w:p>
          </w:sdtContent>
        </w:sdt>
        <w:p w14:paraId="3BD1E154" w14:textId="7AF7E26F" w:rsidR="00AB389E" w:rsidRDefault="00AB389E">
          <w:pPr>
            <w:pStyle w:val="Nessunaspaziatura"/>
            <w:spacing w:before="480"/>
            <w:jc w:val="center"/>
            <w:rPr>
              <w:color w:val="4472C4" w:themeColor="accent1"/>
              <w:lang w:val="it-IT"/>
            </w:rPr>
          </w:pPr>
        </w:p>
        <w:p w14:paraId="12B6AA3F" w14:textId="77777777" w:rsidR="00AB389E" w:rsidRDefault="00AB389E">
          <w:pPr>
            <w:rPr>
              <w:rFonts w:eastAsiaTheme="minorEastAsia"/>
              <w:color w:val="4472C4" w:themeColor="accent1"/>
              <w:lang w:val="it-IT" w:eastAsia="en-GB"/>
            </w:rPr>
          </w:pPr>
          <w:r>
            <w:rPr>
              <w:color w:val="4472C4" w:themeColor="accent1"/>
              <w:lang w:val="it-IT"/>
            </w:rPr>
            <w:br w:type="page"/>
          </w:r>
        </w:p>
        <w:sdt>
          <w:sdtPr>
            <w:rPr>
              <w:rFonts w:asciiTheme="minorHAnsi" w:eastAsiaTheme="minorHAnsi" w:hAnsiTheme="minorHAnsi" w:cstheme="minorBidi"/>
              <w:color w:val="auto"/>
              <w:sz w:val="22"/>
              <w:szCs w:val="22"/>
              <w:lang w:val="it-IT" w:eastAsia="en-US"/>
            </w:rPr>
            <w:id w:val="1845897539"/>
            <w:docPartObj>
              <w:docPartGallery w:val="Table of Contents"/>
              <w:docPartUnique/>
            </w:docPartObj>
          </w:sdtPr>
          <w:sdtEndPr>
            <w:rPr>
              <w:b/>
              <w:bCs/>
            </w:rPr>
          </w:sdtEndPr>
          <w:sdtContent>
            <w:p w14:paraId="52E6B42F" w14:textId="0908F09C" w:rsidR="00AB389E" w:rsidRDefault="00AB389E">
              <w:pPr>
                <w:pStyle w:val="Titolosommario"/>
              </w:pPr>
              <w:r>
                <w:rPr>
                  <w:lang w:val="it-IT"/>
                </w:rPr>
                <w:t>Sommario</w:t>
              </w:r>
            </w:p>
            <w:p w14:paraId="20D1F892" w14:textId="7A925A21" w:rsidR="001A0E7E" w:rsidRDefault="00AB389E">
              <w:pPr>
                <w:pStyle w:val="Sommario2"/>
                <w:tabs>
                  <w:tab w:val="right" w:leader="dot" w:pos="9628"/>
                </w:tabs>
                <w:rPr>
                  <w:rFonts w:eastAsiaTheme="minorEastAsia"/>
                  <w:noProof/>
                  <w:lang w:eastAsia="en-GB"/>
                </w:rPr>
              </w:pPr>
              <w:r>
                <w:fldChar w:fldCharType="begin"/>
              </w:r>
              <w:r>
                <w:instrText xml:space="preserve"> TOC \o "1-3" \h \z \u </w:instrText>
              </w:r>
              <w:r>
                <w:fldChar w:fldCharType="separate"/>
              </w:r>
              <w:hyperlink w:anchor="_Toc88323371" w:history="1">
                <w:r w:rsidR="001A0E7E" w:rsidRPr="00DD1A3B">
                  <w:rPr>
                    <w:rStyle w:val="Collegamentoipertestuale"/>
                    <w:noProof/>
                    <w:lang w:val="it-IT"/>
                  </w:rPr>
                  <w:t>1. Introduzione al caso di studio e obbiettivo dell’analisi</w:t>
                </w:r>
                <w:r w:rsidR="001A0E7E">
                  <w:rPr>
                    <w:noProof/>
                    <w:webHidden/>
                  </w:rPr>
                  <w:tab/>
                </w:r>
                <w:r w:rsidR="001A0E7E">
                  <w:rPr>
                    <w:noProof/>
                    <w:webHidden/>
                  </w:rPr>
                  <w:fldChar w:fldCharType="begin"/>
                </w:r>
                <w:r w:rsidR="001A0E7E">
                  <w:rPr>
                    <w:noProof/>
                    <w:webHidden/>
                  </w:rPr>
                  <w:instrText xml:space="preserve"> PAGEREF _Toc88323371 \h </w:instrText>
                </w:r>
                <w:r w:rsidR="001A0E7E">
                  <w:rPr>
                    <w:noProof/>
                    <w:webHidden/>
                  </w:rPr>
                </w:r>
                <w:r w:rsidR="001A0E7E">
                  <w:rPr>
                    <w:noProof/>
                    <w:webHidden/>
                  </w:rPr>
                  <w:fldChar w:fldCharType="separate"/>
                </w:r>
                <w:r w:rsidR="001B2F3E">
                  <w:rPr>
                    <w:noProof/>
                    <w:webHidden/>
                  </w:rPr>
                  <w:t>3</w:t>
                </w:r>
                <w:r w:rsidR="001A0E7E">
                  <w:rPr>
                    <w:noProof/>
                    <w:webHidden/>
                  </w:rPr>
                  <w:fldChar w:fldCharType="end"/>
                </w:r>
              </w:hyperlink>
            </w:p>
            <w:p w14:paraId="3239B176" w14:textId="40023E3A" w:rsidR="001A0E7E" w:rsidRDefault="00D0389A">
              <w:pPr>
                <w:pStyle w:val="Sommario3"/>
                <w:tabs>
                  <w:tab w:val="right" w:leader="dot" w:pos="9628"/>
                </w:tabs>
                <w:rPr>
                  <w:rFonts w:eastAsiaTheme="minorEastAsia"/>
                  <w:noProof/>
                  <w:lang w:eastAsia="en-GB"/>
                </w:rPr>
              </w:pPr>
              <w:hyperlink w:anchor="_Toc88323372" w:history="1">
                <w:r w:rsidR="001A0E7E" w:rsidRPr="00DD1A3B">
                  <w:rPr>
                    <w:rStyle w:val="Collegamentoipertestuale"/>
                    <w:noProof/>
                    <w:shd w:val="clear" w:color="auto" w:fill="FFFFFF"/>
                    <w:lang w:val="it-IT"/>
                  </w:rPr>
                  <w:t>1.1 Reperimento dei dati</w:t>
                </w:r>
                <w:r w:rsidR="001A0E7E">
                  <w:rPr>
                    <w:noProof/>
                    <w:webHidden/>
                  </w:rPr>
                  <w:tab/>
                </w:r>
                <w:r w:rsidR="001A0E7E">
                  <w:rPr>
                    <w:noProof/>
                    <w:webHidden/>
                  </w:rPr>
                  <w:fldChar w:fldCharType="begin"/>
                </w:r>
                <w:r w:rsidR="001A0E7E">
                  <w:rPr>
                    <w:noProof/>
                    <w:webHidden/>
                  </w:rPr>
                  <w:instrText xml:space="preserve"> PAGEREF _Toc88323372 \h </w:instrText>
                </w:r>
                <w:r w:rsidR="001A0E7E">
                  <w:rPr>
                    <w:noProof/>
                    <w:webHidden/>
                  </w:rPr>
                </w:r>
                <w:r w:rsidR="001A0E7E">
                  <w:rPr>
                    <w:noProof/>
                    <w:webHidden/>
                  </w:rPr>
                  <w:fldChar w:fldCharType="separate"/>
                </w:r>
                <w:r w:rsidR="001B2F3E">
                  <w:rPr>
                    <w:noProof/>
                    <w:webHidden/>
                  </w:rPr>
                  <w:t>3</w:t>
                </w:r>
                <w:r w:rsidR="001A0E7E">
                  <w:rPr>
                    <w:noProof/>
                    <w:webHidden/>
                  </w:rPr>
                  <w:fldChar w:fldCharType="end"/>
                </w:r>
              </w:hyperlink>
            </w:p>
            <w:p w14:paraId="6A59CD16" w14:textId="51C51845" w:rsidR="001A0E7E" w:rsidRDefault="00D0389A">
              <w:pPr>
                <w:pStyle w:val="Sommario2"/>
                <w:tabs>
                  <w:tab w:val="right" w:leader="dot" w:pos="9628"/>
                </w:tabs>
                <w:rPr>
                  <w:rFonts w:eastAsiaTheme="minorEastAsia"/>
                  <w:noProof/>
                  <w:lang w:eastAsia="en-GB"/>
                </w:rPr>
              </w:pPr>
              <w:hyperlink w:anchor="_Toc88323373" w:history="1">
                <w:r w:rsidR="001A0E7E" w:rsidRPr="00DD1A3B">
                  <w:rPr>
                    <w:rStyle w:val="Collegamentoipertestuale"/>
                    <w:noProof/>
                    <w:lang w:val="it-IT"/>
                  </w:rPr>
                  <w:t>2. Elaborazione dei dati</w:t>
                </w:r>
                <w:r w:rsidR="001A0E7E">
                  <w:rPr>
                    <w:noProof/>
                    <w:webHidden/>
                  </w:rPr>
                  <w:tab/>
                </w:r>
                <w:r w:rsidR="001A0E7E">
                  <w:rPr>
                    <w:noProof/>
                    <w:webHidden/>
                  </w:rPr>
                  <w:fldChar w:fldCharType="begin"/>
                </w:r>
                <w:r w:rsidR="001A0E7E">
                  <w:rPr>
                    <w:noProof/>
                    <w:webHidden/>
                  </w:rPr>
                  <w:instrText xml:space="preserve"> PAGEREF _Toc88323373 \h </w:instrText>
                </w:r>
                <w:r w:rsidR="001A0E7E">
                  <w:rPr>
                    <w:noProof/>
                    <w:webHidden/>
                  </w:rPr>
                </w:r>
                <w:r w:rsidR="001A0E7E">
                  <w:rPr>
                    <w:noProof/>
                    <w:webHidden/>
                  </w:rPr>
                  <w:fldChar w:fldCharType="separate"/>
                </w:r>
                <w:r w:rsidR="001B2F3E">
                  <w:rPr>
                    <w:noProof/>
                    <w:webHidden/>
                  </w:rPr>
                  <w:t>4</w:t>
                </w:r>
                <w:r w:rsidR="001A0E7E">
                  <w:rPr>
                    <w:noProof/>
                    <w:webHidden/>
                  </w:rPr>
                  <w:fldChar w:fldCharType="end"/>
                </w:r>
              </w:hyperlink>
            </w:p>
            <w:p w14:paraId="121DC14D" w14:textId="04252795" w:rsidR="001A0E7E" w:rsidRDefault="00D0389A">
              <w:pPr>
                <w:pStyle w:val="Sommario2"/>
                <w:tabs>
                  <w:tab w:val="right" w:leader="dot" w:pos="9628"/>
                </w:tabs>
                <w:rPr>
                  <w:rFonts w:eastAsiaTheme="minorEastAsia"/>
                  <w:noProof/>
                  <w:lang w:eastAsia="en-GB"/>
                </w:rPr>
              </w:pPr>
              <w:hyperlink w:anchor="_Toc88323374" w:history="1">
                <w:r w:rsidR="001A0E7E" w:rsidRPr="00DD1A3B">
                  <w:rPr>
                    <w:rStyle w:val="Collegamentoipertestuale"/>
                    <w:noProof/>
                    <w:lang w:val="it-IT"/>
                  </w:rPr>
                  <w:t>3. Analisi PCA (Principal component analysis)</w:t>
                </w:r>
                <w:r w:rsidR="001A0E7E">
                  <w:rPr>
                    <w:noProof/>
                    <w:webHidden/>
                  </w:rPr>
                  <w:tab/>
                </w:r>
                <w:r w:rsidR="001A0E7E">
                  <w:rPr>
                    <w:noProof/>
                    <w:webHidden/>
                  </w:rPr>
                  <w:fldChar w:fldCharType="begin"/>
                </w:r>
                <w:r w:rsidR="001A0E7E">
                  <w:rPr>
                    <w:noProof/>
                    <w:webHidden/>
                  </w:rPr>
                  <w:instrText xml:space="preserve"> PAGEREF _Toc88323374 \h </w:instrText>
                </w:r>
                <w:r w:rsidR="001A0E7E">
                  <w:rPr>
                    <w:noProof/>
                    <w:webHidden/>
                  </w:rPr>
                </w:r>
                <w:r w:rsidR="001A0E7E">
                  <w:rPr>
                    <w:noProof/>
                    <w:webHidden/>
                  </w:rPr>
                  <w:fldChar w:fldCharType="separate"/>
                </w:r>
                <w:r w:rsidR="001B2F3E">
                  <w:rPr>
                    <w:noProof/>
                    <w:webHidden/>
                  </w:rPr>
                  <w:t>5</w:t>
                </w:r>
                <w:r w:rsidR="001A0E7E">
                  <w:rPr>
                    <w:noProof/>
                    <w:webHidden/>
                  </w:rPr>
                  <w:fldChar w:fldCharType="end"/>
                </w:r>
              </w:hyperlink>
            </w:p>
            <w:p w14:paraId="1A8D6790" w14:textId="74313B35" w:rsidR="001A0E7E" w:rsidRDefault="00D0389A">
              <w:pPr>
                <w:pStyle w:val="Sommario2"/>
                <w:tabs>
                  <w:tab w:val="right" w:leader="dot" w:pos="9628"/>
                </w:tabs>
                <w:rPr>
                  <w:rFonts w:eastAsiaTheme="minorEastAsia"/>
                  <w:noProof/>
                  <w:lang w:eastAsia="en-GB"/>
                </w:rPr>
              </w:pPr>
              <w:hyperlink w:anchor="_Toc88323375" w:history="1">
                <w:r w:rsidR="001A0E7E" w:rsidRPr="00DD1A3B">
                  <w:rPr>
                    <w:rStyle w:val="Collegamentoipertestuale"/>
                    <w:noProof/>
                    <w:lang w:val="it-IT"/>
                  </w:rPr>
                  <w:t>4. Conclusioni</w:t>
                </w:r>
                <w:r w:rsidR="001A0E7E">
                  <w:rPr>
                    <w:noProof/>
                    <w:webHidden/>
                  </w:rPr>
                  <w:tab/>
                </w:r>
                <w:r w:rsidR="001A0E7E">
                  <w:rPr>
                    <w:noProof/>
                    <w:webHidden/>
                  </w:rPr>
                  <w:fldChar w:fldCharType="begin"/>
                </w:r>
                <w:r w:rsidR="001A0E7E">
                  <w:rPr>
                    <w:noProof/>
                    <w:webHidden/>
                  </w:rPr>
                  <w:instrText xml:space="preserve"> PAGEREF _Toc88323375 \h </w:instrText>
                </w:r>
                <w:r w:rsidR="001A0E7E">
                  <w:rPr>
                    <w:noProof/>
                    <w:webHidden/>
                  </w:rPr>
                </w:r>
                <w:r w:rsidR="001A0E7E">
                  <w:rPr>
                    <w:noProof/>
                    <w:webHidden/>
                  </w:rPr>
                  <w:fldChar w:fldCharType="separate"/>
                </w:r>
                <w:r w:rsidR="001B2F3E">
                  <w:rPr>
                    <w:noProof/>
                    <w:webHidden/>
                  </w:rPr>
                  <w:t>10</w:t>
                </w:r>
                <w:r w:rsidR="001A0E7E">
                  <w:rPr>
                    <w:noProof/>
                    <w:webHidden/>
                  </w:rPr>
                  <w:fldChar w:fldCharType="end"/>
                </w:r>
              </w:hyperlink>
            </w:p>
            <w:p w14:paraId="50B64167" w14:textId="3DCAC8D1" w:rsidR="00AB389E" w:rsidRPr="00AB389E" w:rsidRDefault="00AB389E" w:rsidP="00AB389E">
              <w:r>
                <w:rPr>
                  <w:b/>
                  <w:bCs/>
                  <w:lang w:val="it-IT"/>
                </w:rPr>
                <w:fldChar w:fldCharType="end"/>
              </w:r>
            </w:p>
          </w:sdtContent>
        </w:sdt>
        <w:p w14:paraId="00D79270" w14:textId="77777777" w:rsidR="00A32DAC" w:rsidRDefault="00A32DAC">
          <w:pPr>
            <w:rPr>
              <w:color w:val="4472C4" w:themeColor="accent1"/>
              <w:lang w:val="it-IT"/>
            </w:rPr>
          </w:pPr>
        </w:p>
        <w:p w14:paraId="134E0A28" w14:textId="77777777" w:rsidR="00A32DAC" w:rsidRDefault="00A32DAC">
          <w:pPr>
            <w:rPr>
              <w:color w:val="4472C4" w:themeColor="accent1"/>
              <w:lang w:val="it-IT"/>
            </w:rPr>
          </w:pPr>
        </w:p>
        <w:p w14:paraId="769D57D9" w14:textId="77777777" w:rsidR="00A32DAC" w:rsidRDefault="00A32DAC">
          <w:pPr>
            <w:rPr>
              <w:color w:val="4472C4" w:themeColor="accent1"/>
              <w:lang w:val="it-IT"/>
            </w:rPr>
          </w:pPr>
        </w:p>
        <w:p w14:paraId="6E11827F" w14:textId="77777777" w:rsidR="00A32DAC" w:rsidRDefault="00A32DAC">
          <w:pPr>
            <w:rPr>
              <w:color w:val="4472C4" w:themeColor="accent1"/>
              <w:lang w:val="it-IT"/>
            </w:rPr>
          </w:pPr>
        </w:p>
        <w:p w14:paraId="0C780303" w14:textId="77777777" w:rsidR="00A32DAC" w:rsidRDefault="00A32DAC">
          <w:pPr>
            <w:rPr>
              <w:color w:val="4472C4" w:themeColor="accent1"/>
              <w:lang w:val="it-IT"/>
            </w:rPr>
          </w:pPr>
        </w:p>
        <w:p w14:paraId="01DF6DCB" w14:textId="77777777" w:rsidR="00A32DAC" w:rsidRDefault="00A32DAC">
          <w:pPr>
            <w:rPr>
              <w:color w:val="4472C4" w:themeColor="accent1"/>
              <w:lang w:val="it-IT"/>
            </w:rPr>
          </w:pPr>
        </w:p>
        <w:p w14:paraId="20EE60FC" w14:textId="77777777" w:rsidR="00A32DAC" w:rsidRDefault="00A32DAC">
          <w:pPr>
            <w:rPr>
              <w:color w:val="4472C4" w:themeColor="accent1"/>
              <w:lang w:val="it-IT"/>
            </w:rPr>
          </w:pPr>
        </w:p>
        <w:p w14:paraId="74D3B34B" w14:textId="77777777" w:rsidR="00A32DAC" w:rsidRDefault="00A32DAC">
          <w:pPr>
            <w:rPr>
              <w:color w:val="4472C4" w:themeColor="accent1"/>
              <w:lang w:val="it-IT"/>
            </w:rPr>
          </w:pPr>
        </w:p>
        <w:p w14:paraId="1D16D003" w14:textId="77777777" w:rsidR="00A32DAC" w:rsidRDefault="00A32DAC">
          <w:pPr>
            <w:rPr>
              <w:color w:val="4472C4" w:themeColor="accent1"/>
              <w:lang w:val="it-IT"/>
            </w:rPr>
          </w:pPr>
        </w:p>
        <w:p w14:paraId="42319CE6" w14:textId="77777777" w:rsidR="00A32DAC" w:rsidRDefault="00A32DAC">
          <w:pPr>
            <w:rPr>
              <w:color w:val="4472C4" w:themeColor="accent1"/>
              <w:lang w:val="it-IT"/>
            </w:rPr>
          </w:pPr>
        </w:p>
        <w:p w14:paraId="7D63A984" w14:textId="77777777" w:rsidR="00A32DAC" w:rsidRDefault="00A32DAC">
          <w:pPr>
            <w:rPr>
              <w:color w:val="4472C4" w:themeColor="accent1"/>
              <w:lang w:val="it-IT"/>
            </w:rPr>
          </w:pPr>
        </w:p>
        <w:p w14:paraId="722EA396" w14:textId="77777777" w:rsidR="00A32DAC" w:rsidRDefault="00A32DAC">
          <w:pPr>
            <w:rPr>
              <w:color w:val="4472C4" w:themeColor="accent1"/>
              <w:lang w:val="it-IT"/>
            </w:rPr>
          </w:pPr>
        </w:p>
        <w:p w14:paraId="69EB7023" w14:textId="77777777" w:rsidR="00A32DAC" w:rsidRDefault="00A32DAC">
          <w:pPr>
            <w:rPr>
              <w:color w:val="4472C4" w:themeColor="accent1"/>
              <w:lang w:val="it-IT"/>
            </w:rPr>
          </w:pPr>
        </w:p>
        <w:p w14:paraId="2FB54B63" w14:textId="77777777" w:rsidR="00A32DAC" w:rsidRDefault="00A32DAC">
          <w:pPr>
            <w:rPr>
              <w:color w:val="4472C4" w:themeColor="accent1"/>
              <w:lang w:val="it-IT"/>
            </w:rPr>
          </w:pPr>
        </w:p>
        <w:p w14:paraId="4FE8C92B" w14:textId="77777777" w:rsidR="00A32DAC" w:rsidRDefault="00A32DAC">
          <w:pPr>
            <w:rPr>
              <w:color w:val="4472C4" w:themeColor="accent1"/>
              <w:lang w:val="it-IT"/>
            </w:rPr>
          </w:pPr>
        </w:p>
        <w:p w14:paraId="5E25DF48" w14:textId="77777777" w:rsidR="00A32DAC" w:rsidRDefault="00A32DAC">
          <w:pPr>
            <w:rPr>
              <w:color w:val="4472C4" w:themeColor="accent1"/>
              <w:lang w:val="it-IT"/>
            </w:rPr>
          </w:pPr>
        </w:p>
        <w:p w14:paraId="38B346CA" w14:textId="77777777" w:rsidR="00A32DAC" w:rsidRDefault="00A32DAC">
          <w:pPr>
            <w:rPr>
              <w:color w:val="4472C4" w:themeColor="accent1"/>
              <w:lang w:val="it-IT"/>
            </w:rPr>
          </w:pPr>
        </w:p>
        <w:p w14:paraId="7A5F0EA7" w14:textId="77777777" w:rsidR="00A32DAC" w:rsidRDefault="00A32DAC">
          <w:pPr>
            <w:rPr>
              <w:color w:val="4472C4" w:themeColor="accent1"/>
              <w:lang w:val="it-IT"/>
            </w:rPr>
          </w:pPr>
        </w:p>
        <w:p w14:paraId="4D6AD055" w14:textId="77777777" w:rsidR="00A32DAC" w:rsidRDefault="00A32DAC">
          <w:pPr>
            <w:rPr>
              <w:color w:val="4472C4" w:themeColor="accent1"/>
              <w:lang w:val="it-IT"/>
            </w:rPr>
          </w:pPr>
        </w:p>
        <w:p w14:paraId="14618FCD" w14:textId="77777777" w:rsidR="00A32DAC" w:rsidRDefault="00A32DAC">
          <w:pPr>
            <w:rPr>
              <w:color w:val="4472C4" w:themeColor="accent1"/>
              <w:lang w:val="it-IT"/>
            </w:rPr>
          </w:pPr>
        </w:p>
        <w:p w14:paraId="283B5174" w14:textId="77777777" w:rsidR="00A32DAC" w:rsidRDefault="00A32DAC">
          <w:pPr>
            <w:rPr>
              <w:color w:val="4472C4" w:themeColor="accent1"/>
              <w:lang w:val="it-IT"/>
            </w:rPr>
          </w:pPr>
        </w:p>
        <w:p w14:paraId="40A04A41" w14:textId="77777777" w:rsidR="00A32DAC" w:rsidRDefault="00A32DAC">
          <w:pPr>
            <w:rPr>
              <w:color w:val="4472C4" w:themeColor="accent1"/>
              <w:lang w:val="it-IT"/>
            </w:rPr>
          </w:pPr>
        </w:p>
        <w:p w14:paraId="78429733" w14:textId="06B09DBF" w:rsidR="00A32DAC" w:rsidRDefault="00A32DAC">
          <w:pPr>
            <w:rPr>
              <w:color w:val="4472C4" w:themeColor="accent1"/>
              <w:lang w:val="it-IT"/>
            </w:rPr>
            <w:sectPr w:rsidR="00A32DAC" w:rsidSect="001E2A8E">
              <w:footerReference w:type="default" r:id="rId9"/>
              <w:pgSz w:w="11906" w:h="16838"/>
              <w:pgMar w:top="1417" w:right="1134" w:bottom="1134" w:left="1134" w:header="708" w:footer="708" w:gutter="0"/>
              <w:pgNumType w:start="0"/>
              <w:cols w:space="708"/>
              <w:titlePg/>
              <w:docGrid w:linePitch="360"/>
            </w:sectPr>
          </w:pPr>
        </w:p>
        <w:p w14:paraId="7D1DE443" w14:textId="643FA24F" w:rsidR="001E2A8E" w:rsidRPr="00AB389E" w:rsidRDefault="00D0389A">
          <w:pPr>
            <w:rPr>
              <w:rFonts w:eastAsiaTheme="minorEastAsia"/>
              <w:color w:val="4472C4" w:themeColor="accent1"/>
              <w:lang w:val="it-IT" w:eastAsia="en-GB"/>
            </w:rPr>
          </w:pPr>
        </w:p>
      </w:sdtContent>
    </w:sdt>
    <w:p w14:paraId="6F1EC262" w14:textId="30A83D3A" w:rsidR="001E2A8E" w:rsidRDefault="001E2A8E" w:rsidP="001E2A8E">
      <w:pPr>
        <w:pStyle w:val="Titolo2"/>
        <w:rPr>
          <w:lang w:val="it-IT"/>
        </w:rPr>
      </w:pPr>
      <w:bookmarkStart w:id="0" w:name="_Toc87693819"/>
      <w:bookmarkStart w:id="1" w:name="_Toc88323371"/>
      <w:bookmarkStart w:id="2" w:name="_Hlk87628137"/>
      <w:r w:rsidRPr="007E68F2">
        <w:rPr>
          <w:lang w:val="it-IT"/>
        </w:rPr>
        <w:lastRenderedPageBreak/>
        <w:t>1. Introduzione al caso di studio e</w:t>
      </w:r>
      <w:r>
        <w:rPr>
          <w:lang w:val="it-IT"/>
        </w:rPr>
        <w:t xml:space="preserve"> obiettivo dell’analisi</w:t>
      </w:r>
      <w:bookmarkEnd w:id="0"/>
      <w:bookmarkEnd w:id="1"/>
      <w:r>
        <w:rPr>
          <w:lang w:val="it-IT"/>
        </w:rPr>
        <w:t xml:space="preserve"> </w:t>
      </w:r>
    </w:p>
    <w:bookmarkEnd w:id="2"/>
    <w:p w14:paraId="0A14173A" w14:textId="77777777" w:rsidR="001E2A8E" w:rsidRDefault="001E2A8E" w:rsidP="001E2A8E">
      <w:pPr>
        <w:jc w:val="both"/>
        <w:rPr>
          <w:shd w:val="clear" w:color="auto" w:fill="FFFFFF"/>
          <w:lang w:val="it-IT"/>
        </w:rPr>
      </w:pPr>
      <w:r w:rsidRPr="00FC00EC">
        <w:rPr>
          <w:lang w:val="it-IT"/>
        </w:rPr>
        <w:t>In Italia, ogni anno, 1 persona su 4 soffre di un disturbo mentale.</w:t>
      </w:r>
      <w:r w:rsidRPr="00FC00EC">
        <w:rPr>
          <w:shd w:val="clear" w:color="auto" w:fill="FFFFFF"/>
          <w:lang w:val="it-IT"/>
        </w:rPr>
        <w:t xml:space="preserve"> Nonostante i numeri, le persone che vivono con disturbi mentali e i loro cari sono di </w:t>
      </w:r>
      <w:r w:rsidRPr="00FC00EC">
        <w:rPr>
          <w:lang w:val="it-IT"/>
        </w:rPr>
        <w:t>frequente vittime di isolamento e pregiudizi.</w:t>
      </w:r>
      <w:r w:rsidRPr="00FC00EC">
        <w:rPr>
          <w:shd w:val="clear" w:color="auto" w:fill="FFFFFF"/>
          <w:lang w:val="it-IT"/>
        </w:rPr>
        <w:t xml:space="preserve"> Pregiudizi che impattano sulla vita di queste persone, sulle loro opportunità sociali, educative e prospettive di lavoro attuali e future.</w:t>
      </w:r>
    </w:p>
    <w:p w14:paraId="3FCBB5A8" w14:textId="7B4802FC" w:rsidR="001E2A8E" w:rsidRDefault="001E2A8E" w:rsidP="001E2A8E">
      <w:pPr>
        <w:jc w:val="both"/>
        <w:rPr>
          <w:shd w:val="clear" w:color="auto" w:fill="FFFFFF"/>
          <w:lang w:val="it-IT"/>
        </w:rPr>
      </w:pPr>
      <w:r w:rsidRPr="00FC00EC">
        <w:rPr>
          <w:shd w:val="clear" w:color="auto" w:fill="FFFFFF"/>
          <w:lang w:val="it-IT"/>
        </w:rPr>
        <w:t xml:space="preserve">In Italia, l’Istituto superiore di sanità (Iss) conduce molteplici attività dedicate alla salute mentale. Attività di ricerca, di sorveglianza, di prevenzione e comunicazione che vedono l’impegno di ricercatori e diversi gruppi di lavoro. </w:t>
      </w:r>
      <w:r w:rsidR="001B7442">
        <w:rPr>
          <w:shd w:val="clear" w:color="auto" w:fill="FFFFFF"/>
          <w:lang w:val="it-IT"/>
        </w:rPr>
        <w:t>L’Iss</w:t>
      </w:r>
      <w:r w:rsidRPr="00FC00EC">
        <w:rPr>
          <w:shd w:val="clear" w:color="auto" w:fill="FFFFFF"/>
          <w:lang w:val="it-IT"/>
        </w:rPr>
        <w:t xml:space="preserve"> ha adesso l’obiettivo di scoprire quali sono i fattori che più vanno ad influire nello stato di salute mentale delle persone all’interno delle varie regioni italiane. Quest’analisi sarà poi utilizzata a supporto di investimenti di marketing al fine di poter attuare, dove più necessario, campagne di sensibilizzazione a favore di tutti i cittadini e puntare su nuovi investimenti per curare chi sta </w:t>
      </w:r>
      <w:r>
        <w:rPr>
          <w:shd w:val="clear" w:color="auto" w:fill="FFFFFF"/>
          <w:lang w:val="it-IT"/>
        </w:rPr>
        <w:t>soffrendo di</w:t>
      </w:r>
      <w:r w:rsidRPr="00FC00EC">
        <w:rPr>
          <w:shd w:val="clear" w:color="auto" w:fill="FFFFFF"/>
          <w:lang w:val="it-IT"/>
        </w:rPr>
        <w:t xml:space="preserve"> questo disagio.  </w:t>
      </w:r>
      <w:r>
        <w:rPr>
          <w:shd w:val="clear" w:color="auto" w:fill="FFFFFF"/>
          <w:lang w:val="it-IT"/>
        </w:rPr>
        <w:t>L</w:t>
      </w:r>
      <w:r w:rsidR="003D169E">
        <w:rPr>
          <w:shd w:val="clear" w:color="auto" w:fill="FFFFFF"/>
          <w:lang w:val="it-IT"/>
        </w:rPr>
        <w:t>e</w:t>
      </w:r>
      <w:r>
        <w:rPr>
          <w:shd w:val="clear" w:color="auto" w:fill="FFFFFF"/>
          <w:lang w:val="it-IT"/>
        </w:rPr>
        <w:t xml:space="preserve"> campagn</w:t>
      </w:r>
      <w:r w:rsidR="003D169E">
        <w:rPr>
          <w:shd w:val="clear" w:color="auto" w:fill="FFFFFF"/>
          <w:lang w:val="it-IT"/>
        </w:rPr>
        <w:t>e</w:t>
      </w:r>
      <w:r>
        <w:rPr>
          <w:shd w:val="clear" w:color="auto" w:fill="FFFFFF"/>
          <w:lang w:val="it-IT"/>
        </w:rPr>
        <w:t xml:space="preserve"> </w:t>
      </w:r>
      <w:r w:rsidR="003D169E">
        <w:rPr>
          <w:shd w:val="clear" w:color="auto" w:fill="FFFFFF"/>
          <w:lang w:val="it-IT"/>
        </w:rPr>
        <w:t>tenderanno</w:t>
      </w:r>
      <w:r>
        <w:rPr>
          <w:shd w:val="clear" w:color="auto" w:fill="FFFFFF"/>
          <w:lang w:val="it-IT"/>
        </w:rPr>
        <w:t xml:space="preserve"> a combattere il luogo comune associato ai disturbi mentali, che spesso scoraggia coloro che ne soffrono dal cercare aiuto, e di favorire la fiducia nella professionalità della figura dello psicologo e nella possibilità di potersi far aiutare da questi.  </w:t>
      </w:r>
    </w:p>
    <w:p w14:paraId="0504C09B" w14:textId="77777777" w:rsidR="001E2A8E" w:rsidRDefault="001E2A8E" w:rsidP="001E2A8E">
      <w:pPr>
        <w:jc w:val="both"/>
        <w:rPr>
          <w:shd w:val="clear" w:color="auto" w:fill="FFFFFF"/>
          <w:lang w:val="it-IT"/>
        </w:rPr>
      </w:pPr>
      <w:r>
        <w:rPr>
          <w:shd w:val="clear" w:color="auto" w:fill="FFFFFF"/>
          <w:lang w:val="it-IT"/>
        </w:rPr>
        <w:t xml:space="preserve">Per questo obbiettivo verrà utilizzata la tecnica di analisi statistica multivariata detta </w:t>
      </w:r>
      <w:r>
        <w:rPr>
          <w:i/>
          <w:iCs/>
          <w:shd w:val="clear" w:color="auto" w:fill="FFFFFF"/>
          <w:lang w:val="it-IT"/>
        </w:rPr>
        <w:t>Analisi delle componenti principali (PCA)</w:t>
      </w:r>
      <w:r>
        <w:rPr>
          <w:shd w:val="clear" w:color="auto" w:fill="FFFFFF"/>
          <w:lang w:val="it-IT"/>
        </w:rPr>
        <w:t xml:space="preserve">. </w:t>
      </w:r>
    </w:p>
    <w:p w14:paraId="225DB43B" w14:textId="77777777" w:rsidR="001E2A8E" w:rsidRPr="00356C43" w:rsidRDefault="001E2A8E" w:rsidP="001E2A8E">
      <w:pPr>
        <w:jc w:val="both"/>
        <w:rPr>
          <w:shd w:val="clear" w:color="auto" w:fill="FFFFFF"/>
          <w:lang w:val="it-IT"/>
        </w:rPr>
      </w:pPr>
      <w:r>
        <w:rPr>
          <w:shd w:val="clear" w:color="auto" w:fill="FFFFFF"/>
          <w:lang w:val="it-IT"/>
        </w:rPr>
        <w:t xml:space="preserve">Per l’implementazione di questa analisi verrà usato il software e il relativo linguaggio R. </w:t>
      </w:r>
    </w:p>
    <w:p w14:paraId="06FEB708" w14:textId="093332D4" w:rsidR="00AB389E" w:rsidRDefault="00AB389E" w:rsidP="00AB389E">
      <w:pPr>
        <w:pStyle w:val="Titolo3"/>
        <w:rPr>
          <w:shd w:val="clear" w:color="auto" w:fill="FFFFFF"/>
          <w:lang w:val="it-IT"/>
        </w:rPr>
      </w:pPr>
      <w:bookmarkStart w:id="3" w:name="_Toc87693820"/>
      <w:bookmarkStart w:id="4" w:name="_Toc88323372"/>
      <w:r>
        <w:rPr>
          <w:shd w:val="clear" w:color="auto" w:fill="FFFFFF"/>
          <w:lang w:val="it-IT"/>
        </w:rPr>
        <w:t xml:space="preserve">1.1 </w:t>
      </w:r>
      <w:r w:rsidR="006A7EEE">
        <w:rPr>
          <w:shd w:val="clear" w:color="auto" w:fill="FFFFFF"/>
          <w:lang w:val="it-IT"/>
        </w:rPr>
        <w:t>Reperimento</w:t>
      </w:r>
      <w:r>
        <w:rPr>
          <w:shd w:val="clear" w:color="auto" w:fill="FFFFFF"/>
          <w:lang w:val="it-IT"/>
        </w:rPr>
        <w:t xml:space="preserve"> dei dati</w:t>
      </w:r>
      <w:bookmarkEnd w:id="3"/>
      <w:bookmarkEnd w:id="4"/>
      <w:r>
        <w:rPr>
          <w:shd w:val="clear" w:color="auto" w:fill="FFFFFF"/>
          <w:lang w:val="it-IT"/>
        </w:rPr>
        <w:t xml:space="preserve"> </w:t>
      </w:r>
    </w:p>
    <w:p w14:paraId="2FB3DAAD" w14:textId="137DB84F" w:rsidR="00E110A7" w:rsidRDefault="00E110A7" w:rsidP="00E110A7">
      <w:pPr>
        <w:jc w:val="both"/>
        <w:rPr>
          <w:lang w:val="it-IT"/>
        </w:rPr>
      </w:pPr>
      <w:r>
        <w:rPr>
          <w:lang w:val="it-IT"/>
        </w:rPr>
        <w:t xml:space="preserve">I dati che troviamo nella tabella, fornita in allegato, sono stati ottenuti dalla banca dati ISTAT, con un attento lavoro di selezione, al fine di costruire una buona tabella per la nostra analisi.  La tabella .csv è stata composta seguendo il criterio seguente: l’ISTAT rende </w:t>
      </w:r>
      <w:r w:rsidR="00595B12">
        <w:rPr>
          <w:lang w:val="it-IT"/>
        </w:rPr>
        <w:t>disponibili vari dati, sotto forma di tabelle</w:t>
      </w:r>
      <w:r>
        <w:rPr>
          <w:lang w:val="it-IT"/>
        </w:rPr>
        <w:t>, tra cui quelli riguardanti la sedentarietà, la soddisfazione per la vita e lo stato di salute</w:t>
      </w:r>
      <w:r w:rsidR="003D169E">
        <w:rPr>
          <w:lang w:val="it-IT"/>
        </w:rPr>
        <w:t xml:space="preserve"> delle persone</w:t>
      </w:r>
      <w:r>
        <w:rPr>
          <w:lang w:val="it-IT"/>
        </w:rPr>
        <w:t xml:space="preserve">. </w:t>
      </w:r>
      <w:r w:rsidR="00A2333A">
        <w:rPr>
          <w:lang w:val="it-IT"/>
        </w:rPr>
        <w:t>S</w:t>
      </w:r>
      <w:r>
        <w:rPr>
          <w:lang w:val="it-IT"/>
        </w:rPr>
        <w:t>piegheremo di seguito, in maniera dettagliata, la procedura che è stata svolta, a partire dalla pagina indirizzata dal link</w:t>
      </w:r>
      <w:r w:rsidR="00203017">
        <w:rPr>
          <w:lang w:val="it-IT"/>
        </w:rPr>
        <w:t xml:space="preserve"> </w:t>
      </w:r>
      <w:hyperlink r:id="rId10" w:history="1">
        <w:r w:rsidR="00203017" w:rsidRPr="00937020">
          <w:rPr>
            <w:rStyle w:val="Collegamentoipertestuale"/>
            <w:lang w:val="it-IT"/>
          </w:rPr>
          <w:t>http://dati.istat.it/</w:t>
        </w:r>
      </w:hyperlink>
      <w:r>
        <w:rPr>
          <w:lang w:val="it-IT"/>
        </w:rPr>
        <w:t xml:space="preserve"> </w:t>
      </w:r>
      <w:r w:rsidR="00F6618A">
        <w:rPr>
          <w:lang w:val="it-IT"/>
        </w:rPr>
        <w:t>, per estrapolare i dati dei seguenti fattori</w:t>
      </w:r>
      <w:r>
        <w:rPr>
          <w:lang w:val="it-IT"/>
        </w:rPr>
        <w:t>:</w:t>
      </w:r>
    </w:p>
    <w:p w14:paraId="21D8E9C7" w14:textId="5C4CF141" w:rsidR="00E110A7" w:rsidRPr="001935AF" w:rsidRDefault="00E110A7" w:rsidP="001935AF">
      <w:pPr>
        <w:pStyle w:val="Paragrafoelenco"/>
        <w:numPr>
          <w:ilvl w:val="0"/>
          <w:numId w:val="1"/>
        </w:numPr>
        <w:jc w:val="both"/>
        <w:rPr>
          <w:lang w:val="it-IT"/>
        </w:rPr>
      </w:pPr>
      <w:r w:rsidRPr="001935AF">
        <w:rPr>
          <w:u w:val="single"/>
          <w:lang w:val="it-IT"/>
        </w:rPr>
        <w:t>I.Sedentari:</w:t>
      </w:r>
      <w:r w:rsidRPr="001935AF">
        <w:rPr>
          <w:lang w:val="it-IT"/>
        </w:rPr>
        <w:t xml:space="preserve"> per ricavare i dati relativi a questo fattore, che rappresenta gli individui sedentari, sono state selezionate dall’elenco dei vari temi le seguenti sezioni nel seguente ordine: “Vita quotidiana e opinione dei cittadini”, “Sport e amici” e “Sport-regioni e tipo di comune”. Dopo aver selezionato le </w:t>
      </w:r>
      <w:r w:rsidR="008F6ACA">
        <w:rPr>
          <w:lang w:val="it-IT"/>
        </w:rPr>
        <w:t>precedenti</w:t>
      </w:r>
      <w:r w:rsidRPr="001935AF">
        <w:rPr>
          <w:lang w:val="it-IT"/>
        </w:rPr>
        <w:t xml:space="preserve"> sezioni viene fornita una tabella dalla quale</w:t>
      </w:r>
      <w:r w:rsidR="003971DE">
        <w:rPr>
          <w:lang w:val="it-IT"/>
        </w:rPr>
        <w:t>,</w:t>
      </w:r>
      <w:r w:rsidRPr="001935AF">
        <w:rPr>
          <w:lang w:val="it-IT"/>
        </w:rPr>
        <w:t xml:space="preserve"> tramite l’opzione “Personalizza</w:t>
      </w:r>
      <w:r w:rsidR="0036658D">
        <w:rPr>
          <w:lang w:val="it-IT"/>
        </w:rPr>
        <w:t xml:space="preserve">” </w:t>
      </w:r>
      <w:r w:rsidRPr="001935AF">
        <w:rPr>
          <w:lang w:val="it-IT"/>
        </w:rPr>
        <w:t xml:space="preserve">è stato selezionato come periodo l’anno 2019, come </w:t>
      </w:r>
      <w:r w:rsidR="00A00BC2">
        <w:rPr>
          <w:lang w:val="it-IT"/>
        </w:rPr>
        <w:t>t</w:t>
      </w:r>
      <w:r w:rsidRPr="001935AF">
        <w:rPr>
          <w:lang w:val="it-IT"/>
        </w:rPr>
        <w:t xml:space="preserve">erritorio le regioni italiane e come tipo di dato “non praticano sport, né attività fisica”. </w:t>
      </w:r>
    </w:p>
    <w:p w14:paraId="198D4359" w14:textId="790ABD7D" w:rsidR="00E110A7" w:rsidRPr="001935AF" w:rsidRDefault="00E110A7" w:rsidP="001935AF">
      <w:pPr>
        <w:pStyle w:val="Paragrafoelenco"/>
        <w:numPr>
          <w:ilvl w:val="0"/>
          <w:numId w:val="1"/>
        </w:numPr>
        <w:jc w:val="both"/>
        <w:rPr>
          <w:lang w:val="it-IT"/>
        </w:rPr>
      </w:pPr>
      <w:r w:rsidRPr="001935AF">
        <w:rPr>
          <w:u w:val="single"/>
          <w:lang w:val="it-IT"/>
        </w:rPr>
        <w:t>Buona.Salute e A.Disturbi.Nervosi:</w:t>
      </w:r>
      <w:r w:rsidRPr="001935AF">
        <w:rPr>
          <w:lang w:val="it-IT"/>
        </w:rPr>
        <w:t xml:space="preserve"> per ottenere i dati relativi ai seguenti fattori, che rappresentano rispettivamente gli individui che godono di buona salute e gli individui affetti da disturbi nervosi (quali ansia, depressione, psicosi </w:t>
      </w:r>
      <w:r w:rsidR="003304D0" w:rsidRPr="001935AF">
        <w:rPr>
          <w:lang w:val="it-IT"/>
        </w:rPr>
        <w:t>ecc.</w:t>
      </w:r>
      <w:r w:rsidRPr="001935AF">
        <w:rPr>
          <w:lang w:val="it-IT"/>
        </w:rPr>
        <w:t>), sono state selezionate dall’elenco dei vari temi le seguenti sezioni nel seguente ordine: “Salute e sanita”, “Stato di salute e consumo di farmaci”, “Stato di salute” e “Stato di salute-regioni e tipo di comune”. Dopo aver selezionato le sezioni si ottiene una tabella dalla quale</w:t>
      </w:r>
      <w:r w:rsidR="007E3ABA">
        <w:rPr>
          <w:lang w:val="it-IT"/>
        </w:rPr>
        <w:t>,</w:t>
      </w:r>
      <w:r w:rsidRPr="001935AF">
        <w:rPr>
          <w:lang w:val="it-IT"/>
        </w:rPr>
        <w:t xml:space="preserve"> tramite l’opzione </w:t>
      </w:r>
      <w:r w:rsidR="00013A36">
        <w:rPr>
          <w:lang w:val="it-IT"/>
        </w:rPr>
        <w:t>“</w:t>
      </w:r>
      <w:r w:rsidRPr="001935AF">
        <w:rPr>
          <w:lang w:val="it-IT"/>
        </w:rPr>
        <w:t>personalizza</w:t>
      </w:r>
      <w:r w:rsidR="00013A36">
        <w:rPr>
          <w:lang w:val="it-IT"/>
        </w:rPr>
        <w:t>”</w:t>
      </w:r>
      <w:r w:rsidR="007E3ABA">
        <w:rPr>
          <w:lang w:val="it-IT"/>
        </w:rPr>
        <w:t>,</w:t>
      </w:r>
      <w:r w:rsidRPr="001935AF">
        <w:rPr>
          <w:lang w:val="it-IT"/>
        </w:rPr>
        <w:t xml:space="preserve"> è stato selezionato come periodo l’anno 2019, come territorio le regioni italiane e come tipo di dato sono stati selezionat</w:t>
      </w:r>
      <w:r w:rsidR="0038594F">
        <w:rPr>
          <w:lang w:val="it-IT"/>
        </w:rPr>
        <w:t>i</w:t>
      </w:r>
      <w:r w:rsidRPr="001935AF">
        <w:rPr>
          <w:lang w:val="it-IT"/>
        </w:rPr>
        <w:t xml:space="preserve"> le seguenti colonne “persone in buona salute” e “malati cronici – affetti da disturbi nervosi”. </w:t>
      </w:r>
    </w:p>
    <w:p w14:paraId="5B5D6ED1" w14:textId="43745FDA" w:rsidR="00E110A7" w:rsidRPr="001935AF" w:rsidRDefault="00E110A7" w:rsidP="001935AF">
      <w:pPr>
        <w:pStyle w:val="Paragrafoelenco"/>
        <w:numPr>
          <w:ilvl w:val="0"/>
          <w:numId w:val="1"/>
        </w:numPr>
        <w:jc w:val="both"/>
        <w:rPr>
          <w:lang w:val="it-IT"/>
        </w:rPr>
      </w:pPr>
      <w:r w:rsidRPr="001935AF">
        <w:rPr>
          <w:u w:val="single"/>
          <w:lang w:val="it-IT"/>
        </w:rPr>
        <w:t>I.Economica, I.Tempo.Libero, I.Relazioni.Amicali, I.Salute:</w:t>
      </w:r>
      <w:r w:rsidRPr="001935AF">
        <w:rPr>
          <w:lang w:val="it-IT"/>
        </w:rPr>
        <w:t xml:space="preserve"> per ottenere i dati relativi ai seguenti fattori, che rappresentano vari aspetti riguardanti la soddisfazione</w:t>
      </w:r>
      <w:r w:rsidR="003B1EC3">
        <w:rPr>
          <w:lang w:val="it-IT"/>
        </w:rPr>
        <w:t xml:space="preserve"> delle persone</w:t>
      </w:r>
      <w:r w:rsidRPr="001935AF">
        <w:rPr>
          <w:lang w:val="it-IT"/>
        </w:rPr>
        <w:t xml:space="preserve"> per la vita, sono state selezionate dall’elenco dei vari temi le seguenti sezioni nel seguente ordine: “Vita quotidiana e opinione dei cittadini”, “Soddisfazione per la vita e il lavoro”, “Soddisfazione per alcuni aspetti della vita” e “Soddisfazione per alcuni aspetti – regioni e tipo di comune”. Dopo aver selezionato le sezioni si ottiene una tabella dalla quale tramite la funzione “personalizza” selezioniamo come periodo l’anno 2019, come territorio le regioni italiane e come tipo di dato rispettivamente “persone di 14 anni e più per livello di soddisfazione per la situazione economica” e la relativa </w:t>
      </w:r>
      <w:r w:rsidR="00857CAD">
        <w:rPr>
          <w:lang w:val="it-IT"/>
        </w:rPr>
        <w:t>voce</w:t>
      </w:r>
      <w:r w:rsidRPr="001935AF">
        <w:rPr>
          <w:lang w:val="it-IT"/>
        </w:rPr>
        <w:t xml:space="preserve"> “per niente”, “persone di 14 anni e più per livello di soddisfazione per il tempo libero” e la relativa voce “per </w:t>
      </w:r>
      <w:r w:rsidRPr="001935AF">
        <w:rPr>
          <w:lang w:val="it-IT"/>
        </w:rPr>
        <w:lastRenderedPageBreak/>
        <w:t xml:space="preserve">niente” ,  “persone di 14 anni e più per livello di soddisfazione per le relazioni amicali” e la relativa voce “per niente” e infine “persone di 14 anni e più per livello di soddisfazione per la salute” e la relativa voce “per niente”. </w:t>
      </w:r>
    </w:p>
    <w:p w14:paraId="2A713EB0" w14:textId="04908479" w:rsidR="00E110A7" w:rsidRPr="001935AF" w:rsidRDefault="00E110A7" w:rsidP="001935AF">
      <w:pPr>
        <w:pStyle w:val="Paragrafoelenco"/>
        <w:numPr>
          <w:ilvl w:val="0"/>
          <w:numId w:val="1"/>
        </w:numPr>
        <w:jc w:val="both"/>
        <w:rPr>
          <w:lang w:val="it-IT"/>
        </w:rPr>
      </w:pPr>
      <w:r w:rsidRPr="001935AF">
        <w:rPr>
          <w:u w:val="single"/>
          <w:lang w:val="it-IT"/>
        </w:rPr>
        <w:t>Obesi:</w:t>
      </w:r>
      <w:r w:rsidRPr="001935AF">
        <w:rPr>
          <w:lang w:val="it-IT"/>
        </w:rPr>
        <w:t xml:space="preserve"> per ottenere i dati relativi al seguente fattore sono state selezionate dall’elenco dei vari temi le seguenti sezioni nel seguente ordine: “Salute e sanità”, “Stili di vita e fattori di rischio”, “Indice di massa corporea e controllo del peso” e “Indice di massa corporea – regioni e tipo di comune”. </w:t>
      </w:r>
      <w:r w:rsidR="0036756C">
        <w:rPr>
          <w:lang w:val="it-IT"/>
        </w:rPr>
        <w:t xml:space="preserve">Conseguentemente </w:t>
      </w:r>
      <w:r w:rsidRPr="001935AF">
        <w:rPr>
          <w:lang w:val="it-IT"/>
        </w:rPr>
        <w:t>si ottiene la tabella dalla quale sono state selezionate</w:t>
      </w:r>
      <w:r w:rsidR="0036756C">
        <w:rPr>
          <w:lang w:val="it-IT"/>
        </w:rPr>
        <w:t>,</w:t>
      </w:r>
      <w:r w:rsidRPr="001935AF">
        <w:rPr>
          <w:lang w:val="it-IT"/>
        </w:rPr>
        <w:t xml:space="preserve"> tramite la funzione “personalizza”</w:t>
      </w:r>
      <w:r w:rsidR="0036756C">
        <w:rPr>
          <w:lang w:val="it-IT"/>
        </w:rPr>
        <w:t>,</w:t>
      </w:r>
      <w:r w:rsidRPr="001935AF">
        <w:rPr>
          <w:lang w:val="it-IT"/>
        </w:rPr>
        <w:t xml:space="preserve"> come periodo il periodo relativo al 2019, come territorio le regioni italiane e come tipo di dato “persone di 18 anni e più per indice di massa corporea” e la rispettiva voce “Obesi”.</w:t>
      </w:r>
    </w:p>
    <w:p w14:paraId="4FD074D5" w14:textId="722E93E8" w:rsidR="007E39B9" w:rsidRDefault="007E39B9" w:rsidP="00E9651C">
      <w:pPr>
        <w:jc w:val="both"/>
        <w:rPr>
          <w:lang w:val="it-IT"/>
        </w:rPr>
      </w:pPr>
      <w:r>
        <w:rPr>
          <w:lang w:val="it-IT"/>
        </w:rPr>
        <w:t>La tabella ottenuta, tramite le operazioni di estrapolazione</w:t>
      </w:r>
      <w:r w:rsidR="000D6CC6">
        <w:rPr>
          <w:lang w:val="it-IT"/>
        </w:rPr>
        <w:t xml:space="preserve"> </w:t>
      </w:r>
      <w:r>
        <w:rPr>
          <w:lang w:val="it-IT"/>
        </w:rPr>
        <w:t xml:space="preserve">precedentemente </w:t>
      </w:r>
      <w:r w:rsidR="00493E89">
        <w:rPr>
          <w:lang w:val="it-IT"/>
        </w:rPr>
        <w:t>illustrate</w:t>
      </w:r>
      <w:r w:rsidR="000D6CC6">
        <w:rPr>
          <w:lang w:val="it-IT"/>
        </w:rPr>
        <w:t xml:space="preserve"> e l’unione di queste tramite Excel</w:t>
      </w:r>
      <w:r>
        <w:rPr>
          <w:lang w:val="it-IT"/>
        </w:rPr>
        <w:t xml:space="preserve">, risulta essere la seguente: </w:t>
      </w:r>
    </w:p>
    <w:p w14:paraId="0B3D064B" w14:textId="344BD902" w:rsidR="007E39B9" w:rsidRDefault="007E39B9" w:rsidP="00E110A7">
      <w:pPr>
        <w:jc w:val="center"/>
        <w:rPr>
          <w:lang w:val="it-IT"/>
        </w:rPr>
      </w:pPr>
      <w:r>
        <w:rPr>
          <w:noProof/>
          <w:lang w:val="it-IT"/>
        </w:rPr>
        <w:drawing>
          <wp:inline distT="0" distB="0" distL="0" distR="0" wp14:anchorId="1B4ECE00" wp14:editId="750260C3">
            <wp:extent cx="5524185" cy="2472410"/>
            <wp:effectExtent l="0" t="0" r="635"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185" cy="2472410"/>
                    </a:xfrm>
                    <a:prstGeom prst="rect">
                      <a:avLst/>
                    </a:prstGeom>
                    <a:noFill/>
                  </pic:spPr>
                </pic:pic>
              </a:graphicData>
            </a:graphic>
          </wp:inline>
        </w:drawing>
      </w:r>
    </w:p>
    <w:p w14:paraId="67B67C37" w14:textId="77777777" w:rsidR="00EA6F3C" w:rsidRDefault="00EA6F3C" w:rsidP="00EA6F3C">
      <w:pPr>
        <w:pStyle w:val="Titolo2"/>
        <w:rPr>
          <w:lang w:val="it-IT"/>
        </w:rPr>
      </w:pPr>
      <w:bookmarkStart w:id="5" w:name="_Toc87693821"/>
      <w:bookmarkStart w:id="6" w:name="_Toc88323373"/>
      <w:r>
        <w:rPr>
          <w:lang w:val="it-IT"/>
        </w:rPr>
        <w:t>2</w:t>
      </w:r>
      <w:r w:rsidRPr="007E68F2">
        <w:rPr>
          <w:lang w:val="it-IT"/>
        </w:rPr>
        <w:t xml:space="preserve">. </w:t>
      </w:r>
      <w:r>
        <w:rPr>
          <w:lang w:val="it-IT"/>
        </w:rPr>
        <w:t>Elaborazione dei dati</w:t>
      </w:r>
      <w:bookmarkEnd w:id="5"/>
      <w:bookmarkEnd w:id="6"/>
      <w:r>
        <w:rPr>
          <w:lang w:val="it-IT"/>
        </w:rPr>
        <w:t xml:space="preserve"> </w:t>
      </w:r>
    </w:p>
    <w:p w14:paraId="1B7B27A5" w14:textId="7D5F739D" w:rsidR="00B1668B" w:rsidRDefault="00B1668B" w:rsidP="00A96781">
      <w:pPr>
        <w:jc w:val="both"/>
        <w:rPr>
          <w:lang w:val="it-IT"/>
        </w:rPr>
      </w:pPr>
      <w:r>
        <w:rPr>
          <w:lang w:val="it-IT"/>
        </w:rPr>
        <w:t>La nostra analisi è stata eseguita tramite il supporto del software R e di seguito vengono riportati i comandi necessari al caricamento della tabella sul software.</w:t>
      </w:r>
      <w:r w:rsidR="00A96781">
        <w:rPr>
          <w:lang w:val="it-IT"/>
        </w:rPr>
        <w:t xml:space="preserve"> </w:t>
      </w:r>
    </w:p>
    <w:p w14:paraId="79A1CAE8" w14:textId="77777777" w:rsidR="00CC5F17" w:rsidRDefault="00CC5F17" w:rsidP="00CC5F17">
      <w:pPr>
        <w:jc w:val="both"/>
        <w:rPr>
          <w:lang w:val="it-IT"/>
        </w:rPr>
      </w:pPr>
      <w:r>
        <w:rPr>
          <w:lang w:val="it-IT"/>
        </w:rPr>
        <w:t xml:space="preserve">Prima di tutto è necessario impostare la directory da cui importare il file tramite il comando: </w:t>
      </w:r>
    </w:p>
    <w:p w14:paraId="4EF21B9E" w14:textId="77777777" w:rsidR="00CC5F17" w:rsidRDefault="00CC5F17" w:rsidP="00CC5F17">
      <w:pPr>
        <w:jc w:val="both"/>
        <w:rPr>
          <w:rFonts w:ascii="Consolas" w:hAnsi="Consolas"/>
          <w:color w:val="3333FF"/>
          <w:shd w:val="clear" w:color="auto" w:fill="FFFFFF"/>
          <w:lang w:val="it-IT"/>
        </w:rPr>
      </w:pPr>
      <w:r w:rsidRPr="00D17628">
        <w:rPr>
          <w:rFonts w:ascii="Consolas" w:hAnsi="Consolas"/>
          <w:color w:val="3333FF"/>
          <w:shd w:val="clear" w:color="auto" w:fill="FFFFFF"/>
          <w:lang w:val="it-IT"/>
        </w:rPr>
        <w:t>&gt; setwd()</w:t>
      </w:r>
      <w:r>
        <w:rPr>
          <w:rFonts w:ascii="Consolas" w:hAnsi="Consolas"/>
          <w:color w:val="3333FF"/>
          <w:shd w:val="clear" w:color="auto" w:fill="FFFFFF"/>
          <w:lang w:val="it-IT"/>
        </w:rPr>
        <w:t xml:space="preserve"> </w:t>
      </w:r>
    </w:p>
    <w:p w14:paraId="391A679F" w14:textId="746E5B57" w:rsidR="00CC5F17" w:rsidRDefault="00CC5F17" w:rsidP="00CC5F17">
      <w:pPr>
        <w:jc w:val="both"/>
        <w:rPr>
          <w:rFonts w:cstheme="minorHAnsi"/>
          <w:shd w:val="clear" w:color="auto" w:fill="FFFFFF"/>
          <w:lang w:val="it-IT"/>
        </w:rPr>
      </w:pPr>
      <w:r>
        <w:rPr>
          <w:rFonts w:cstheme="minorHAnsi"/>
          <w:shd w:val="clear" w:color="auto" w:fill="FFFFFF"/>
          <w:lang w:val="it-IT"/>
        </w:rPr>
        <w:t xml:space="preserve">Dopo di che è </w:t>
      </w:r>
      <w:r w:rsidR="0098489E">
        <w:rPr>
          <w:rFonts w:cstheme="minorHAnsi"/>
          <w:shd w:val="clear" w:color="auto" w:fill="FFFFFF"/>
          <w:lang w:val="it-IT"/>
        </w:rPr>
        <w:t>necessario</w:t>
      </w:r>
      <w:r>
        <w:rPr>
          <w:rFonts w:cstheme="minorHAnsi"/>
          <w:shd w:val="clear" w:color="auto" w:fill="FFFFFF"/>
          <w:lang w:val="it-IT"/>
        </w:rPr>
        <w:t xml:space="preserve"> caricare la tabella tramite il seguente comando: </w:t>
      </w:r>
    </w:p>
    <w:p w14:paraId="450615D4" w14:textId="62D21F6C" w:rsidR="00CC5F17" w:rsidRDefault="00CC5F17" w:rsidP="00CC5F17">
      <w:pPr>
        <w:jc w:val="both"/>
        <w:rPr>
          <w:rFonts w:ascii="Consolas" w:hAnsi="Consolas" w:cstheme="minorHAnsi"/>
          <w:color w:val="3333FF"/>
          <w:shd w:val="clear" w:color="auto" w:fill="FFFFFF"/>
          <w:lang w:val="it-IT"/>
        </w:rPr>
      </w:pPr>
      <w:r w:rsidRPr="008F72CA">
        <w:rPr>
          <w:rFonts w:ascii="Consolas" w:hAnsi="Consolas" w:cstheme="minorHAnsi"/>
          <w:color w:val="3333FF"/>
          <w:shd w:val="clear" w:color="auto" w:fill="FFFFFF"/>
          <w:lang w:val="it-IT"/>
        </w:rPr>
        <w:t>&gt; tab=read.csv2("Cocchella</w:t>
      </w:r>
      <w:r w:rsidR="000C3C3D">
        <w:rPr>
          <w:rFonts w:ascii="Consolas" w:hAnsi="Consolas" w:cstheme="minorHAnsi"/>
          <w:color w:val="3333FF"/>
          <w:shd w:val="clear" w:color="auto" w:fill="FFFFFF"/>
          <w:lang w:val="it-IT"/>
        </w:rPr>
        <w:t>_</w:t>
      </w:r>
      <w:r w:rsidRPr="008F72CA">
        <w:rPr>
          <w:rFonts w:ascii="Consolas" w:hAnsi="Consolas" w:cstheme="minorHAnsi"/>
          <w:color w:val="3333FF"/>
          <w:shd w:val="clear" w:color="auto" w:fill="FFFFFF"/>
          <w:lang w:val="it-IT"/>
        </w:rPr>
        <w:t>Ludovica</w:t>
      </w:r>
      <w:r w:rsidR="000C3C3D">
        <w:rPr>
          <w:rFonts w:ascii="Consolas" w:hAnsi="Consolas" w:cstheme="minorHAnsi"/>
          <w:color w:val="3333FF"/>
          <w:shd w:val="clear" w:color="auto" w:fill="FFFFFF"/>
          <w:lang w:val="it-IT"/>
        </w:rPr>
        <w:t>_Tabella</w:t>
      </w:r>
      <w:r w:rsidRPr="008F72CA">
        <w:rPr>
          <w:rFonts w:ascii="Consolas" w:hAnsi="Consolas" w:cstheme="minorHAnsi"/>
          <w:color w:val="3333FF"/>
          <w:shd w:val="clear" w:color="auto" w:fill="FFFFFF"/>
          <w:lang w:val="it-IT"/>
        </w:rPr>
        <w:t xml:space="preserve">.csv", row.names = 1) </w:t>
      </w:r>
    </w:p>
    <w:p w14:paraId="15804268" w14:textId="625BFB7A" w:rsidR="00CC5F17" w:rsidRDefault="00CC5F17" w:rsidP="00CC5F17">
      <w:pPr>
        <w:jc w:val="both"/>
        <w:rPr>
          <w:shd w:val="clear" w:color="auto" w:fill="FFFFFF"/>
          <w:lang w:val="it-IT"/>
        </w:rPr>
      </w:pPr>
      <w:r>
        <w:rPr>
          <w:shd w:val="clear" w:color="auto" w:fill="FFFFFF"/>
          <w:lang w:val="it-IT"/>
        </w:rPr>
        <w:t>Per verificare che l</w:t>
      </w:r>
      <w:r w:rsidR="00AA0995">
        <w:rPr>
          <w:shd w:val="clear" w:color="auto" w:fill="FFFFFF"/>
          <w:lang w:val="it-IT"/>
        </w:rPr>
        <w:t>’</w:t>
      </w:r>
      <w:r>
        <w:rPr>
          <w:shd w:val="clear" w:color="auto" w:fill="FFFFFF"/>
          <w:lang w:val="it-IT"/>
        </w:rPr>
        <w:t>operazione di caricamento della</w:t>
      </w:r>
      <w:r w:rsidR="008410F2">
        <w:rPr>
          <w:shd w:val="clear" w:color="auto" w:fill="FFFFFF"/>
          <w:lang w:val="it-IT"/>
        </w:rPr>
        <w:t xml:space="preserve"> nostra</w:t>
      </w:r>
      <w:r>
        <w:rPr>
          <w:shd w:val="clear" w:color="auto" w:fill="FFFFFF"/>
          <w:lang w:val="it-IT"/>
        </w:rPr>
        <w:t xml:space="preserve"> tabella sia andata a buon fine </w:t>
      </w:r>
      <w:r w:rsidR="00C84741">
        <w:rPr>
          <w:shd w:val="clear" w:color="auto" w:fill="FFFFFF"/>
          <w:lang w:val="it-IT"/>
        </w:rPr>
        <w:t>dobbiamo</w:t>
      </w:r>
      <w:r>
        <w:rPr>
          <w:shd w:val="clear" w:color="auto" w:fill="FFFFFF"/>
          <w:lang w:val="it-IT"/>
        </w:rPr>
        <w:t xml:space="preserve"> digitare i </w:t>
      </w:r>
      <w:r w:rsidR="00A05C41">
        <w:rPr>
          <w:shd w:val="clear" w:color="auto" w:fill="FFFFFF"/>
          <w:lang w:val="it-IT"/>
        </w:rPr>
        <w:t xml:space="preserve">seguenti </w:t>
      </w:r>
      <w:r>
        <w:rPr>
          <w:shd w:val="clear" w:color="auto" w:fill="FFFFFF"/>
          <w:lang w:val="it-IT"/>
        </w:rPr>
        <w:t xml:space="preserve">comandi che ci restituiscono rispettivamente la struttura della nostra tabella e le prime osservazioni che la compongo: </w:t>
      </w:r>
    </w:p>
    <w:p w14:paraId="5BF952E6" w14:textId="6D9C2D3D" w:rsidR="00AB389E" w:rsidRDefault="00CC5F17" w:rsidP="00C541AE">
      <w:pPr>
        <w:jc w:val="both"/>
        <w:rPr>
          <w:lang w:val="it-IT"/>
        </w:rPr>
      </w:pPr>
      <w:r>
        <w:rPr>
          <w:noProof/>
          <w:lang w:val="it-IT"/>
        </w:rPr>
        <w:drawing>
          <wp:inline distT="0" distB="0" distL="0" distR="0" wp14:anchorId="18381DBD" wp14:editId="01FCAED5">
            <wp:extent cx="5851497" cy="1465580"/>
            <wp:effectExtent l="0" t="0" r="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9367" cy="1495102"/>
                    </a:xfrm>
                    <a:prstGeom prst="rect">
                      <a:avLst/>
                    </a:prstGeom>
                    <a:noFill/>
                  </pic:spPr>
                </pic:pic>
              </a:graphicData>
            </a:graphic>
          </wp:inline>
        </w:drawing>
      </w:r>
    </w:p>
    <w:p w14:paraId="2964E0FB" w14:textId="77777777" w:rsidR="00D26070" w:rsidRDefault="00D26070" w:rsidP="00D26070">
      <w:pPr>
        <w:pStyle w:val="Titolo2"/>
        <w:rPr>
          <w:lang w:val="it-IT"/>
        </w:rPr>
      </w:pPr>
      <w:bookmarkStart w:id="7" w:name="_Toc87693822"/>
      <w:bookmarkStart w:id="8" w:name="_Toc88323374"/>
      <w:r>
        <w:rPr>
          <w:lang w:val="it-IT"/>
        </w:rPr>
        <w:lastRenderedPageBreak/>
        <w:t>3</w:t>
      </w:r>
      <w:r w:rsidRPr="007E68F2">
        <w:rPr>
          <w:lang w:val="it-IT"/>
        </w:rPr>
        <w:t xml:space="preserve">. </w:t>
      </w:r>
      <w:r>
        <w:rPr>
          <w:lang w:val="it-IT"/>
        </w:rPr>
        <w:t>Analisi PCA (Principal component analysis)</w:t>
      </w:r>
      <w:bookmarkEnd w:id="7"/>
      <w:bookmarkEnd w:id="8"/>
      <w:r>
        <w:rPr>
          <w:lang w:val="it-IT"/>
        </w:rPr>
        <w:t xml:space="preserve"> </w:t>
      </w:r>
    </w:p>
    <w:p w14:paraId="4E988A96" w14:textId="0C6DE729" w:rsidR="0051123B" w:rsidRDefault="0051123B" w:rsidP="0051123B">
      <w:pPr>
        <w:jc w:val="both"/>
        <w:rPr>
          <w:lang w:val="it-IT"/>
        </w:rPr>
      </w:pPr>
      <w:r>
        <w:rPr>
          <w:lang w:val="it-IT"/>
        </w:rPr>
        <w:t>Per raggiungere il nostro obbiettivo è stato scelto di effettuare un’analisi PCA. Quest’ultima è una tecnica statistica che</w:t>
      </w:r>
      <w:r w:rsidR="00AF03EB">
        <w:rPr>
          <w:lang w:val="it-IT"/>
        </w:rPr>
        <w:t>,</w:t>
      </w:r>
      <w:r>
        <w:rPr>
          <w:lang w:val="it-IT"/>
        </w:rPr>
        <w:t xml:space="preserve"> partendo da una tabella</w:t>
      </w:r>
      <w:r w:rsidR="00D155A9">
        <w:rPr>
          <w:lang w:val="it-IT"/>
        </w:rPr>
        <w:t>,</w:t>
      </w:r>
      <w:r>
        <w:rPr>
          <w:lang w:val="it-IT"/>
        </w:rPr>
        <w:t xml:space="preserve"> permette la sua interpretazione attraverso un numero ridotto di fattori, che saranno combinazione di quelli originali,</w:t>
      </w:r>
      <w:r w:rsidR="00316210">
        <w:rPr>
          <w:lang w:val="it-IT"/>
        </w:rPr>
        <w:t xml:space="preserve"> limitando il più possibile la perdita di informazioni</w:t>
      </w:r>
      <w:r w:rsidR="002C2DCA">
        <w:rPr>
          <w:lang w:val="it-IT"/>
        </w:rPr>
        <w:t>,</w:t>
      </w:r>
      <w:r>
        <w:rPr>
          <w:lang w:val="it-IT"/>
        </w:rPr>
        <w:t xml:space="preserve"> semplificandoci così la comprensione del fenomeno in esame. Questo avviene tramite una trasformazione lineare delle variabili che proietta quelle originali in un nuovo sistema cartesiano in cui le nuove variabil</w:t>
      </w:r>
      <w:r w:rsidR="00624241">
        <w:rPr>
          <w:lang w:val="it-IT"/>
        </w:rPr>
        <w:t>i</w:t>
      </w:r>
      <w:r>
        <w:rPr>
          <w:lang w:val="it-IT"/>
        </w:rPr>
        <w:t xml:space="preserve"> vengono proiettate sui nuovi assi seguendo l’ordine decrescente delle loro varianze ovvero la nuova variabile con la varianza maggiore viene proiettata sul primo asse, la seconda per dimensione della varianza sul secondo asse e così via. </w:t>
      </w:r>
      <w:r w:rsidRPr="001A4CEC">
        <w:rPr>
          <w:lang w:val="it-IT"/>
        </w:rPr>
        <w:t>La riduzione della complessità avviene limitandosi ad analizzare le principali, per varianza, tra le nuove variabili.</w:t>
      </w:r>
      <w:r>
        <w:rPr>
          <w:lang w:val="it-IT"/>
        </w:rPr>
        <w:t xml:space="preserve">  </w:t>
      </w:r>
    </w:p>
    <w:p w14:paraId="1B807067" w14:textId="2D92A9AC" w:rsidR="00D26070" w:rsidRDefault="0051123B">
      <w:pPr>
        <w:rPr>
          <w:lang w:val="it-IT"/>
        </w:rPr>
      </w:pPr>
      <w:r>
        <w:rPr>
          <w:lang w:val="it-IT"/>
        </w:rPr>
        <w:t xml:space="preserve">Prima di tutto osserviamo il problema dal punto di vista delle correlazioni: </w:t>
      </w:r>
    </w:p>
    <w:p w14:paraId="6E83FAD5" w14:textId="48AB5794" w:rsidR="0051123B" w:rsidRDefault="0051123B">
      <w:pPr>
        <w:rPr>
          <w:lang w:val="it-IT"/>
        </w:rPr>
      </w:pPr>
      <w:r>
        <w:rPr>
          <w:noProof/>
        </w:rPr>
        <w:drawing>
          <wp:inline distT="0" distB="0" distL="0" distR="0" wp14:anchorId="303757DF" wp14:editId="0432CC9A">
            <wp:extent cx="6116601" cy="961902"/>
            <wp:effectExtent l="0" t="0" r="0" b="0"/>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13"/>
                    <a:stretch>
                      <a:fillRect/>
                    </a:stretch>
                  </pic:blipFill>
                  <pic:spPr>
                    <a:xfrm>
                      <a:off x="0" y="0"/>
                      <a:ext cx="6144290" cy="966256"/>
                    </a:xfrm>
                    <a:prstGeom prst="rect">
                      <a:avLst/>
                    </a:prstGeom>
                  </pic:spPr>
                </pic:pic>
              </a:graphicData>
            </a:graphic>
          </wp:inline>
        </w:drawing>
      </w:r>
    </w:p>
    <w:p w14:paraId="704B95B7" w14:textId="30AEEA74" w:rsidR="0051123B" w:rsidRDefault="0051123B">
      <w:pPr>
        <w:rPr>
          <w:lang w:val="it-IT"/>
        </w:rPr>
      </w:pPr>
      <w:r>
        <w:rPr>
          <w:lang w:val="it-IT"/>
        </w:rPr>
        <w:t xml:space="preserve">Possiamo notare che siamo di fronte ad una tabella di valori abbastanza correlati fra loro. </w:t>
      </w:r>
    </w:p>
    <w:p w14:paraId="41652A93" w14:textId="6FBE98A6" w:rsidR="0051123B" w:rsidRDefault="0051123B">
      <w:pPr>
        <w:rPr>
          <w:lang w:val="it-IT"/>
        </w:rPr>
      </w:pPr>
      <w:r>
        <w:rPr>
          <w:lang w:val="it-IT"/>
        </w:rPr>
        <w:t xml:space="preserve">Implementiamo adesso la PCA dei dati a disposizioni tramite il comando: </w:t>
      </w:r>
    </w:p>
    <w:p w14:paraId="6DC455CD" w14:textId="77777777" w:rsidR="0051123B" w:rsidRDefault="0051123B" w:rsidP="0051123B">
      <w:pPr>
        <w:jc w:val="both"/>
        <w:rPr>
          <w:rFonts w:ascii="Consolas" w:hAnsi="Consolas"/>
          <w:color w:val="3333FF"/>
          <w:shd w:val="clear" w:color="auto" w:fill="FFFFFF"/>
          <w:lang w:val="it-IT"/>
        </w:rPr>
      </w:pPr>
      <w:r w:rsidRPr="008124EE">
        <w:rPr>
          <w:rFonts w:ascii="Consolas" w:hAnsi="Consolas"/>
          <w:color w:val="3333FF"/>
          <w:shd w:val="clear" w:color="auto" w:fill="FFFFFF"/>
          <w:lang w:val="it-IT"/>
        </w:rPr>
        <w:t>&gt; tab.pca=princomp(tab)</w:t>
      </w:r>
      <w:r>
        <w:rPr>
          <w:rFonts w:ascii="Consolas" w:hAnsi="Consolas"/>
          <w:color w:val="3333FF"/>
          <w:shd w:val="clear" w:color="auto" w:fill="FFFFFF"/>
          <w:lang w:val="it-IT"/>
        </w:rPr>
        <w:t xml:space="preserve"> </w:t>
      </w:r>
    </w:p>
    <w:p w14:paraId="75EC5EE2" w14:textId="77777777" w:rsidR="0051123B" w:rsidRDefault="0051123B" w:rsidP="0051123B">
      <w:pPr>
        <w:jc w:val="both"/>
        <w:rPr>
          <w:rFonts w:cstheme="minorHAnsi"/>
          <w:shd w:val="clear" w:color="auto" w:fill="FFFFFF"/>
          <w:lang w:val="it-IT"/>
        </w:rPr>
      </w:pPr>
      <w:r>
        <w:rPr>
          <w:rFonts w:cstheme="minorHAnsi"/>
          <w:shd w:val="clear" w:color="auto" w:fill="FFFFFF"/>
          <w:lang w:val="it-IT"/>
        </w:rPr>
        <w:t xml:space="preserve">Guardiamo il risultato graficamente tramite il comando: </w:t>
      </w:r>
    </w:p>
    <w:p w14:paraId="0800FE77" w14:textId="77777777" w:rsidR="0051123B" w:rsidRDefault="0051123B" w:rsidP="0051123B">
      <w:pPr>
        <w:jc w:val="both"/>
        <w:rPr>
          <w:rFonts w:ascii="Consolas" w:hAnsi="Consolas" w:cstheme="minorHAnsi"/>
          <w:color w:val="0000FF"/>
          <w:shd w:val="clear" w:color="auto" w:fill="FFFFFF"/>
          <w:lang w:val="it-IT"/>
        </w:rPr>
      </w:pPr>
      <w:r w:rsidRPr="00640860">
        <w:rPr>
          <w:rFonts w:ascii="Consolas" w:hAnsi="Consolas" w:cstheme="minorHAnsi"/>
          <w:color w:val="0000FF"/>
          <w:shd w:val="clear" w:color="auto" w:fill="FFFFFF"/>
          <w:lang w:val="it-IT"/>
        </w:rPr>
        <w:t>&gt; biplot(tab.pca,cex=0.3)</w:t>
      </w:r>
    </w:p>
    <w:p w14:paraId="7DF2FC41" w14:textId="4FF566B5" w:rsidR="0051123B" w:rsidRDefault="0051123B" w:rsidP="007A0343">
      <w:pPr>
        <w:jc w:val="both"/>
        <w:rPr>
          <w:lang w:val="it-IT"/>
        </w:rPr>
      </w:pPr>
      <w:r>
        <w:rPr>
          <w:lang w:val="it-IT"/>
        </w:rPr>
        <w:t>Il comando precedente ci fornisce una rappresentazione bidimensionale degli individui</w:t>
      </w:r>
      <w:r w:rsidR="005E454E">
        <w:rPr>
          <w:lang w:val="it-IT"/>
        </w:rPr>
        <w:t xml:space="preserve"> </w:t>
      </w:r>
      <w:r>
        <w:rPr>
          <w:lang w:val="it-IT"/>
        </w:rPr>
        <w:t xml:space="preserve">sul piano principale </w:t>
      </w:r>
      <w:r w:rsidR="00FA65BD">
        <w:rPr>
          <w:lang w:val="it-IT"/>
        </w:rPr>
        <w:t>(</w:t>
      </w:r>
      <w:r w:rsidR="007A0343">
        <w:rPr>
          <w:lang w:val="it-IT"/>
        </w:rPr>
        <w:t>piano formato dalle prime due componenti</w:t>
      </w:r>
      <w:r w:rsidR="00FA65BD">
        <w:rPr>
          <w:lang w:val="it-IT"/>
        </w:rPr>
        <w:t>)</w:t>
      </w:r>
      <w:r w:rsidR="007A0343">
        <w:rPr>
          <w:lang w:val="it-IT"/>
        </w:rPr>
        <w:t>. Il grafico che abbiamo ottenuto risulta essere il seguente:</w:t>
      </w:r>
    </w:p>
    <w:p w14:paraId="30F27257" w14:textId="5B94EDCB" w:rsidR="007A0343" w:rsidRDefault="007A0343" w:rsidP="006D1DCC">
      <w:pPr>
        <w:jc w:val="center"/>
        <w:rPr>
          <w:lang w:val="it-IT"/>
        </w:rPr>
      </w:pPr>
      <w:r>
        <w:rPr>
          <w:noProof/>
          <w:lang w:val="it-IT"/>
        </w:rPr>
        <w:drawing>
          <wp:inline distT="0" distB="0" distL="0" distR="0" wp14:anchorId="3DDA7039" wp14:editId="09B063E0">
            <wp:extent cx="6292167" cy="3538330"/>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4091" cy="3545035"/>
                    </a:xfrm>
                    <a:prstGeom prst="rect">
                      <a:avLst/>
                    </a:prstGeom>
                    <a:noFill/>
                  </pic:spPr>
                </pic:pic>
              </a:graphicData>
            </a:graphic>
          </wp:inline>
        </w:drawing>
      </w:r>
    </w:p>
    <w:p w14:paraId="7B737C7A" w14:textId="3BC460EC" w:rsidR="007A0343" w:rsidRDefault="007A0343" w:rsidP="007A0343">
      <w:pPr>
        <w:jc w:val="both"/>
        <w:rPr>
          <w:rFonts w:cstheme="minorHAnsi"/>
          <w:shd w:val="clear" w:color="auto" w:fill="FFFFFF"/>
          <w:lang w:val="it-IT"/>
        </w:rPr>
      </w:pPr>
      <w:r>
        <w:rPr>
          <w:lang w:val="it-IT"/>
        </w:rPr>
        <w:lastRenderedPageBreak/>
        <w:t>La prima questione che dobbiamo risolvere</w:t>
      </w:r>
      <w:r w:rsidR="00A6442A">
        <w:rPr>
          <w:lang w:val="it-IT"/>
        </w:rPr>
        <w:t>,</w:t>
      </w:r>
      <w:r>
        <w:rPr>
          <w:lang w:val="it-IT"/>
        </w:rPr>
        <w:t xml:space="preserve"> guardando il biplot</w:t>
      </w:r>
      <w:r w:rsidR="00A6442A">
        <w:rPr>
          <w:lang w:val="it-IT"/>
        </w:rPr>
        <w:t>,</w:t>
      </w:r>
      <w:r>
        <w:rPr>
          <w:lang w:val="it-IT"/>
        </w:rPr>
        <w:t xml:space="preserve"> è se è necessario o meno standardizzare la nostra tabella. Possiamo notare in maniera abbastanza evidente la presenza di alcun</w:t>
      </w:r>
      <w:r w:rsidR="00A636C1">
        <w:rPr>
          <w:lang w:val="it-IT"/>
        </w:rPr>
        <w:t>i</w:t>
      </w:r>
      <w:r>
        <w:rPr>
          <w:lang w:val="it-IT"/>
        </w:rPr>
        <w:t xml:space="preserve"> </w:t>
      </w:r>
      <w:r w:rsidR="00A636C1">
        <w:rPr>
          <w:lang w:val="it-IT"/>
        </w:rPr>
        <w:t>fattori</w:t>
      </w:r>
      <w:r>
        <w:rPr>
          <w:lang w:val="it-IT"/>
        </w:rPr>
        <w:t xml:space="preserve"> che predominano</w:t>
      </w:r>
      <w:r w:rsidR="00E15699">
        <w:rPr>
          <w:lang w:val="it-IT"/>
        </w:rPr>
        <w:t xml:space="preserve"> su gli altri</w:t>
      </w:r>
      <w:r w:rsidR="00855226">
        <w:rPr>
          <w:lang w:val="it-IT"/>
        </w:rPr>
        <w:t xml:space="preserve"> a causa</w:t>
      </w:r>
      <w:r>
        <w:rPr>
          <w:lang w:val="it-IT"/>
        </w:rPr>
        <w:t xml:space="preserve"> </w:t>
      </w:r>
      <w:r w:rsidR="00855226">
        <w:rPr>
          <w:lang w:val="it-IT"/>
        </w:rPr>
        <w:t>d</w:t>
      </w:r>
      <w:r w:rsidR="00CF6977">
        <w:rPr>
          <w:lang w:val="it-IT"/>
        </w:rPr>
        <w:t>ei differenti</w:t>
      </w:r>
      <w:r>
        <w:rPr>
          <w:lang w:val="it-IT"/>
        </w:rPr>
        <w:t xml:space="preserve"> </w:t>
      </w:r>
      <w:r w:rsidR="00F91BC5">
        <w:rPr>
          <w:lang w:val="it-IT"/>
        </w:rPr>
        <w:t>ordini</w:t>
      </w:r>
      <w:r>
        <w:rPr>
          <w:lang w:val="it-IT"/>
        </w:rPr>
        <w:t xml:space="preserve"> di </w:t>
      </w:r>
      <w:r w:rsidR="00F91BC5">
        <w:rPr>
          <w:lang w:val="it-IT"/>
        </w:rPr>
        <w:t>grandezza</w:t>
      </w:r>
      <w:r w:rsidR="00B24342">
        <w:rPr>
          <w:lang w:val="it-IT"/>
        </w:rPr>
        <w:t>.</w:t>
      </w:r>
      <w:r>
        <w:rPr>
          <w:lang w:val="it-IT"/>
        </w:rPr>
        <w:t xml:space="preserve"> </w:t>
      </w:r>
      <w:r w:rsidR="00B24342">
        <w:rPr>
          <w:lang w:val="it-IT"/>
        </w:rPr>
        <w:t xml:space="preserve"> </w:t>
      </w:r>
      <w:r w:rsidR="00855226">
        <w:rPr>
          <w:lang w:val="it-IT"/>
        </w:rPr>
        <w:t>Q</w:t>
      </w:r>
      <w:r>
        <w:rPr>
          <w:lang w:val="it-IT"/>
        </w:rPr>
        <w:t>uindi,</w:t>
      </w:r>
      <w:r>
        <w:rPr>
          <w:rFonts w:cstheme="minorHAnsi"/>
          <w:shd w:val="clear" w:color="auto" w:fill="FFFFFF"/>
          <w:lang w:val="it-IT"/>
        </w:rPr>
        <w:t xml:space="preserve"> al fine di comprendere al meglio i nostri dati risulta indispensabile </w:t>
      </w:r>
      <w:r w:rsidR="001421B4">
        <w:rPr>
          <w:rFonts w:cstheme="minorHAnsi"/>
          <w:shd w:val="clear" w:color="auto" w:fill="FFFFFF"/>
          <w:lang w:val="it-IT"/>
        </w:rPr>
        <w:t>esaminare l’analisi delle componenti principali sulla tabella standardizzata</w:t>
      </w:r>
      <w:r>
        <w:rPr>
          <w:rFonts w:cstheme="minorHAnsi"/>
          <w:shd w:val="clear" w:color="auto" w:fill="FFFFFF"/>
          <w:lang w:val="it-IT"/>
        </w:rPr>
        <w:t xml:space="preserve">. Ripetiamo dunque i comandi precedenti utilizzando la tabella </w:t>
      </w:r>
      <w:r w:rsidR="00FA3CFB">
        <w:rPr>
          <w:rFonts w:cstheme="minorHAnsi"/>
          <w:shd w:val="clear" w:color="auto" w:fill="FFFFFF"/>
          <w:lang w:val="it-IT"/>
        </w:rPr>
        <w:t>suddetta</w:t>
      </w:r>
      <w:r>
        <w:rPr>
          <w:rFonts w:cstheme="minorHAnsi"/>
          <w:shd w:val="clear" w:color="auto" w:fill="FFFFFF"/>
          <w:lang w:val="it-IT"/>
        </w:rPr>
        <w:t>:</w:t>
      </w:r>
    </w:p>
    <w:p w14:paraId="37772BE5" w14:textId="77777777" w:rsidR="00DF7B62" w:rsidRPr="007D5006" w:rsidRDefault="00DF7B62" w:rsidP="00DF7B62">
      <w:pPr>
        <w:jc w:val="both"/>
        <w:rPr>
          <w:rFonts w:ascii="Consolas" w:hAnsi="Consolas" w:cstheme="minorHAnsi"/>
          <w:color w:val="0000FF"/>
          <w:shd w:val="clear" w:color="auto" w:fill="FFFFFF"/>
          <w:lang w:val="it-IT"/>
        </w:rPr>
      </w:pPr>
      <w:r w:rsidRPr="007D5006">
        <w:rPr>
          <w:rFonts w:ascii="Consolas" w:hAnsi="Consolas" w:cstheme="minorHAnsi"/>
          <w:color w:val="0000FF"/>
          <w:shd w:val="clear" w:color="auto" w:fill="FFFFFF"/>
          <w:lang w:val="it-IT"/>
        </w:rPr>
        <w:t>&gt; tab.st.pca = princomp(scale(tab))</w:t>
      </w:r>
    </w:p>
    <w:p w14:paraId="7A089CE0" w14:textId="2A1E62B3" w:rsidR="00DF7B62" w:rsidRDefault="00DF7B62" w:rsidP="00DF7B62">
      <w:pPr>
        <w:jc w:val="both"/>
        <w:rPr>
          <w:rFonts w:ascii="Consolas" w:hAnsi="Consolas" w:cstheme="minorHAnsi"/>
          <w:color w:val="0000FF"/>
          <w:shd w:val="clear" w:color="auto" w:fill="FFFFFF"/>
        </w:rPr>
      </w:pPr>
      <w:r w:rsidRPr="007D5006">
        <w:rPr>
          <w:rFonts w:ascii="Consolas" w:hAnsi="Consolas" w:cstheme="minorHAnsi"/>
          <w:color w:val="0000FF"/>
          <w:shd w:val="clear" w:color="auto" w:fill="FFFFFF"/>
        </w:rPr>
        <w:t>&gt; biplot(tab.st.pca, cex=0.</w:t>
      </w:r>
      <w:r>
        <w:rPr>
          <w:rFonts w:ascii="Consolas" w:hAnsi="Consolas" w:cstheme="minorHAnsi"/>
          <w:color w:val="0000FF"/>
          <w:shd w:val="clear" w:color="auto" w:fill="FFFFFF"/>
        </w:rPr>
        <w:t>6</w:t>
      </w:r>
      <w:r w:rsidR="00024D73">
        <w:rPr>
          <w:rFonts w:ascii="Consolas" w:hAnsi="Consolas" w:cstheme="minorHAnsi"/>
          <w:color w:val="0000FF"/>
          <w:shd w:val="clear" w:color="auto" w:fill="FFFFFF"/>
        </w:rPr>
        <w:t>)</w:t>
      </w:r>
    </w:p>
    <w:p w14:paraId="764602C4" w14:textId="0A0140AD" w:rsidR="0041069B" w:rsidRDefault="0041069B" w:rsidP="0041069B">
      <w:pPr>
        <w:jc w:val="both"/>
        <w:rPr>
          <w:rFonts w:cstheme="minorHAnsi"/>
          <w:shd w:val="clear" w:color="auto" w:fill="FFFFFF"/>
          <w:lang w:val="it-IT"/>
        </w:rPr>
      </w:pPr>
      <w:r w:rsidRPr="00FC2F86">
        <w:rPr>
          <w:rFonts w:cstheme="minorHAnsi"/>
          <w:shd w:val="clear" w:color="auto" w:fill="FFFFFF"/>
          <w:lang w:val="it-IT"/>
        </w:rPr>
        <w:t>Con il commando precedente o</w:t>
      </w:r>
      <w:r>
        <w:rPr>
          <w:rFonts w:cstheme="minorHAnsi"/>
          <w:shd w:val="clear" w:color="auto" w:fill="FFFFFF"/>
          <w:lang w:val="it-IT"/>
        </w:rPr>
        <w:t xml:space="preserve">tteniamo una rappresentazione della variabilità dei fattori sul piano principale in cui, come vedremo nel grafico che analizzeremo successivamente, le frecce risultano </w:t>
      </w:r>
      <w:r w:rsidR="00457503">
        <w:rPr>
          <w:rFonts w:cstheme="minorHAnsi"/>
          <w:shd w:val="clear" w:color="auto" w:fill="FFFFFF"/>
          <w:lang w:val="it-IT"/>
        </w:rPr>
        <w:t xml:space="preserve">essere </w:t>
      </w:r>
      <w:r>
        <w:rPr>
          <w:rFonts w:cstheme="minorHAnsi"/>
          <w:shd w:val="clear" w:color="auto" w:fill="FFFFFF"/>
          <w:lang w:val="it-IT"/>
        </w:rPr>
        <w:t xml:space="preserve">all’incirca della stessa lunghezza. </w:t>
      </w:r>
    </w:p>
    <w:p w14:paraId="6E02A377" w14:textId="43DE0760" w:rsidR="0041069B" w:rsidRDefault="00300630" w:rsidP="00DF7B62">
      <w:pPr>
        <w:jc w:val="both"/>
        <w:rPr>
          <w:rFonts w:cstheme="minorHAnsi"/>
          <w:shd w:val="clear" w:color="auto" w:fill="FFFFFF"/>
          <w:lang w:val="it-IT"/>
        </w:rPr>
      </w:pPr>
      <w:r>
        <w:rPr>
          <w:lang w:val="it-IT"/>
        </w:rPr>
        <w:t xml:space="preserve">Per </w:t>
      </w:r>
      <w:r w:rsidR="000F6666">
        <w:rPr>
          <w:lang w:val="it-IT"/>
        </w:rPr>
        <w:t>verificare</w:t>
      </w:r>
      <w:r>
        <w:rPr>
          <w:lang w:val="it-IT"/>
        </w:rPr>
        <w:t xml:space="preserve"> se la PCA sui nostri dati risulta essere soddisfacente è necessario </w:t>
      </w:r>
      <w:r w:rsidR="00C679AA">
        <w:rPr>
          <w:lang w:val="it-IT"/>
        </w:rPr>
        <w:t xml:space="preserve">eseguire il comando </w:t>
      </w:r>
      <w:r w:rsidR="00C679AA" w:rsidRPr="00FC2F86">
        <w:rPr>
          <w:rFonts w:ascii="Consolas" w:hAnsi="Consolas"/>
          <w:color w:val="0000FF"/>
          <w:shd w:val="clear" w:color="auto" w:fill="FFFFFF"/>
          <w:lang w:val="it-IT"/>
        </w:rPr>
        <w:t>summary(tab.st.pca)</w:t>
      </w:r>
      <w:r w:rsidR="00C679AA">
        <w:rPr>
          <w:rFonts w:ascii="Consolas" w:hAnsi="Consolas"/>
          <w:color w:val="0000FF"/>
          <w:shd w:val="clear" w:color="auto" w:fill="FFFFFF"/>
          <w:lang w:val="it-IT"/>
        </w:rPr>
        <w:t xml:space="preserve"> </w:t>
      </w:r>
      <w:r w:rsidR="00C679AA">
        <w:rPr>
          <w:rFonts w:cstheme="minorHAnsi"/>
          <w:shd w:val="clear" w:color="auto" w:fill="FFFFFF"/>
          <w:lang w:val="it-IT"/>
        </w:rPr>
        <w:t>e guardare</w:t>
      </w:r>
      <w:r w:rsidR="000F6666">
        <w:rPr>
          <w:rFonts w:cstheme="minorHAnsi"/>
          <w:shd w:val="clear" w:color="auto" w:fill="FFFFFF"/>
          <w:lang w:val="it-IT"/>
        </w:rPr>
        <w:t xml:space="preserve"> l’analisi delle componenti principali</w:t>
      </w:r>
      <w:r w:rsidR="00C679AA">
        <w:rPr>
          <w:rFonts w:cstheme="minorHAnsi"/>
          <w:shd w:val="clear" w:color="auto" w:fill="FFFFFF"/>
          <w:lang w:val="it-IT"/>
        </w:rPr>
        <w:t xml:space="preserve"> a livello di varianze al fine di vedere se il modello </w:t>
      </w:r>
      <w:r w:rsidR="00D039D1">
        <w:rPr>
          <w:rFonts w:cstheme="minorHAnsi"/>
          <w:shd w:val="clear" w:color="auto" w:fill="FFFFFF"/>
          <w:lang w:val="it-IT"/>
        </w:rPr>
        <w:t>costruito</w:t>
      </w:r>
      <w:r w:rsidR="00C679AA">
        <w:rPr>
          <w:rFonts w:cstheme="minorHAnsi"/>
          <w:shd w:val="clear" w:color="auto" w:fill="FFFFFF"/>
          <w:lang w:val="it-IT"/>
        </w:rPr>
        <w:t xml:space="preserve"> riesce a rappresentare in maniera soddisfacente il fenomeno in questione.</w:t>
      </w:r>
    </w:p>
    <w:p w14:paraId="02803260" w14:textId="7C0B9B6B" w:rsidR="00832050" w:rsidRDefault="00832050" w:rsidP="00DF7B62">
      <w:pPr>
        <w:jc w:val="both"/>
        <w:rPr>
          <w:rFonts w:cstheme="minorHAnsi"/>
          <w:lang w:val="it-IT"/>
        </w:rPr>
      </w:pPr>
      <w:r>
        <w:rPr>
          <w:rFonts w:cstheme="minorHAnsi"/>
          <w:noProof/>
          <w:lang w:val="it-IT"/>
        </w:rPr>
        <w:drawing>
          <wp:inline distT="0" distB="0" distL="0" distR="0" wp14:anchorId="773CADA2" wp14:editId="7A2D3BC3">
            <wp:extent cx="6118078" cy="894521"/>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2488" cy="901014"/>
                    </a:xfrm>
                    <a:prstGeom prst="rect">
                      <a:avLst/>
                    </a:prstGeom>
                    <a:noFill/>
                  </pic:spPr>
                </pic:pic>
              </a:graphicData>
            </a:graphic>
          </wp:inline>
        </w:drawing>
      </w:r>
    </w:p>
    <w:p w14:paraId="64564723" w14:textId="40EF8901" w:rsidR="00832050" w:rsidRDefault="00832050" w:rsidP="00DF7B62">
      <w:pPr>
        <w:jc w:val="both"/>
        <w:rPr>
          <w:rFonts w:cstheme="minorHAnsi"/>
          <w:shd w:val="clear" w:color="auto" w:fill="FFFFFF"/>
          <w:lang w:val="it-IT"/>
        </w:rPr>
      </w:pPr>
      <w:r>
        <w:rPr>
          <w:rFonts w:cstheme="minorHAnsi"/>
          <w:shd w:val="clear" w:color="auto" w:fill="FFFFFF"/>
          <w:lang w:val="it-IT"/>
        </w:rPr>
        <w:t>Nella figura precedente</w:t>
      </w:r>
      <w:r w:rsidR="00F3387C">
        <w:rPr>
          <w:rFonts w:cstheme="minorHAnsi"/>
          <w:shd w:val="clear" w:color="auto" w:fill="FFFFFF"/>
          <w:lang w:val="it-IT"/>
        </w:rPr>
        <w:t>,</w:t>
      </w:r>
      <w:r>
        <w:rPr>
          <w:rFonts w:cstheme="minorHAnsi"/>
          <w:shd w:val="clear" w:color="auto" w:fill="FFFFFF"/>
          <w:lang w:val="it-IT"/>
        </w:rPr>
        <w:t xml:space="preserve"> osservando la voce “Cumulative Proportion</w:t>
      </w:r>
      <w:r w:rsidR="00790BD5">
        <w:rPr>
          <w:rFonts w:cstheme="minorHAnsi"/>
          <w:shd w:val="clear" w:color="auto" w:fill="FFFFFF"/>
          <w:lang w:val="it-IT"/>
        </w:rPr>
        <w:t>”, possiamo</w:t>
      </w:r>
      <w:r>
        <w:rPr>
          <w:rFonts w:cstheme="minorHAnsi"/>
          <w:shd w:val="clear" w:color="auto" w:fill="FFFFFF"/>
          <w:lang w:val="it-IT"/>
        </w:rPr>
        <w:t xml:space="preserve"> </w:t>
      </w:r>
      <w:r w:rsidR="00F3387C">
        <w:rPr>
          <w:rFonts w:cstheme="minorHAnsi"/>
          <w:shd w:val="clear" w:color="auto" w:fill="FFFFFF"/>
          <w:lang w:val="it-IT"/>
        </w:rPr>
        <w:t>notare</w:t>
      </w:r>
      <w:r>
        <w:rPr>
          <w:rFonts w:cstheme="minorHAnsi"/>
          <w:shd w:val="clear" w:color="auto" w:fill="FFFFFF"/>
          <w:lang w:val="it-IT"/>
        </w:rPr>
        <w:t xml:space="preserve"> come le prime due componenti spieghino circa il 78% del fenomeno e con la terza componente si arriva all’89%. </w:t>
      </w:r>
      <w:r w:rsidRPr="0047330D">
        <w:rPr>
          <w:rFonts w:cstheme="minorHAnsi"/>
          <w:shd w:val="clear" w:color="auto" w:fill="FFFFFF"/>
          <w:lang w:val="it-IT"/>
        </w:rPr>
        <w:t xml:space="preserve">L’obiettivo è quello di raggiungere una soglia di circa 80% usando meno componenti </w:t>
      </w:r>
      <w:r w:rsidR="00A61A81" w:rsidRPr="0047330D">
        <w:rPr>
          <w:rFonts w:cstheme="minorHAnsi"/>
          <w:shd w:val="clear" w:color="auto" w:fill="FFFFFF"/>
          <w:lang w:val="it-IT"/>
        </w:rPr>
        <w:t>possibili</w:t>
      </w:r>
      <w:r w:rsidR="00C866C1">
        <w:rPr>
          <w:rFonts w:cstheme="minorHAnsi"/>
          <w:shd w:val="clear" w:color="auto" w:fill="FFFFFF"/>
          <w:lang w:val="it-IT"/>
        </w:rPr>
        <w:t>.</w:t>
      </w:r>
      <w:r w:rsidR="00A61A81">
        <w:rPr>
          <w:rFonts w:cstheme="minorHAnsi"/>
          <w:shd w:val="clear" w:color="auto" w:fill="FFFFFF"/>
          <w:lang w:val="it-IT"/>
        </w:rPr>
        <w:t xml:space="preserve"> </w:t>
      </w:r>
      <w:r w:rsidR="00C866C1">
        <w:rPr>
          <w:rFonts w:cstheme="minorHAnsi"/>
          <w:shd w:val="clear" w:color="auto" w:fill="FFFFFF"/>
          <w:lang w:val="it-IT"/>
        </w:rPr>
        <w:t>Q</w:t>
      </w:r>
      <w:r w:rsidR="00A61A81">
        <w:rPr>
          <w:rFonts w:cstheme="minorHAnsi"/>
          <w:shd w:val="clear" w:color="auto" w:fill="FFFFFF"/>
          <w:lang w:val="it-IT"/>
        </w:rPr>
        <w:t>uindi,</w:t>
      </w:r>
      <w:r>
        <w:rPr>
          <w:rFonts w:cstheme="minorHAnsi"/>
          <w:shd w:val="clear" w:color="auto" w:fill="FFFFFF"/>
          <w:lang w:val="it-IT"/>
        </w:rPr>
        <w:t xml:space="preserve"> possiamo dire che analizzando</w:t>
      </w:r>
      <w:r w:rsidR="000B2069">
        <w:rPr>
          <w:rFonts w:cstheme="minorHAnsi"/>
          <w:shd w:val="clear" w:color="auto" w:fill="FFFFFF"/>
          <w:lang w:val="it-IT"/>
        </w:rPr>
        <w:t xml:space="preserve"> solo</w:t>
      </w:r>
      <w:r>
        <w:rPr>
          <w:rFonts w:cstheme="minorHAnsi"/>
          <w:shd w:val="clear" w:color="auto" w:fill="FFFFFF"/>
          <w:lang w:val="it-IT"/>
        </w:rPr>
        <w:t xml:space="preserve"> le prime due componenti, o eventualmente le prime tre, non perdiamo troppa informazione e quindi riusciamo a semplificare </w:t>
      </w:r>
      <w:r w:rsidR="00322720">
        <w:rPr>
          <w:rFonts w:cstheme="minorHAnsi"/>
          <w:shd w:val="clear" w:color="auto" w:fill="FFFFFF"/>
          <w:lang w:val="it-IT"/>
        </w:rPr>
        <w:t>in maniera notevole</w:t>
      </w:r>
      <w:r>
        <w:rPr>
          <w:rFonts w:cstheme="minorHAnsi"/>
          <w:shd w:val="clear" w:color="auto" w:fill="FFFFFF"/>
          <w:lang w:val="it-IT"/>
        </w:rPr>
        <w:t xml:space="preserve"> la situazione. </w:t>
      </w:r>
    </w:p>
    <w:p w14:paraId="0DE2A2DD" w14:textId="21560DAF" w:rsidR="00024D73" w:rsidRDefault="00573447" w:rsidP="0052302E">
      <w:pPr>
        <w:jc w:val="both"/>
        <w:rPr>
          <w:rFonts w:cstheme="minorHAnsi"/>
          <w:shd w:val="clear" w:color="auto" w:fill="FFFFFF"/>
          <w:lang w:val="it-IT"/>
        </w:rPr>
      </w:pPr>
      <w:r>
        <w:rPr>
          <w:rFonts w:cstheme="minorHAnsi"/>
          <w:shd w:val="clear" w:color="auto" w:fill="FFFFFF"/>
          <w:lang w:val="it-IT"/>
        </w:rPr>
        <w:t>Vediamo anche graficamente</w:t>
      </w:r>
      <w:r w:rsidR="00024D73">
        <w:rPr>
          <w:rFonts w:cstheme="minorHAnsi"/>
          <w:shd w:val="clear" w:color="auto" w:fill="FFFFFF"/>
          <w:lang w:val="it-IT"/>
        </w:rPr>
        <w:t xml:space="preserve"> come si distribuisce la varianza nelle componenti tramite l’istogramma ottenuto con il comando </w:t>
      </w:r>
      <w:r w:rsidR="00024D73" w:rsidRPr="004135C9">
        <w:rPr>
          <w:rFonts w:ascii="Consolas" w:hAnsi="Consolas" w:cstheme="minorHAnsi"/>
          <w:color w:val="0000FF"/>
          <w:shd w:val="clear" w:color="auto" w:fill="FFFFFF"/>
          <w:lang w:val="it-IT"/>
        </w:rPr>
        <w:t>p</w:t>
      </w:r>
      <w:r w:rsidR="00024D73" w:rsidRPr="0047330D">
        <w:rPr>
          <w:rFonts w:ascii="Consolas" w:hAnsi="Consolas" w:cstheme="minorHAnsi"/>
          <w:color w:val="0000FF"/>
          <w:shd w:val="clear" w:color="auto" w:fill="FFFFFF"/>
          <w:lang w:val="it-IT"/>
        </w:rPr>
        <w:t>lot(tab.st.pca)</w:t>
      </w:r>
      <w:r w:rsidR="00CB793A">
        <w:rPr>
          <w:rFonts w:cstheme="minorHAnsi"/>
          <w:shd w:val="clear" w:color="auto" w:fill="FFFFFF"/>
          <w:lang w:val="it-IT"/>
        </w:rPr>
        <w:t>:</w:t>
      </w:r>
    </w:p>
    <w:p w14:paraId="23063568" w14:textId="7B0276F0" w:rsidR="00C5481B" w:rsidRDefault="00C5481B" w:rsidP="00A15CEE">
      <w:pPr>
        <w:jc w:val="center"/>
        <w:rPr>
          <w:rFonts w:cstheme="minorHAnsi"/>
          <w:lang w:val="it-IT"/>
        </w:rPr>
      </w:pPr>
      <w:r>
        <w:rPr>
          <w:rFonts w:cstheme="minorHAnsi"/>
          <w:noProof/>
          <w:lang w:val="it-IT"/>
        </w:rPr>
        <w:drawing>
          <wp:inline distT="0" distB="0" distL="0" distR="0" wp14:anchorId="1A07B756" wp14:editId="3669DCA8">
            <wp:extent cx="5073981" cy="285308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3428" cy="2875266"/>
                    </a:xfrm>
                    <a:prstGeom prst="rect">
                      <a:avLst/>
                    </a:prstGeom>
                    <a:noFill/>
                  </pic:spPr>
                </pic:pic>
              </a:graphicData>
            </a:graphic>
          </wp:inline>
        </w:drawing>
      </w:r>
    </w:p>
    <w:p w14:paraId="2899C116" w14:textId="4275A026" w:rsidR="004A4110" w:rsidRDefault="004A4110" w:rsidP="004A4110">
      <w:pPr>
        <w:rPr>
          <w:rFonts w:cstheme="minorHAnsi"/>
          <w:lang w:val="it-IT"/>
        </w:rPr>
      </w:pPr>
      <w:r>
        <w:rPr>
          <w:rFonts w:cstheme="minorHAnsi"/>
          <w:lang w:val="it-IT"/>
        </w:rPr>
        <w:t xml:space="preserve">Dal grafico ottenuto vediamo come le prime componenti (in particolare la prima) sovrastano tutte le altre, dunque, è presumibile che il problema permetta una riduzione dimensionale. </w:t>
      </w:r>
    </w:p>
    <w:p w14:paraId="2BB6DB6F" w14:textId="77777777" w:rsidR="00C87AAB" w:rsidRDefault="00C87AAB" w:rsidP="004A4110">
      <w:pPr>
        <w:rPr>
          <w:rFonts w:cstheme="minorHAnsi"/>
          <w:lang w:val="it-IT"/>
        </w:rPr>
      </w:pPr>
    </w:p>
    <w:p w14:paraId="49A6BF4A" w14:textId="6D866715" w:rsidR="00A15CEE" w:rsidRDefault="009D2376" w:rsidP="00F34AAA">
      <w:pPr>
        <w:jc w:val="both"/>
        <w:rPr>
          <w:rFonts w:cstheme="minorHAnsi"/>
          <w:lang w:val="it-IT"/>
        </w:rPr>
      </w:pPr>
      <w:r>
        <w:rPr>
          <w:rFonts w:cstheme="minorHAnsi"/>
          <w:lang w:val="it-IT"/>
        </w:rPr>
        <w:lastRenderedPageBreak/>
        <w:t xml:space="preserve">Vediamo il grafico delle proporzioni di varianza cumulata tramite il comando: </w:t>
      </w:r>
    </w:p>
    <w:p w14:paraId="582D8AB0" w14:textId="5C8972AC" w:rsidR="009D2376" w:rsidRPr="009D2376" w:rsidRDefault="009D2376" w:rsidP="00F34AAA">
      <w:pPr>
        <w:jc w:val="both"/>
        <w:rPr>
          <w:rFonts w:ascii="Consolas" w:hAnsi="Consolas" w:cstheme="minorHAnsi"/>
          <w:color w:val="0000FF"/>
          <w:lang w:val="it-IT"/>
        </w:rPr>
      </w:pPr>
      <w:r w:rsidRPr="009D2376">
        <w:rPr>
          <w:rFonts w:ascii="Consolas" w:hAnsi="Consolas" w:cstheme="minorHAnsi"/>
          <w:color w:val="0000FF"/>
          <w:lang w:val="it-IT"/>
        </w:rPr>
        <w:t>&gt; plot(cumsum(tab.st.pca$sdev^2)/sum(tab.st.pca$sdev^2),type="b",ylim=c(0,1))</w:t>
      </w:r>
    </w:p>
    <w:p w14:paraId="78914A33" w14:textId="2C7B99E5" w:rsidR="009D2376" w:rsidRDefault="009D2376" w:rsidP="009D2376">
      <w:pPr>
        <w:jc w:val="center"/>
        <w:rPr>
          <w:rFonts w:cstheme="minorHAnsi"/>
          <w:lang w:val="it-IT"/>
        </w:rPr>
      </w:pPr>
      <w:r w:rsidRPr="009D2376">
        <w:rPr>
          <w:noProof/>
        </w:rPr>
        <w:drawing>
          <wp:inline distT="0" distB="0" distL="0" distR="0" wp14:anchorId="01D267E8" wp14:editId="5BC9A6DB">
            <wp:extent cx="3041373" cy="2418424"/>
            <wp:effectExtent l="0" t="0" r="6985"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0417" cy="2457423"/>
                    </a:xfrm>
                    <a:prstGeom prst="rect">
                      <a:avLst/>
                    </a:prstGeom>
                  </pic:spPr>
                </pic:pic>
              </a:graphicData>
            </a:graphic>
          </wp:inline>
        </w:drawing>
      </w:r>
    </w:p>
    <w:p w14:paraId="36C9BD81" w14:textId="61448830" w:rsidR="00980CA0" w:rsidRDefault="00980CA0" w:rsidP="00F45DAB">
      <w:pPr>
        <w:jc w:val="both"/>
        <w:rPr>
          <w:rFonts w:cstheme="minorHAnsi"/>
          <w:lang w:val="it-IT"/>
        </w:rPr>
      </w:pPr>
      <w:r>
        <w:rPr>
          <w:rFonts w:cstheme="minorHAnsi"/>
          <w:lang w:val="it-IT"/>
        </w:rPr>
        <w:t>Dal grafico ottenuto vediamo come già con la seconda componente si arriva alla soglia d</w:t>
      </w:r>
      <w:r w:rsidR="007D1B5E">
        <w:rPr>
          <w:rFonts w:cstheme="minorHAnsi"/>
          <w:lang w:val="it-IT"/>
        </w:rPr>
        <w:t>ello</w:t>
      </w:r>
      <w:r>
        <w:rPr>
          <w:rFonts w:cstheme="minorHAnsi"/>
          <w:lang w:val="it-IT"/>
        </w:rPr>
        <w:t xml:space="preserve"> 80% </w:t>
      </w:r>
      <w:r w:rsidR="006D76FB">
        <w:rPr>
          <w:rFonts w:cstheme="minorHAnsi"/>
          <w:lang w:val="it-IT"/>
        </w:rPr>
        <w:t>che viene superata</w:t>
      </w:r>
      <w:r>
        <w:rPr>
          <w:rFonts w:cstheme="minorHAnsi"/>
          <w:lang w:val="it-IT"/>
        </w:rPr>
        <w:t xml:space="preserve"> ampiamente con la terza </w:t>
      </w:r>
      <w:r w:rsidR="00C43A48">
        <w:rPr>
          <w:rFonts w:cstheme="minorHAnsi"/>
          <w:lang w:val="it-IT"/>
        </w:rPr>
        <w:t>componente</w:t>
      </w:r>
      <w:r w:rsidR="00152741">
        <w:rPr>
          <w:rFonts w:cstheme="minorHAnsi"/>
          <w:lang w:val="it-IT"/>
        </w:rPr>
        <w:t>.</w:t>
      </w:r>
      <w:r w:rsidR="00C43A48">
        <w:rPr>
          <w:rFonts w:cstheme="minorHAnsi"/>
          <w:lang w:val="it-IT"/>
        </w:rPr>
        <w:t xml:space="preserve"> </w:t>
      </w:r>
      <w:r w:rsidR="00152741">
        <w:rPr>
          <w:rFonts w:cstheme="minorHAnsi"/>
          <w:lang w:val="it-IT"/>
        </w:rPr>
        <w:t>Q</w:t>
      </w:r>
      <w:r w:rsidR="00C43A48">
        <w:rPr>
          <w:rFonts w:cstheme="minorHAnsi"/>
          <w:lang w:val="it-IT"/>
        </w:rPr>
        <w:t>uindi, possiamo vedere come le prim</w:t>
      </w:r>
      <w:r w:rsidR="00FB0E93">
        <w:rPr>
          <w:rFonts w:cstheme="minorHAnsi"/>
          <w:lang w:val="it-IT"/>
        </w:rPr>
        <w:t>e</w:t>
      </w:r>
      <w:r w:rsidR="00C43A48">
        <w:rPr>
          <w:rFonts w:cstheme="minorHAnsi"/>
          <w:lang w:val="it-IT"/>
        </w:rPr>
        <w:t xml:space="preserve"> componenti portino ad una varianza ampia e le ultime componenti abbiano meno </w:t>
      </w:r>
      <w:r w:rsidR="00F45DAB">
        <w:rPr>
          <w:rFonts w:cstheme="minorHAnsi"/>
          <w:lang w:val="it-IT"/>
        </w:rPr>
        <w:t>varianza, infatti,</w:t>
      </w:r>
      <w:r w:rsidR="00C43A48">
        <w:rPr>
          <w:rFonts w:cstheme="minorHAnsi"/>
          <w:lang w:val="it-IT"/>
        </w:rPr>
        <w:t xml:space="preserve"> vediamo una curva che tende ad appiattirsi verso uno. </w:t>
      </w:r>
    </w:p>
    <w:p w14:paraId="1CCBA2A9" w14:textId="2C36F60C" w:rsidR="009D2376" w:rsidRDefault="009D2376" w:rsidP="002725EC">
      <w:pPr>
        <w:jc w:val="both"/>
        <w:rPr>
          <w:rFonts w:cstheme="minorHAnsi"/>
          <w:lang w:val="it-IT"/>
        </w:rPr>
      </w:pPr>
      <w:r>
        <w:rPr>
          <w:rFonts w:cstheme="minorHAnsi"/>
          <w:lang w:val="it-IT"/>
        </w:rPr>
        <w:t xml:space="preserve">Dai grafici ottenuti possiamo </w:t>
      </w:r>
      <w:r w:rsidR="00C43A48">
        <w:rPr>
          <w:rFonts w:cstheme="minorHAnsi"/>
          <w:lang w:val="it-IT"/>
        </w:rPr>
        <w:t xml:space="preserve">dunque </w:t>
      </w:r>
      <w:r>
        <w:rPr>
          <w:rFonts w:cstheme="minorHAnsi"/>
          <w:lang w:val="it-IT"/>
        </w:rPr>
        <w:t xml:space="preserve">confermare </w:t>
      </w:r>
      <w:r w:rsidR="00BA564E">
        <w:rPr>
          <w:rFonts w:cstheme="minorHAnsi"/>
          <w:lang w:val="it-IT"/>
        </w:rPr>
        <w:t>le considerazioni</w:t>
      </w:r>
      <w:r w:rsidR="00133648">
        <w:rPr>
          <w:rFonts w:cstheme="minorHAnsi"/>
          <w:lang w:val="it-IT"/>
        </w:rPr>
        <w:t xml:space="preserve"> fatte </w:t>
      </w:r>
      <w:r>
        <w:rPr>
          <w:rFonts w:cstheme="minorHAnsi"/>
          <w:lang w:val="it-IT"/>
        </w:rPr>
        <w:t>prima</w:t>
      </w:r>
      <w:r w:rsidR="002725EC">
        <w:rPr>
          <w:rFonts w:cstheme="minorHAnsi"/>
          <w:lang w:val="it-IT"/>
        </w:rPr>
        <w:t xml:space="preserve"> </w:t>
      </w:r>
      <w:r w:rsidR="000951EC">
        <w:rPr>
          <w:rFonts w:cstheme="minorHAnsi"/>
          <w:lang w:val="it-IT"/>
        </w:rPr>
        <w:t>analizzando</w:t>
      </w:r>
      <w:r w:rsidR="00A531EC">
        <w:rPr>
          <w:rFonts w:cstheme="minorHAnsi"/>
          <w:lang w:val="it-IT"/>
        </w:rPr>
        <w:t xml:space="preserve"> il </w:t>
      </w:r>
      <w:r w:rsidR="002725EC">
        <w:rPr>
          <w:rFonts w:cstheme="minorHAnsi"/>
          <w:lang w:val="it-IT"/>
        </w:rPr>
        <w:t>summary</w:t>
      </w:r>
      <w:r w:rsidR="004E6314">
        <w:rPr>
          <w:rFonts w:cstheme="minorHAnsi"/>
          <w:lang w:val="it-IT"/>
        </w:rPr>
        <w:t>.</w:t>
      </w:r>
    </w:p>
    <w:p w14:paraId="1AB6B871" w14:textId="3002E688" w:rsidR="00DA3D66" w:rsidRDefault="00DA3D66" w:rsidP="002725EC">
      <w:pPr>
        <w:jc w:val="both"/>
        <w:rPr>
          <w:rFonts w:cstheme="minorHAnsi"/>
          <w:shd w:val="clear" w:color="auto" w:fill="FFFFFF"/>
          <w:lang w:val="it-IT"/>
        </w:rPr>
      </w:pPr>
      <w:r>
        <w:rPr>
          <w:rFonts w:cstheme="minorHAnsi"/>
          <w:lang w:val="it-IT"/>
        </w:rPr>
        <w:t>Il passo successivo consiste nell’associare i fattori d’ingresso alle componenti principali e di interpretare quest’ultime</w:t>
      </w:r>
      <w:r w:rsidR="00C73E19">
        <w:rPr>
          <w:rFonts w:cstheme="minorHAnsi"/>
          <w:lang w:val="it-IT"/>
        </w:rPr>
        <w:t>.</w:t>
      </w:r>
      <w:r>
        <w:rPr>
          <w:rFonts w:cstheme="minorHAnsi"/>
          <w:lang w:val="it-IT"/>
        </w:rPr>
        <w:t xml:space="preserve"> </w:t>
      </w:r>
      <w:r w:rsidR="00C73E19">
        <w:rPr>
          <w:rFonts w:cstheme="minorHAnsi"/>
          <w:lang w:val="it-IT"/>
        </w:rPr>
        <w:t>C</w:t>
      </w:r>
      <w:r>
        <w:rPr>
          <w:rFonts w:cstheme="minorHAnsi"/>
          <w:lang w:val="it-IT"/>
        </w:rPr>
        <w:t>iò lo facciamo guardando sia il biplot che la matrice dei loadings.</w:t>
      </w:r>
      <w:r w:rsidR="001E32EA">
        <w:rPr>
          <w:rFonts w:cstheme="minorHAnsi"/>
          <w:lang w:val="it-IT"/>
        </w:rPr>
        <w:t xml:space="preserve"> </w:t>
      </w:r>
      <w:r w:rsidR="001E32EA">
        <w:rPr>
          <w:rFonts w:cstheme="minorHAnsi"/>
          <w:shd w:val="clear" w:color="auto" w:fill="FFFFFF"/>
          <w:lang w:val="it-IT"/>
        </w:rPr>
        <w:t>Di seguito riportiamo dunque il biplot raffigurante il piano principale, i cui assi sono formati dalla componente 1 e 2:</w:t>
      </w:r>
    </w:p>
    <w:p w14:paraId="22850F52" w14:textId="0D0E1E6E" w:rsidR="001E32EA" w:rsidRDefault="001E32EA" w:rsidP="00C87AAB">
      <w:pPr>
        <w:jc w:val="center"/>
        <w:rPr>
          <w:rFonts w:cstheme="minorHAnsi"/>
          <w:lang w:val="it-IT"/>
        </w:rPr>
      </w:pPr>
      <w:r>
        <w:rPr>
          <w:rFonts w:cstheme="minorHAnsi"/>
          <w:noProof/>
          <w:lang w:val="it-IT"/>
        </w:rPr>
        <w:drawing>
          <wp:inline distT="0" distB="0" distL="0" distR="0" wp14:anchorId="4C5653B5" wp14:editId="537050CC">
            <wp:extent cx="6145515" cy="3458817"/>
            <wp:effectExtent l="0" t="0" r="8255"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4570" cy="3475170"/>
                    </a:xfrm>
                    <a:prstGeom prst="rect">
                      <a:avLst/>
                    </a:prstGeom>
                    <a:noFill/>
                  </pic:spPr>
                </pic:pic>
              </a:graphicData>
            </a:graphic>
          </wp:inline>
        </w:drawing>
      </w:r>
    </w:p>
    <w:p w14:paraId="04D0A451" w14:textId="54936AEA" w:rsidR="001D6983" w:rsidRDefault="001D6983" w:rsidP="001D6983">
      <w:pPr>
        <w:jc w:val="both"/>
        <w:rPr>
          <w:rFonts w:cstheme="minorHAnsi"/>
          <w:shd w:val="clear" w:color="auto" w:fill="FFFFFF"/>
          <w:lang w:val="it-IT"/>
        </w:rPr>
      </w:pPr>
      <w:r w:rsidRPr="00830D75">
        <w:rPr>
          <w:rFonts w:cstheme="minorHAnsi"/>
          <w:shd w:val="clear" w:color="auto" w:fill="FFFFFF"/>
          <w:lang w:val="it-IT"/>
        </w:rPr>
        <w:t>Possiamo fare una prima analisi o</w:t>
      </w:r>
      <w:r>
        <w:rPr>
          <w:rFonts w:cstheme="minorHAnsi"/>
          <w:shd w:val="clear" w:color="auto" w:fill="FFFFFF"/>
          <w:lang w:val="it-IT"/>
        </w:rPr>
        <w:t xml:space="preserve">sservando il grafico. Da quest’ultimo possiamo notare le frecce rosse e vediamo come il fattore “Buona Salute” e “I.Economica” siano completamente allineati alla componente 1 mentre gli altri fattori contribuiscono ad entrambi le componenti </w:t>
      </w:r>
      <w:r w:rsidR="00257603">
        <w:rPr>
          <w:rFonts w:cstheme="minorHAnsi"/>
          <w:shd w:val="clear" w:color="auto" w:fill="FFFFFF"/>
          <w:lang w:val="it-IT"/>
        </w:rPr>
        <w:t xml:space="preserve">anche se </w:t>
      </w:r>
      <w:r w:rsidR="00BA3B6D">
        <w:rPr>
          <w:rFonts w:cstheme="minorHAnsi"/>
          <w:shd w:val="clear" w:color="auto" w:fill="FFFFFF"/>
          <w:lang w:val="it-IT"/>
        </w:rPr>
        <w:t>intuitivamente</w:t>
      </w:r>
      <w:r w:rsidR="00257603">
        <w:rPr>
          <w:rFonts w:cstheme="minorHAnsi"/>
          <w:shd w:val="clear" w:color="auto" w:fill="FFFFFF"/>
          <w:lang w:val="it-IT"/>
        </w:rPr>
        <w:t xml:space="preserve"> possiamo </w:t>
      </w:r>
      <w:r w:rsidR="005F7D96">
        <w:rPr>
          <w:rFonts w:cstheme="minorHAnsi"/>
          <w:shd w:val="clear" w:color="auto" w:fill="FFFFFF"/>
          <w:lang w:val="it-IT"/>
        </w:rPr>
        <w:t>notare</w:t>
      </w:r>
      <w:r w:rsidR="00257603">
        <w:rPr>
          <w:rFonts w:cstheme="minorHAnsi"/>
          <w:shd w:val="clear" w:color="auto" w:fill="FFFFFF"/>
          <w:lang w:val="it-IT"/>
        </w:rPr>
        <w:t xml:space="preserve"> </w:t>
      </w:r>
      <w:r w:rsidR="00423144">
        <w:rPr>
          <w:rFonts w:cstheme="minorHAnsi"/>
          <w:shd w:val="clear" w:color="auto" w:fill="FFFFFF"/>
          <w:lang w:val="it-IT"/>
        </w:rPr>
        <w:lastRenderedPageBreak/>
        <w:t>che risultano</w:t>
      </w:r>
      <w:r w:rsidR="00257603">
        <w:rPr>
          <w:rFonts w:cstheme="minorHAnsi"/>
          <w:shd w:val="clear" w:color="auto" w:fill="FFFFFF"/>
          <w:lang w:val="it-IT"/>
        </w:rPr>
        <w:t xml:space="preserve"> più inclinate </w:t>
      </w:r>
      <w:r>
        <w:rPr>
          <w:rFonts w:cstheme="minorHAnsi"/>
          <w:shd w:val="clear" w:color="auto" w:fill="FFFFFF"/>
          <w:lang w:val="it-IT"/>
        </w:rPr>
        <w:t xml:space="preserve">verso la prima componente (ad eccezione del fattore I.Relazioni.Amicali tutti gli altri sembrano contribuire maggiormente alla componente 1 rispetto che alla 2). </w:t>
      </w:r>
    </w:p>
    <w:p w14:paraId="4E4E6391" w14:textId="24AFB5A3" w:rsidR="001D6983" w:rsidRDefault="00590F5D" w:rsidP="001D6983">
      <w:pPr>
        <w:jc w:val="both"/>
        <w:rPr>
          <w:rFonts w:cstheme="minorHAnsi"/>
          <w:shd w:val="clear" w:color="auto" w:fill="FFFFFF"/>
          <w:lang w:val="it-IT"/>
        </w:rPr>
      </w:pPr>
      <w:r>
        <w:rPr>
          <w:rFonts w:cstheme="minorHAnsi"/>
          <w:shd w:val="clear" w:color="auto" w:fill="FFFFFF"/>
          <w:lang w:val="it-IT"/>
        </w:rPr>
        <w:t>Al fine della nostra interpretazione, o</w:t>
      </w:r>
      <w:r w:rsidR="001D6983">
        <w:rPr>
          <w:rFonts w:cstheme="minorHAnsi"/>
          <w:shd w:val="clear" w:color="auto" w:fill="FFFFFF"/>
          <w:lang w:val="it-IT"/>
        </w:rPr>
        <w:t>ltre che all’inclinazione e alla direzione delle frecc</w:t>
      </w:r>
      <w:r>
        <w:rPr>
          <w:rFonts w:cstheme="minorHAnsi"/>
          <w:shd w:val="clear" w:color="auto" w:fill="FFFFFF"/>
          <w:lang w:val="it-IT"/>
        </w:rPr>
        <w:t>e,</w:t>
      </w:r>
      <w:r w:rsidR="001D6983">
        <w:rPr>
          <w:rFonts w:cstheme="minorHAnsi"/>
          <w:shd w:val="clear" w:color="auto" w:fill="FFFFFF"/>
          <w:lang w:val="it-IT"/>
        </w:rPr>
        <w:t xml:space="preserve"> </w:t>
      </w:r>
      <w:r w:rsidR="007715D9">
        <w:rPr>
          <w:rFonts w:cstheme="minorHAnsi"/>
          <w:shd w:val="clear" w:color="auto" w:fill="FFFFFF"/>
          <w:lang w:val="it-IT"/>
        </w:rPr>
        <w:t>risulta</w:t>
      </w:r>
      <w:r w:rsidR="001D6983">
        <w:rPr>
          <w:rFonts w:cstheme="minorHAnsi"/>
          <w:shd w:val="clear" w:color="auto" w:fill="FFFFFF"/>
          <w:lang w:val="it-IT"/>
        </w:rPr>
        <w:t xml:space="preserve"> interessante osservare </w:t>
      </w:r>
      <w:r w:rsidR="00A249B4">
        <w:rPr>
          <w:rFonts w:cstheme="minorHAnsi"/>
          <w:shd w:val="clear" w:color="auto" w:fill="FFFFFF"/>
          <w:lang w:val="it-IT"/>
        </w:rPr>
        <w:t xml:space="preserve">anche </w:t>
      </w:r>
      <w:r w:rsidR="001D6983">
        <w:rPr>
          <w:rFonts w:cstheme="minorHAnsi"/>
          <w:shd w:val="clear" w:color="auto" w:fill="FFFFFF"/>
          <w:lang w:val="it-IT"/>
        </w:rPr>
        <w:t xml:space="preserve">il verso delle </w:t>
      </w:r>
      <w:r w:rsidR="00A249B4">
        <w:rPr>
          <w:rFonts w:cstheme="minorHAnsi"/>
          <w:shd w:val="clear" w:color="auto" w:fill="FFFFFF"/>
          <w:lang w:val="it-IT"/>
        </w:rPr>
        <w:t>stesse</w:t>
      </w:r>
      <w:r w:rsidR="00621F45">
        <w:rPr>
          <w:rFonts w:cstheme="minorHAnsi"/>
          <w:shd w:val="clear" w:color="auto" w:fill="FFFFFF"/>
          <w:lang w:val="it-IT"/>
        </w:rPr>
        <w:t>.</w:t>
      </w:r>
      <w:r w:rsidR="001D6983">
        <w:rPr>
          <w:rFonts w:cstheme="minorHAnsi"/>
          <w:shd w:val="clear" w:color="auto" w:fill="FFFFFF"/>
          <w:lang w:val="it-IT"/>
        </w:rPr>
        <w:t xml:space="preserve"> </w:t>
      </w:r>
      <w:r w:rsidR="00621F45">
        <w:rPr>
          <w:rFonts w:cstheme="minorHAnsi"/>
          <w:shd w:val="clear" w:color="auto" w:fill="FFFFFF"/>
          <w:lang w:val="it-IT"/>
        </w:rPr>
        <w:t xml:space="preserve">Si evidenzia infatti che </w:t>
      </w:r>
      <w:r w:rsidR="001D6983">
        <w:rPr>
          <w:rFonts w:cstheme="minorHAnsi"/>
          <w:shd w:val="clear" w:color="auto" w:fill="FFFFFF"/>
          <w:lang w:val="it-IT"/>
        </w:rPr>
        <w:t>relativamente alla componente 1 il fattore “Buona Salute” ha verso opposto rispetto ai fattori che caratterizzano i disturbi nervosi</w:t>
      </w:r>
      <w:r w:rsidR="00BF477D">
        <w:rPr>
          <w:rFonts w:cstheme="minorHAnsi"/>
          <w:shd w:val="clear" w:color="auto" w:fill="FFFFFF"/>
          <w:lang w:val="it-IT"/>
        </w:rPr>
        <w:t>. Infatti, come era prevedibile</w:t>
      </w:r>
      <w:r w:rsidR="001D6983">
        <w:rPr>
          <w:rFonts w:cstheme="minorHAnsi"/>
          <w:shd w:val="clear" w:color="auto" w:fill="FFFFFF"/>
          <w:lang w:val="it-IT"/>
        </w:rPr>
        <w:t xml:space="preserve"> </w:t>
      </w:r>
      <w:r w:rsidR="00932223">
        <w:rPr>
          <w:rFonts w:cstheme="minorHAnsi"/>
          <w:shd w:val="clear" w:color="auto" w:fill="FFFFFF"/>
          <w:lang w:val="it-IT"/>
        </w:rPr>
        <w:t>a</w:t>
      </w:r>
      <w:r w:rsidR="001D6983">
        <w:rPr>
          <w:rFonts w:cstheme="minorHAnsi"/>
          <w:shd w:val="clear" w:color="auto" w:fill="FFFFFF"/>
          <w:lang w:val="it-IT"/>
        </w:rPr>
        <w:t>d una Buona salute corrisponde l’assenza di disturbi nervosi</w:t>
      </w:r>
      <w:r w:rsidR="00C574FA">
        <w:rPr>
          <w:rFonts w:cstheme="minorHAnsi"/>
          <w:shd w:val="clear" w:color="auto" w:fill="FFFFFF"/>
          <w:lang w:val="it-IT"/>
        </w:rPr>
        <w:t xml:space="preserve"> </w:t>
      </w:r>
      <w:r w:rsidR="001D6983">
        <w:rPr>
          <w:rFonts w:cstheme="minorHAnsi"/>
          <w:shd w:val="clear" w:color="auto" w:fill="FFFFFF"/>
          <w:lang w:val="it-IT"/>
        </w:rPr>
        <w:t xml:space="preserve">che vanno a peggiorare la salute mentale delle persone. </w:t>
      </w:r>
    </w:p>
    <w:p w14:paraId="40BCAC41" w14:textId="57C11037" w:rsidR="00AC3FFD" w:rsidRDefault="00AC3FFD" w:rsidP="001D6983">
      <w:pPr>
        <w:jc w:val="both"/>
        <w:rPr>
          <w:rFonts w:cstheme="minorHAnsi"/>
          <w:shd w:val="clear" w:color="auto" w:fill="FFFFFF"/>
          <w:lang w:val="it-IT"/>
        </w:rPr>
      </w:pPr>
      <w:r>
        <w:rPr>
          <w:rFonts w:cstheme="minorHAnsi"/>
          <w:shd w:val="clear" w:color="auto" w:fill="FFFFFF"/>
          <w:lang w:val="it-IT"/>
        </w:rPr>
        <w:t>Al fine di poter confermare e supportare l</w:t>
      </w:r>
      <w:r w:rsidR="00132071">
        <w:rPr>
          <w:rFonts w:cstheme="minorHAnsi"/>
          <w:shd w:val="clear" w:color="auto" w:fill="FFFFFF"/>
          <w:lang w:val="it-IT"/>
        </w:rPr>
        <w:t>e</w:t>
      </w:r>
      <w:r>
        <w:rPr>
          <w:rFonts w:cstheme="minorHAnsi"/>
          <w:shd w:val="clear" w:color="auto" w:fill="FFFFFF"/>
          <w:lang w:val="it-IT"/>
        </w:rPr>
        <w:t xml:space="preserve"> nostr</w:t>
      </w:r>
      <w:r w:rsidR="00132071">
        <w:rPr>
          <w:rFonts w:cstheme="minorHAnsi"/>
          <w:shd w:val="clear" w:color="auto" w:fill="FFFFFF"/>
          <w:lang w:val="it-IT"/>
        </w:rPr>
        <w:t>e associazioni</w:t>
      </w:r>
      <w:r>
        <w:rPr>
          <w:rFonts w:cstheme="minorHAnsi"/>
          <w:shd w:val="clear" w:color="auto" w:fill="FFFFFF"/>
          <w:lang w:val="it-IT"/>
        </w:rPr>
        <w:t xml:space="preserve"> </w:t>
      </w:r>
      <w:r w:rsidR="00132071">
        <w:rPr>
          <w:rFonts w:cstheme="minorHAnsi"/>
          <w:shd w:val="clear" w:color="auto" w:fill="FFFFFF"/>
          <w:lang w:val="it-IT"/>
        </w:rPr>
        <w:t xml:space="preserve">andiamo ad approfondirle tramite la matrice dei loadings: </w:t>
      </w:r>
    </w:p>
    <w:p w14:paraId="2497F6BB" w14:textId="12EFE79A" w:rsidR="00132071" w:rsidRDefault="00132071" w:rsidP="001D6983">
      <w:pPr>
        <w:jc w:val="both"/>
        <w:rPr>
          <w:rFonts w:cstheme="minorHAnsi"/>
          <w:shd w:val="clear" w:color="auto" w:fill="FFFFFF"/>
          <w:lang w:val="it-IT"/>
        </w:rPr>
      </w:pPr>
      <w:r>
        <w:rPr>
          <w:rFonts w:cstheme="minorHAnsi"/>
          <w:noProof/>
          <w:shd w:val="clear" w:color="auto" w:fill="FFFFFF"/>
          <w:lang w:val="it-IT"/>
        </w:rPr>
        <w:drawing>
          <wp:inline distT="0" distB="0" distL="0" distR="0" wp14:anchorId="6AC3EEE2" wp14:editId="6D38AA82">
            <wp:extent cx="3967642" cy="1759226"/>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3865" cy="1801891"/>
                    </a:xfrm>
                    <a:prstGeom prst="rect">
                      <a:avLst/>
                    </a:prstGeom>
                    <a:noFill/>
                  </pic:spPr>
                </pic:pic>
              </a:graphicData>
            </a:graphic>
          </wp:inline>
        </w:drawing>
      </w:r>
    </w:p>
    <w:p w14:paraId="59A52273" w14:textId="6813C642" w:rsidR="00132071" w:rsidRDefault="00132071" w:rsidP="00132071">
      <w:pPr>
        <w:jc w:val="both"/>
        <w:rPr>
          <w:rFonts w:cstheme="minorHAnsi"/>
          <w:shd w:val="clear" w:color="auto" w:fill="FFFFFF"/>
          <w:lang w:val="it-IT"/>
        </w:rPr>
      </w:pPr>
      <w:r>
        <w:rPr>
          <w:rFonts w:cstheme="minorHAnsi"/>
          <w:shd w:val="clear" w:color="auto" w:fill="FFFFFF"/>
          <w:lang w:val="it-IT"/>
        </w:rPr>
        <w:t>La matrice dei loadings non ci dà delle informazioni aggiuntive rilevanti</w:t>
      </w:r>
      <w:r w:rsidR="00160200">
        <w:rPr>
          <w:rFonts w:cstheme="minorHAnsi"/>
          <w:shd w:val="clear" w:color="auto" w:fill="FFFFFF"/>
          <w:lang w:val="it-IT"/>
        </w:rPr>
        <w:t>.</w:t>
      </w:r>
      <w:r>
        <w:rPr>
          <w:rFonts w:cstheme="minorHAnsi"/>
          <w:shd w:val="clear" w:color="auto" w:fill="FFFFFF"/>
          <w:lang w:val="it-IT"/>
        </w:rPr>
        <w:t xml:space="preserve"> </w:t>
      </w:r>
      <w:r w:rsidR="009D0B62">
        <w:rPr>
          <w:rFonts w:cstheme="minorHAnsi"/>
          <w:shd w:val="clear" w:color="auto" w:fill="FFFFFF"/>
          <w:lang w:val="it-IT"/>
        </w:rPr>
        <w:t>Infatti,</w:t>
      </w:r>
      <w:r>
        <w:rPr>
          <w:rFonts w:cstheme="minorHAnsi"/>
          <w:shd w:val="clear" w:color="auto" w:fill="FFFFFF"/>
          <w:lang w:val="it-IT"/>
        </w:rPr>
        <w:t xml:space="preserve"> possiamo notare che le osservazioni che abbiamo fatto sul biplot sono confermate dai valori della matrice dei loadings</w:t>
      </w:r>
      <w:r w:rsidR="009D0B62">
        <w:rPr>
          <w:rFonts w:cstheme="minorHAnsi"/>
          <w:shd w:val="clear" w:color="auto" w:fill="FFFFFF"/>
          <w:lang w:val="it-IT"/>
        </w:rPr>
        <w:t>, sia per quanto riguarda i contributi che i versi</w:t>
      </w:r>
      <w:r>
        <w:rPr>
          <w:rFonts w:cstheme="minorHAnsi"/>
          <w:shd w:val="clear" w:color="auto" w:fill="FFFFFF"/>
          <w:lang w:val="it-IT"/>
        </w:rPr>
        <w:t xml:space="preserve">. </w:t>
      </w:r>
    </w:p>
    <w:p w14:paraId="5EF04BC2" w14:textId="726406F7" w:rsidR="00450433" w:rsidRDefault="00450433" w:rsidP="00450433">
      <w:pPr>
        <w:jc w:val="both"/>
        <w:rPr>
          <w:rFonts w:cstheme="minorHAnsi"/>
          <w:shd w:val="clear" w:color="auto" w:fill="FFFFFF"/>
          <w:lang w:val="it-IT"/>
        </w:rPr>
      </w:pPr>
      <w:r>
        <w:rPr>
          <w:rFonts w:cstheme="minorHAnsi"/>
          <w:shd w:val="clear" w:color="auto" w:fill="FFFFFF"/>
          <w:lang w:val="it-IT"/>
        </w:rPr>
        <w:t xml:space="preserve">Può risultare opportuno e interessante andare ad esplorare altri piani principali visto che la componente 3 spiega circa il 12% dell’informazione. Analizziamo così il piano composto dalle componenti 1 e 3 </w:t>
      </w:r>
      <w:r w:rsidR="00E90FE2">
        <w:rPr>
          <w:rFonts w:cstheme="minorHAnsi"/>
          <w:shd w:val="clear" w:color="auto" w:fill="FFFFFF"/>
          <w:lang w:val="it-IT"/>
        </w:rPr>
        <w:t>dato</w:t>
      </w:r>
      <w:r>
        <w:rPr>
          <w:rFonts w:cstheme="minorHAnsi"/>
          <w:shd w:val="clear" w:color="auto" w:fill="FFFFFF"/>
          <w:lang w:val="it-IT"/>
        </w:rPr>
        <w:t xml:space="preserve"> che la componente 1 porta il 6</w:t>
      </w:r>
      <w:r w:rsidR="00AF6ED2">
        <w:rPr>
          <w:rFonts w:cstheme="minorHAnsi"/>
          <w:shd w:val="clear" w:color="auto" w:fill="FFFFFF"/>
          <w:lang w:val="it-IT"/>
        </w:rPr>
        <w:t>1</w:t>
      </w:r>
      <w:r>
        <w:rPr>
          <w:rFonts w:cstheme="minorHAnsi"/>
          <w:shd w:val="clear" w:color="auto" w:fill="FFFFFF"/>
          <w:lang w:val="it-IT"/>
        </w:rPr>
        <w:t xml:space="preserve">% dell’informazione.  </w:t>
      </w:r>
    </w:p>
    <w:p w14:paraId="6A525B57" w14:textId="20806FF7" w:rsidR="005B59AA" w:rsidRDefault="005B59AA" w:rsidP="005B59AA">
      <w:pPr>
        <w:jc w:val="both"/>
        <w:rPr>
          <w:rFonts w:cstheme="minorHAnsi"/>
          <w:shd w:val="clear" w:color="auto" w:fill="FFFFFF"/>
          <w:lang w:val="it-IT"/>
        </w:rPr>
      </w:pPr>
      <w:r>
        <w:rPr>
          <w:rFonts w:cstheme="minorHAnsi"/>
          <w:shd w:val="clear" w:color="auto" w:fill="FFFFFF"/>
          <w:lang w:val="it-IT"/>
        </w:rPr>
        <w:t>I comandi per visualizzare il piano</w:t>
      </w:r>
      <w:r w:rsidR="005A6B40">
        <w:rPr>
          <w:rFonts w:cstheme="minorHAnsi"/>
          <w:shd w:val="clear" w:color="auto" w:fill="FFFFFF"/>
          <w:lang w:val="it-IT"/>
        </w:rPr>
        <w:t>,</w:t>
      </w:r>
      <w:r>
        <w:rPr>
          <w:rFonts w:cstheme="minorHAnsi"/>
          <w:shd w:val="clear" w:color="auto" w:fill="FFFFFF"/>
          <w:lang w:val="it-IT"/>
        </w:rPr>
        <w:t xml:space="preserve"> composto dalla componente 1 e 3</w:t>
      </w:r>
      <w:r w:rsidR="005A6B40">
        <w:rPr>
          <w:rFonts w:cstheme="minorHAnsi"/>
          <w:shd w:val="clear" w:color="auto" w:fill="FFFFFF"/>
          <w:lang w:val="it-IT"/>
        </w:rPr>
        <w:t>,</w:t>
      </w:r>
      <w:r>
        <w:rPr>
          <w:rFonts w:cstheme="minorHAnsi"/>
          <w:shd w:val="clear" w:color="auto" w:fill="FFFFFF"/>
          <w:lang w:val="it-IT"/>
        </w:rPr>
        <w:t xml:space="preserve"> è il seguente: </w:t>
      </w:r>
    </w:p>
    <w:p w14:paraId="7487034D" w14:textId="77777777" w:rsidR="005B59AA" w:rsidRPr="0077209F" w:rsidRDefault="005B59AA" w:rsidP="005B59AA">
      <w:pPr>
        <w:jc w:val="both"/>
        <w:rPr>
          <w:rFonts w:ascii="Consolas" w:hAnsi="Consolas" w:cstheme="minorHAnsi"/>
          <w:color w:val="0000FF"/>
          <w:shd w:val="clear" w:color="auto" w:fill="FFFFFF"/>
        </w:rPr>
      </w:pPr>
      <w:r w:rsidRPr="0077209F">
        <w:rPr>
          <w:rFonts w:ascii="Consolas" w:hAnsi="Consolas" w:cstheme="minorHAnsi"/>
          <w:color w:val="0000FF"/>
          <w:shd w:val="clear" w:color="auto" w:fill="FFFFFF"/>
        </w:rPr>
        <w:t>&gt; biplot(tab.st.pca, choices = c(1,3), cex=0.6)</w:t>
      </w:r>
    </w:p>
    <w:p w14:paraId="1088C74C" w14:textId="3D69F0D7" w:rsidR="005B59AA" w:rsidRPr="005B59AA" w:rsidRDefault="005B59AA" w:rsidP="00C87AAB">
      <w:pPr>
        <w:jc w:val="center"/>
        <w:rPr>
          <w:rFonts w:cstheme="minorHAnsi"/>
          <w:shd w:val="clear" w:color="auto" w:fill="FFFFFF"/>
        </w:rPr>
      </w:pPr>
      <w:r>
        <w:rPr>
          <w:rFonts w:cstheme="minorHAnsi"/>
          <w:noProof/>
          <w:shd w:val="clear" w:color="auto" w:fill="FFFFFF"/>
        </w:rPr>
        <w:drawing>
          <wp:inline distT="0" distB="0" distL="0" distR="0" wp14:anchorId="596264F7" wp14:editId="199D4668">
            <wp:extent cx="5971924" cy="335942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7100" cy="3384839"/>
                    </a:xfrm>
                    <a:prstGeom prst="rect">
                      <a:avLst/>
                    </a:prstGeom>
                    <a:noFill/>
                  </pic:spPr>
                </pic:pic>
              </a:graphicData>
            </a:graphic>
          </wp:inline>
        </w:drawing>
      </w:r>
    </w:p>
    <w:p w14:paraId="750F6FD4" w14:textId="64D1BA21" w:rsidR="005B59AA" w:rsidRDefault="005B59AA" w:rsidP="005B59AA">
      <w:pPr>
        <w:jc w:val="both"/>
        <w:rPr>
          <w:rFonts w:cstheme="minorHAnsi"/>
          <w:shd w:val="clear" w:color="auto" w:fill="FFFFFF"/>
          <w:lang w:val="it-IT"/>
        </w:rPr>
      </w:pPr>
      <w:r>
        <w:rPr>
          <w:rFonts w:cstheme="minorHAnsi"/>
          <w:shd w:val="clear" w:color="auto" w:fill="FFFFFF"/>
          <w:lang w:val="it-IT"/>
        </w:rPr>
        <w:lastRenderedPageBreak/>
        <w:t>Da questo grafico possiamo notare come il fattore “Obesi” incida maggiormente sulla componente 3</w:t>
      </w:r>
      <w:r w:rsidR="007334DD">
        <w:rPr>
          <w:rFonts w:cstheme="minorHAnsi"/>
          <w:shd w:val="clear" w:color="auto" w:fill="FFFFFF"/>
          <w:lang w:val="it-IT"/>
        </w:rPr>
        <w:t>.</w:t>
      </w:r>
      <w:r>
        <w:rPr>
          <w:rFonts w:cstheme="minorHAnsi"/>
          <w:shd w:val="clear" w:color="auto" w:fill="FFFFFF"/>
          <w:lang w:val="it-IT"/>
        </w:rPr>
        <w:t xml:space="preserve"> </w:t>
      </w:r>
      <w:r w:rsidR="00622E81">
        <w:rPr>
          <w:rFonts w:cstheme="minorHAnsi"/>
          <w:shd w:val="clear" w:color="auto" w:fill="FFFFFF"/>
          <w:lang w:val="it-IT"/>
        </w:rPr>
        <w:t>Infatti,</w:t>
      </w:r>
      <w:r>
        <w:rPr>
          <w:rFonts w:cstheme="minorHAnsi"/>
          <w:shd w:val="clear" w:color="auto" w:fill="FFFFFF"/>
          <w:lang w:val="it-IT"/>
        </w:rPr>
        <w:t xml:space="preserve"> nel grafico raffigurante il piano principale </w:t>
      </w:r>
      <w:r w:rsidR="007334DD">
        <w:rPr>
          <w:rFonts w:cstheme="minorHAnsi"/>
          <w:shd w:val="clear" w:color="auto" w:fill="FFFFFF"/>
          <w:lang w:val="it-IT"/>
        </w:rPr>
        <w:t>(</w:t>
      </w:r>
      <w:r>
        <w:rPr>
          <w:rFonts w:cstheme="minorHAnsi"/>
          <w:shd w:val="clear" w:color="auto" w:fill="FFFFFF"/>
          <w:lang w:val="it-IT"/>
        </w:rPr>
        <w:t>composto dalle componenti 1 e 2</w:t>
      </w:r>
      <w:r w:rsidR="007334DD">
        <w:rPr>
          <w:rFonts w:cstheme="minorHAnsi"/>
          <w:shd w:val="clear" w:color="auto" w:fill="FFFFFF"/>
          <w:lang w:val="it-IT"/>
        </w:rPr>
        <w:t>)</w:t>
      </w:r>
      <w:r>
        <w:rPr>
          <w:rFonts w:cstheme="minorHAnsi"/>
          <w:shd w:val="clear" w:color="auto" w:fill="FFFFFF"/>
          <w:lang w:val="it-IT"/>
        </w:rPr>
        <w:t xml:space="preserve"> possiamo notare come la lunghezza della freccia corrispondente al fattore “Obesi” sia leggermente più corta rispetto alle altre. </w:t>
      </w:r>
    </w:p>
    <w:p w14:paraId="3AE2198B" w14:textId="59E8DBD3" w:rsidR="005B59AA" w:rsidRDefault="005B59AA" w:rsidP="005B59AA">
      <w:pPr>
        <w:jc w:val="both"/>
        <w:rPr>
          <w:rFonts w:cstheme="minorHAnsi"/>
          <w:shd w:val="clear" w:color="auto" w:fill="FFFFFF"/>
          <w:lang w:val="it-IT"/>
        </w:rPr>
      </w:pPr>
      <w:r>
        <w:rPr>
          <w:rFonts w:cstheme="minorHAnsi"/>
          <w:shd w:val="clear" w:color="auto" w:fill="FFFFFF"/>
          <w:lang w:val="it-IT"/>
        </w:rPr>
        <w:t>Il grafico ottenuto risulta meno interpretabile rispetto al biplot delle componenti 1 e 2</w:t>
      </w:r>
      <w:r w:rsidR="00622E81">
        <w:rPr>
          <w:rFonts w:cstheme="minorHAnsi"/>
          <w:shd w:val="clear" w:color="auto" w:fill="FFFFFF"/>
          <w:lang w:val="it-IT"/>
        </w:rPr>
        <w:t>,</w:t>
      </w:r>
      <w:r>
        <w:rPr>
          <w:rFonts w:cstheme="minorHAnsi"/>
          <w:shd w:val="clear" w:color="auto" w:fill="FFFFFF"/>
          <w:lang w:val="it-IT"/>
        </w:rPr>
        <w:t xml:space="preserve"> quindi non risulta molto significativo per l’interpretazione</w:t>
      </w:r>
      <w:r w:rsidR="00520611">
        <w:rPr>
          <w:rFonts w:cstheme="minorHAnsi"/>
          <w:shd w:val="clear" w:color="auto" w:fill="FFFFFF"/>
          <w:lang w:val="it-IT"/>
        </w:rPr>
        <w:t xml:space="preserve"> e la comprensione</w:t>
      </w:r>
      <w:r>
        <w:rPr>
          <w:rFonts w:cstheme="minorHAnsi"/>
          <w:shd w:val="clear" w:color="auto" w:fill="FFFFFF"/>
          <w:lang w:val="it-IT"/>
        </w:rPr>
        <w:t xml:space="preserve"> del nostro fenomeno.</w:t>
      </w:r>
      <w:r w:rsidR="00622E81">
        <w:rPr>
          <w:rFonts w:cstheme="minorHAnsi"/>
          <w:shd w:val="clear" w:color="auto" w:fill="FFFFFF"/>
          <w:lang w:val="it-IT"/>
        </w:rPr>
        <w:t xml:space="preserve"> P</w:t>
      </w:r>
      <w:r w:rsidR="00F97C4A">
        <w:rPr>
          <w:rFonts w:cstheme="minorHAnsi"/>
          <w:shd w:val="clear" w:color="auto" w:fill="FFFFFF"/>
          <w:lang w:val="it-IT"/>
        </w:rPr>
        <w:t>renderemo</w:t>
      </w:r>
      <w:r w:rsidR="00622E81">
        <w:rPr>
          <w:rFonts w:cstheme="minorHAnsi"/>
          <w:shd w:val="clear" w:color="auto" w:fill="FFFFFF"/>
          <w:lang w:val="it-IT"/>
        </w:rPr>
        <w:t xml:space="preserve"> dunque</w:t>
      </w:r>
      <w:r w:rsidR="00F97C4A">
        <w:rPr>
          <w:rFonts w:cstheme="minorHAnsi"/>
          <w:shd w:val="clear" w:color="auto" w:fill="FFFFFF"/>
          <w:lang w:val="it-IT"/>
        </w:rPr>
        <w:t xml:space="preserve"> in considerazione</w:t>
      </w:r>
      <w:r>
        <w:rPr>
          <w:rFonts w:cstheme="minorHAnsi"/>
          <w:shd w:val="clear" w:color="auto" w:fill="FFFFFF"/>
          <w:lang w:val="it-IT"/>
        </w:rPr>
        <w:t xml:space="preserve"> </w:t>
      </w:r>
      <w:r w:rsidR="00F97C4A">
        <w:rPr>
          <w:rFonts w:cstheme="minorHAnsi"/>
          <w:shd w:val="clear" w:color="auto" w:fill="FFFFFF"/>
          <w:lang w:val="it-IT"/>
        </w:rPr>
        <w:t>solo l’analisi</w:t>
      </w:r>
      <w:r w:rsidR="0097256F">
        <w:rPr>
          <w:rFonts w:cstheme="minorHAnsi"/>
          <w:shd w:val="clear" w:color="auto" w:fill="FFFFFF"/>
          <w:lang w:val="it-IT"/>
        </w:rPr>
        <w:t xml:space="preserve"> delle</w:t>
      </w:r>
      <w:r>
        <w:rPr>
          <w:rFonts w:cstheme="minorHAnsi"/>
          <w:shd w:val="clear" w:color="auto" w:fill="FFFFFF"/>
          <w:lang w:val="it-IT"/>
        </w:rPr>
        <w:t xml:space="preserve"> prime due componenti, in particolare della prima componente principale. </w:t>
      </w:r>
    </w:p>
    <w:p w14:paraId="48235AD2" w14:textId="260D678B" w:rsidR="00D673BC" w:rsidRDefault="00D673BC" w:rsidP="00D673BC">
      <w:pPr>
        <w:jc w:val="both"/>
        <w:rPr>
          <w:rFonts w:cstheme="minorHAnsi"/>
          <w:shd w:val="clear" w:color="auto" w:fill="FFFFFF"/>
          <w:lang w:val="it-IT"/>
        </w:rPr>
      </w:pPr>
      <w:r>
        <w:rPr>
          <w:rFonts w:cstheme="minorHAnsi"/>
          <w:shd w:val="clear" w:color="auto" w:fill="FFFFFF"/>
          <w:lang w:val="it-IT"/>
        </w:rPr>
        <w:t xml:space="preserve">Per confermare l’associazione dei fattori </w:t>
      </w:r>
      <w:r w:rsidR="001323CD">
        <w:rPr>
          <w:rFonts w:cstheme="minorHAnsi"/>
          <w:shd w:val="clear" w:color="auto" w:fill="FFFFFF"/>
          <w:lang w:val="it-IT"/>
        </w:rPr>
        <w:t>alle</w:t>
      </w:r>
      <w:r>
        <w:rPr>
          <w:rFonts w:cstheme="minorHAnsi"/>
          <w:shd w:val="clear" w:color="auto" w:fill="FFFFFF"/>
          <w:lang w:val="it-IT"/>
        </w:rPr>
        <w:t xml:space="preserve"> nuove componenti potrebbe convenire fare delle rotazioni delle componenti principali</w:t>
      </w:r>
      <w:r w:rsidR="00907A10">
        <w:rPr>
          <w:rFonts w:cstheme="minorHAnsi"/>
          <w:shd w:val="clear" w:color="auto" w:fill="FFFFFF"/>
          <w:lang w:val="it-IT"/>
        </w:rPr>
        <w:t>.</w:t>
      </w:r>
      <w:r>
        <w:rPr>
          <w:rFonts w:cstheme="minorHAnsi"/>
          <w:shd w:val="clear" w:color="auto" w:fill="FFFFFF"/>
          <w:lang w:val="it-IT"/>
        </w:rPr>
        <w:t xml:space="preserve"> </w:t>
      </w:r>
      <w:r w:rsidR="00907A10">
        <w:rPr>
          <w:rFonts w:cstheme="minorHAnsi"/>
          <w:shd w:val="clear" w:color="auto" w:fill="FFFFFF"/>
          <w:lang w:val="it-IT"/>
        </w:rPr>
        <w:t>L</w:t>
      </w:r>
      <w:r>
        <w:rPr>
          <w:rFonts w:cstheme="minorHAnsi"/>
          <w:shd w:val="clear" w:color="auto" w:fill="FFFFFF"/>
          <w:lang w:val="it-IT"/>
        </w:rPr>
        <w:t>’idea delle rotazioni è</w:t>
      </w:r>
      <w:r w:rsidR="00907A10">
        <w:rPr>
          <w:rFonts w:cstheme="minorHAnsi"/>
          <w:shd w:val="clear" w:color="auto" w:fill="FFFFFF"/>
          <w:lang w:val="it-IT"/>
        </w:rPr>
        <w:t xml:space="preserve"> quella</w:t>
      </w:r>
      <w:r>
        <w:rPr>
          <w:rFonts w:cstheme="minorHAnsi"/>
          <w:shd w:val="clear" w:color="auto" w:fill="FFFFFF"/>
          <w:lang w:val="it-IT"/>
        </w:rPr>
        <w:t xml:space="preserve"> </w:t>
      </w:r>
      <w:r w:rsidR="005C2334">
        <w:rPr>
          <w:rFonts w:cstheme="minorHAnsi"/>
          <w:shd w:val="clear" w:color="auto" w:fill="FFFFFF"/>
          <w:lang w:val="it-IT"/>
        </w:rPr>
        <w:t>di</w:t>
      </w:r>
      <w:r>
        <w:rPr>
          <w:rFonts w:cstheme="minorHAnsi"/>
          <w:shd w:val="clear" w:color="auto" w:fill="FFFFFF"/>
          <w:lang w:val="it-IT"/>
        </w:rPr>
        <w:t xml:space="preserve"> massimizzare le varianze dei coefficienti. La rotazione avviene tramite i seguenti comandi: </w:t>
      </w:r>
    </w:p>
    <w:p w14:paraId="1132A4FE" w14:textId="60B395FF" w:rsidR="00450433" w:rsidRPr="005B59AA" w:rsidRDefault="00DC4601" w:rsidP="00132071">
      <w:pPr>
        <w:jc w:val="both"/>
        <w:rPr>
          <w:rFonts w:cstheme="minorHAnsi"/>
          <w:shd w:val="clear" w:color="auto" w:fill="FFFFFF"/>
          <w:lang w:val="it-IT"/>
        </w:rPr>
      </w:pPr>
      <w:r>
        <w:rPr>
          <w:rFonts w:cstheme="minorHAnsi"/>
          <w:noProof/>
          <w:shd w:val="clear" w:color="auto" w:fill="FFFFFF"/>
          <w:lang w:val="it-IT"/>
        </w:rPr>
        <w:drawing>
          <wp:inline distT="0" distB="0" distL="0" distR="0" wp14:anchorId="79CD77F1" wp14:editId="5C0F4103">
            <wp:extent cx="2657469" cy="324705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9612" cy="3274109"/>
                    </a:xfrm>
                    <a:prstGeom prst="rect">
                      <a:avLst/>
                    </a:prstGeom>
                    <a:noFill/>
                  </pic:spPr>
                </pic:pic>
              </a:graphicData>
            </a:graphic>
          </wp:inline>
        </w:drawing>
      </w:r>
    </w:p>
    <w:p w14:paraId="05E698EE" w14:textId="296388A2" w:rsidR="001D735D" w:rsidRDefault="001D735D" w:rsidP="001D735D">
      <w:pPr>
        <w:jc w:val="both"/>
        <w:rPr>
          <w:rFonts w:cstheme="minorHAnsi"/>
          <w:shd w:val="clear" w:color="auto" w:fill="FFFFFF"/>
          <w:lang w:val="it-IT"/>
        </w:rPr>
      </w:pPr>
      <w:r>
        <w:rPr>
          <w:rFonts w:cstheme="minorHAnsi"/>
          <w:shd w:val="clear" w:color="auto" w:fill="FFFFFF"/>
          <w:lang w:val="it-IT"/>
        </w:rPr>
        <w:t>Possiamo dunque confermare che le associazioni che abbiamo fatto</w:t>
      </w:r>
      <w:r w:rsidR="002E1D52">
        <w:rPr>
          <w:rFonts w:cstheme="minorHAnsi"/>
          <w:shd w:val="clear" w:color="auto" w:fill="FFFFFF"/>
          <w:lang w:val="it-IT"/>
        </w:rPr>
        <w:t>,</w:t>
      </w:r>
      <w:r>
        <w:rPr>
          <w:rFonts w:cstheme="minorHAnsi"/>
          <w:shd w:val="clear" w:color="auto" w:fill="FFFFFF"/>
          <w:lang w:val="it-IT"/>
        </w:rPr>
        <w:t xml:space="preserve"> guardando sia il biplot che la matrice dei loadings</w:t>
      </w:r>
      <w:r w:rsidR="002E1D52">
        <w:rPr>
          <w:rFonts w:cstheme="minorHAnsi"/>
          <w:shd w:val="clear" w:color="auto" w:fill="FFFFFF"/>
          <w:lang w:val="it-IT"/>
        </w:rPr>
        <w:t>,</w:t>
      </w:r>
      <w:r>
        <w:rPr>
          <w:rFonts w:cstheme="minorHAnsi"/>
          <w:shd w:val="clear" w:color="auto" w:fill="FFFFFF"/>
          <w:lang w:val="it-IT"/>
        </w:rPr>
        <w:t xml:space="preserve"> risultano essere confermate</w:t>
      </w:r>
      <w:r w:rsidR="00083532">
        <w:rPr>
          <w:rFonts w:cstheme="minorHAnsi"/>
          <w:shd w:val="clear" w:color="auto" w:fill="FFFFFF"/>
          <w:lang w:val="it-IT"/>
        </w:rPr>
        <w:t>.</w:t>
      </w:r>
      <w:r>
        <w:rPr>
          <w:rFonts w:cstheme="minorHAnsi"/>
          <w:shd w:val="clear" w:color="auto" w:fill="FFFFFF"/>
          <w:lang w:val="it-IT"/>
        </w:rPr>
        <w:t xml:space="preserve"> </w:t>
      </w:r>
      <w:r w:rsidR="00083532">
        <w:rPr>
          <w:rFonts w:cstheme="minorHAnsi"/>
          <w:shd w:val="clear" w:color="auto" w:fill="FFFFFF"/>
          <w:lang w:val="it-IT"/>
        </w:rPr>
        <w:t>I</w:t>
      </w:r>
      <w:r>
        <w:rPr>
          <w:rFonts w:cstheme="minorHAnsi"/>
          <w:shd w:val="clear" w:color="auto" w:fill="FFFFFF"/>
          <w:lang w:val="it-IT"/>
        </w:rPr>
        <w:t>nfatti il fattore “I.Relazioni.Amicali” risulta essere associato alla seconda componente principale, il fattore “Obesi” alla terza</w:t>
      </w:r>
      <w:r w:rsidR="00AF12EE">
        <w:rPr>
          <w:rFonts w:cstheme="minorHAnsi"/>
          <w:shd w:val="clear" w:color="auto" w:fill="FFFFFF"/>
          <w:lang w:val="it-IT"/>
        </w:rPr>
        <w:t xml:space="preserve"> componente</w:t>
      </w:r>
      <w:r>
        <w:rPr>
          <w:rFonts w:cstheme="minorHAnsi"/>
          <w:shd w:val="clear" w:color="auto" w:fill="FFFFFF"/>
          <w:lang w:val="it-IT"/>
        </w:rPr>
        <w:t xml:space="preserve"> e i restanti fattori alla prima componente principale. </w:t>
      </w:r>
    </w:p>
    <w:p w14:paraId="480D979A" w14:textId="537954EB" w:rsidR="00B96F4B" w:rsidRDefault="00B96F4B" w:rsidP="00B96F4B">
      <w:pPr>
        <w:jc w:val="both"/>
        <w:rPr>
          <w:rFonts w:cstheme="minorHAnsi"/>
          <w:shd w:val="clear" w:color="auto" w:fill="FFFFFF"/>
          <w:lang w:val="it-IT"/>
        </w:rPr>
      </w:pPr>
      <w:r>
        <w:rPr>
          <w:rFonts w:cstheme="minorHAnsi"/>
          <w:shd w:val="clear" w:color="auto" w:fill="FFFFFF"/>
          <w:lang w:val="it-IT"/>
        </w:rPr>
        <w:t xml:space="preserve">Per completare la nostra analisi è possibile avere un’idea numerica andando a </w:t>
      </w:r>
      <w:r w:rsidR="00A65C00">
        <w:rPr>
          <w:rFonts w:cstheme="minorHAnsi"/>
          <w:shd w:val="clear" w:color="auto" w:fill="FFFFFF"/>
          <w:lang w:val="it-IT"/>
        </w:rPr>
        <w:t>visualizzare</w:t>
      </w:r>
      <w:r>
        <w:rPr>
          <w:rFonts w:cstheme="minorHAnsi"/>
          <w:shd w:val="clear" w:color="auto" w:fill="FFFFFF"/>
          <w:lang w:val="it-IT"/>
        </w:rPr>
        <w:t xml:space="preserve"> i punteggi di ciascun individuo (le regioni) rispetto alle componenti principali per poi poter stilare una classifica. Visto che una parte consistente del fenomeno viene spiegata dalla prima componente, estrapoliamo i punteggi degli individui relativi ad essa</w:t>
      </w:r>
      <w:r w:rsidR="005A22C1">
        <w:rPr>
          <w:rFonts w:cstheme="minorHAnsi"/>
          <w:shd w:val="clear" w:color="auto" w:fill="FFFFFF"/>
          <w:lang w:val="it-IT"/>
        </w:rPr>
        <w:t xml:space="preserve"> per vedere come le diverse regioni si collocano lungo l’asse della prima componente</w:t>
      </w:r>
      <w:r>
        <w:rPr>
          <w:rFonts w:cstheme="minorHAnsi"/>
          <w:shd w:val="clear" w:color="auto" w:fill="FFFFFF"/>
          <w:lang w:val="it-IT"/>
        </w:rPr>
        <w:t>. Per ottenere ciò è</w:t>
      </w:r>
      <w:r w:rsidR="00AE5E43">
        <w:rPr>
          <w:rFonts w:cstheme="minorHAnsi"/>
          <w:shd w:val="clear" w:color="auto" w:fill="FFFFFF"/>
          <w:lang w:val="it-IT"/>
        </w:rPr>
        <w:t xml:space="preserve"> necessario eseguire i seguenti comandi:</w:t>
      </w:r>
    </w:p>
    <w:p w14:paraId="3EF8A4D8" w14:textId="3109C4D6" w:rsidR="00A7519D" w:rsidRDefault="00A7519D" w:rsidP="009D2376">
      <w:pPr>
        <w:rPr>
          <w:rFonts w:cstheme="minorHAnsi"/>
          <w:lang w:val="it-IT"/>
        </w:rPr>
      </w:pPr>
      <w:r>
        <w:rPr>
          <w:rFonts w:cstheme="minorHAnsi"/>
          <w:noProof/>
          <w:lang w:val="it-IT"/>
        </w:rPr>
        <w:drawing>
          <wp:inline distT="0" distB="0" distL="0" distR="0" wp14:anchorId="2FB35ADF" wp14:editId="593EF4C6">
            <wp:extent cx="6238240" cy="1704513"/>
            <wp:effectExtent l="0" t="0" r="4445" b="698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8240" cy="1704513"/>
                    </a:xfrm>
                    <a:prstGeom prst="rect">
                      <a:avLst/>
                    </a:prstGeom>
                    <a:noFill/>
                  </pic:spPr>
                </pic:pic>
              </a:graphicData>
            </a:graphic>
          </wp:inline>
        </w:drawing>
      </w:r>
    </w:p>
    <w:p w14:paraId="16BB540E" w14:textId="77777777" w:rsidR="0065774C" w:rsidRDefault="0065774C" w:rsidP="0065774C">
      <w:pPr>
        <w:pStyle w:val="Titolo2"/>
        <w:rPr>
          <w:lang w:val="it-IT"/>
        </w:rPr>
      </w:pPr>
      <w:bookmarkStart w:id="9" w:name="_Toc87693823"/>
      <w:bookmarkStart w:id="10" w:name="_Toc88323375"/>
      <w:r>
        <w:rPr>
          <w:lang w:val="it-IT"/>
        </w:rPr>
        <w:lastRenderedPageBreak/>
        <w:t>4</w:t>
      </w:r>
      <w:r w:rsidRPr="007E68F2">
        <w:rPr>
          <w:lang w:val="it-IT"/>
        </w:rPr>
        <w:t xml:space="preserve">. </w:t>
      </w:r>
      <w:r>
        <w:rPr>
          <w:lang w:val="it-IT"/>
        </w:rPr>
        <w:t>Conclusioni</w:t>
      </w:r>
      <w:bookmarkEnd w:id="9"/>
      <w:bookmarkEnd w:id="10"/>
      <w:r>
        <w:rPr>
          <w:lang w:val="it-IT"/>
        </w:rPr>
        <w:t xml:space="preserve">  </w:t>
      </w:r>
    </w:p>
    <w:p w14:paraId="688F2F9E" w14:textId="3E2661D7" w:rsidR="00EB01A0" w:rsidRDefault="00EB01A0" w:rsidP="00EB01A0">
      <w:pPr>
        <w:jc w:val="both"/>
        <w:rPr>
          <w:lang w:val="it-IT"/>
        </w:rPr>
      </w:pPr>
      <w:r>
        <w:rPr>
          <w:lang w:val="it-IT"/>
        </w:rPr>
        <w:t>Dall’analisi che è stata svolta possiamo affermare di aver raggiunto in maniera abbastanza sodisfacente l’obiettivo della PCA</w:t>
      </w:r>
      <w:r w:rsidR="00FE26C5">
        <w:rPr>
          <w:lang w:val="it-IT"/>
        </w:rPr>
        <w:t>.</w:t>
      </w:r>
      <w:r>
        <w:rPr>
          <w:lang w:val="it-IT"/>
        </w:rPr>
        <w:t xml:space="preserve"> </w:t>
      </w:r>
      <w:r w:rsidR="00FE26C5">
        <w:rPr>
          <w:lang w:val="it-IT"/>
        </w:rPr>
        <w:t>I</w:t>
      </w:r>
      <w:r>
        <w:rPr>
          <w:lang w:val="it-IT"/>
        </w:rPr>
        <w:t>nfatti, è stato possibile ridurre il numero di fattori senza perdere troppa informazione riuscendo così a semplificare notevolmente la comprensione del fenomeno in esame</w:t>
      </w:r>
      <w:r w:rsidR="00D3739B">
        <w:rPr>
          <w:lang w:val="it-IT"/>
        </w:rPr>
        <w:t xml:space="preserve"> (</w:t>
      </w:r>
      <w:r w:rsidR="002B056A">
        <w:rPr>
          <w:lang w:val="it-IT"/>
        </w:rPr>
        <w:t>si evidenzia infatti</w:t>
      </w:r>
      <w:r w:rsidR="00D3739B">
        <w:rPr>
          <w:lang w:val="it-IT"/>
        </w:rPr>
        <w:t xml:space="preserve"> come con solo due componenti arriviamo </w:t>
      </w:r>
      <w:r w:rsidR="002B056A">
        <w:rPr>
          <w:lang w:val="it-IT"/>
        </w:rPr>
        <w:t>a spiegare circa</w:t>
      </w:r>
      <w:r w:rsidR="00D3739B">
        <w:rPr>
          <w:lang w:val="it-IT"/>
        </w:rPr>
        <w:t xml:space="preserve"> l’80%</w:t>
      </w:r>
      <w:r w:rsidR="00A2554D">
        <w:rPr>
          <w:lang w:val="it-IT"/>
        </w:rPr>
        <w:t xml:space="preserve"> del fenomeno</w:t>
      </w:r>
      <w:r w:rsidR="00D3739B">
        <w:rPr>
          <w:lang w:val="it-IT"/>
        </w:rPr>
        <w:t>)</w:t>
      </w:r>
      <w:r>
        <w:rPr>
          <w:lang w:val="it-IT"/>
        </w:rPr>
        <w:t xml:space="preserve">.  </w:t>
      </w:r>
    </w:p>
    <w:p w14:paraId="43BD39BC" w14:textId="4680617C" w:rsidR="00EB01A0" w:rsidRDefault="00EB01A0" w:rsidP="00EB01A0">
      <w:pPr>
        <w:jc w:val="both"/>
        <w:rPr>
          <w:rFonts w:eastAsiaTheme="minorEastAsia" w:cstheme="minorHAnsi"/>
          <w:shd w:val="clear" w:color="auto" w:fill="FFFFFF"/>
          <w:lang w:val="it-IT"/>
        </w:rPr>
      </w:pPr>
      <w:r>
        <w:rPr>
          <w:lang w:val="it-IT"/>
        </w:rPr>
        <w:t xml:space="preserve">Per quanto riguarda invece l’interpretazione delle componenti possiamo dire che, guardando i biplot e i loadings, la </w:t>
      </w:r>
      <w:r w:rsidR="00470EB5">
        <w:rPr>
          <w:lang w:val="it-IT"/>
        </w:rPr>
        <w:t xml:space="preserve">prima </w:t>
      </w:r>
      <w:r>
        <w:rPr>
          <w:lang w:val="it-IT"/>
        </w:rPr>
        <w:t xml:space="preserve">componente ci fornisce una sorta di classificazione delle regioni </w:t>
      </w:r>
      <w:r w:rsidR="007D6DE6">
        <w:rPr>
          <w:lang w:val="it-IT"/>
        </w:rPr>
        <w:t>visualizzando</w:t>
      </w:r>
      <w:r>
        <w:rPr>
          <w:lang w:val="it-IT"/>
        </w:rPr>
        <w:t xml:space="preserve"> lungo la</w:t>
      </w:r>
      <w:r w:rsidR="004E0BD6">
        <w:rPr>
          <w:lang w:val="it-IT"/>
        </w:rPr>
        <w:t xml:space="preserve"> sua</w:t>
      </w:r>
      <w:r>
        <w:rPr>
          <w:lang w:val="it-IT"/>
        </w:rPr>
        <w:t xml:space="preserve"> direzione</w:t>
      </w:r>
      <w:r w:rsidR="00C221B2">
        <w:rPr>
          <w:lang w:val="it-IT"/>
        </w:rPr>
        <w:t xml:space="preserve"> </w:t>
      </w:r>
      <w:r>
        <w:rPr>
          <w:lang w:val="it-IT"/>
        </w:rPr>
        <w:t>lo stato di salute mentale generale che le caratterizza</w:t>
      </w:r>
      <w:r w:rsidR="00C221B2">
        <w:rPr>
          <w:lang w:val="it-IT"/>
        </w:rPr>
        <w:t>. Q</w:t>
      </w:r>
      <w:r>
        <w:rPr>
          <w:lang w:val="it-IT"/>
        </w:rPr>
        <w:t xml:space="preserve">uindi </w:t>
      </w:r>
      <w:r w:rsidRPr="005B2A0A">
        <w:rPr>
          <w:rFonts w:eastAsiaTheme="minorEastAsia" w:cstheme="minorHAnsi"/>
          <w:shd w:val="clear" w:color="auto" w:fill="FFFFFF"/>
          <w:lang w:val="it-IT"/>
        </w:rPr>
        <w:t xml:space="preserve">le regioni caratterizzate da un buon livello di salute mentale avranno punteggi nel ranking più bassi mentre quelle i cui individui presentano problemi di salute mentale sono caratterizzate da punteggi più alti. </w:t>
      </w:r>
      <w:r>
        <w:rPr>
          <w:rFonts w:eastAsiaTheme="minorEastAsia" w:cstheme="minorHAnsi"/>
          <w:shd w:val="clear" w:color="auto" w:fill="FFFFFF"/>
          <w:lang w:val="it-IT"/>
        </w:rPr>
        <w:t xml:space="preserve"> Per quanto riguarda invece la</w:t>
      </w:r>
      <w:r w:rsidR="00D663E3">
        <w:rPr>
          <w:rFonts w:eastAsiaTheme="minorEastAsia" w:cstheme="minorHAnsi"/>
          <w:shd w:val="clear" w:color="auto" w:fill="FFFFFF"/>
          <w:lang w:val="it-IT"/>
        </w:rPr>
        <w:t xml:space="preserve"> seconda</w:t>
      </w:r>
      <w:r>
        <w:rPr>
          <w:rFonts w:eastAsiaTheme="minorEastAsia" w:cstheme="minorHAnsi"/>
          <w:shd w:val="clear" w:color="auto" w:fill="FFFFFF"/>
          <w:lang w:val="it-IT"/>
        </w:rPr>
        <w:t xml:space="preserve"> </w:t>
      </w:r>
      <w:r w:rsidR="00F57422">
        <w:rPr>
          <w:rFonts w:eastAsiaTheme="minorEastAsia" w:cstheme="minorHAnsi"/>
          <w:shd w:val="clear" w:color="auto" w:fill="FFFFFF"/>
          <w:lang w:val="it-IT"/>
        </w:rPr>
        <w:t>componente possiamo</w:t>
      </w:r>
      <w:r>
        <w:rPr>
          <w:rFonts w:eastAsiaTheme="minorEastAsia" w:cstheme="minorHAnsi"/>
          <w:shd w:val="clear" w:color="auto" w:fill="FFFFFF"/>
          <w:lang w:val="it-IT"/>
        </w:rPr>
        <w:t xml:space="preserve"> notare come questa risulti effettivamente di più difficile comprensione</w:t>
      </w:r>
      <w:r w:rsidR="00255A6E">
        <w:rPr>
          <w:rFonts w:eastAsiaTheme="minorEastAsia" w:cstheme="minorHAnsi"/>
          <w:shd w:val="clear" w:color="auto" w:fill="FFFFFF"/>
          <w:lang w:val="it-IT"/>
        </w:rPr>
        <w:t xml:space="preserve"> </w:t>
      </w:r>
      <w:r>
        <w:rPr>
          <w:rFonts w:eastAsiaTheme="minorEastAsia" w:cstheme="minorHAnsi"/>
          <w:shd w:val="clear" w:color="auto" w:fill="FFFFFF"/>
          <w:lang w:val="it-IT"/>
        </w:rPr>
        <w:t xml:space="preserve">portando quindi ad una maggiore difficoltà nell’interpretazione. </w:t>
      </w:r>
    </w:p>
    <w:p w14:paraId="4D5CC5DA" w14:textId="0A5FC820" w:rsidR="00EB01A0" w:rsidRDefault="00AE250E" w:rsidP="00EB01A0">
      <w:pPr>
        <w:jc w:val="both"/>
        <w:rPr>
          <w:rFonts w:cstheme="minorHAnsi"/>
          <w:shd w:val="clear" w:color="auto" w:fill="FFFFFF"/>
          <w:lang w:val="it-IT"/>
        </w:rPr>
      </w:pPr>
      <w:r>
        <w:rPr>
          <w:rFonts w:eastAsiaTheme="minorEastAsia" w:cstheme="minorHAnsi"/>
          <w:shd w:val="clear" w:color="auto" w:fill="FFFFFF"/>
          <w:lang w:val="it-IT"/>
        </w:rPr>
        <w:t>Nonostante</w:t>
      </w:r>
      <w:r w:rsidR="00EB54E1">
        <w:rPr>
          <w:rFonts w:eastAsiaTheme="minorEastAsia" w:cstheme="minorHAnsi"/>
          <w:shd w:val="clear" w:color="auto" w:fill="FFFFFF"/>
          <w:lang w:val="it-IT"/>
        </w:rPr>
        <w:t xml:space="preserve"> che</w:t>
      </w:r>
      <w:r w:rsidR="00EB01A0">
        <w:rPr>
          <w:rFonts w:eastAsiaTheme="minorEastAsia" w:cstheme="minorHAnsi"/>
          <w:shd w:val="clear" w:color="auto" w:fill="FFFFFF"/>
          <w:lang w:val="it-IT"/>
        </w:rPr>
        <w:t xml:space="preserve"> da un punto di vista statistico risulti alquanto insoddisfacente comprendere il fenomeno</w:t>
      </w:r>
      <w:r w:rsidR="00D215F9">
        <w:rPr>
          <w:rFonts w:eastAsiaTheme="minorEastAsia" w:cstheme="minorHAnsi"/>
          <w:shd w:val="clear" w:color="auto" w:fill="FFFFFF"/>
          <w:lang w:val="it-IT"/>
        </w:rPr>
        <w:t xml:space="preserve"> basandosi</w:t>
      </w:r>
      <w:r w:rsidR="00EB01A0">
        <w:rPr>
          <w:rFonts w:eastAsiaTheme="minorEastAsia" w:cstheme="minorHAnsi"/>
          <w:shd w:val="clear" w:color="auto" w:fill="FFFFFF"/>
          <w:lang w:val="it-IT"/>
        </w:rPr>
        <w:t xml:space="preserve"> esclusivamente </w:t>
      </w:r>
      <w:r w:rsidR="002C2ACA">
        <w:rPr>
          <w:rFonts w:eastAsiaTheme="minorEastAsia" w:cstheme="minorHAnsi"/>
          <w:shd w:val="clear" w:color="auto" w:fill="FFFFFF"/>
          <w:lang w:val="it-IT"/>
        </w:rPr>
        <w:t>sulla</w:t>
      </w:r>
      <w:r w:rsidR="00EB01A0">
        <w:rPr>
          <w:rFonts w:eastAsiaTheme="minorEastAsia" w:cstheme="minorHAnsi"/>
          <w:shd w:val="clear" w:color="auto" w:fill="FFFFFF"/>
          <w:lang w:val="it-IT"/>
        </w:rPr>
        <w:t xml:space="preserve"> prima componente, nel nostro caso però questa analisi può essere ritenuta comunque utile</w:t>
      </w:r>
      <w:r w:rsidR="00836BC8">
        <w:rPr>
          <w:rFonts w:eastAsiaTheme="minorEastAsia" w:cstheme="minorHAnsi"/>
          <w:shd w:val="clear" w:color="auto" w:fill="FFFFFF"/>
          <w:lang w:val="it-IT"/>
        </w:rPr>
        <w:t>.</w:t>
      </w:r>
      <w:r w:rsidR="00EB01A0">
        <w:rPr>
          <w:rFonts w:eastAsiaTheme="minorEastAsia" w:cstheme="minorHAnsi"/>
          <w:shd w:val="clear" w:color="auto" w:fill="FFFFFF"/>
          <w:lang w:val="it-IT"/>
        </w:rPr>
        <w:t xml:space="preserve"> </w:t>
      </w:r>
      <w:r w:rsidR="00836BC8">
        <w:rPr>
          <w:rFonts w:eastAsiaTheme="minorEastAsia" w:cstheme="minorHAnsi"/>
          <w:shd w:val="clear" w:color="auto" w:fill="FFFFFF"/>
          <w:lang w:val="it-IT"/>
        </w:rPr>
        <w:t>Infatti,</w:t>
      </w:r>
      <w:r w:rsidR="00FC626A">
        <w:rPr>
          <w:rFonts w:eastAsiaTheme="minorEastAsia" w:cstheme="minorHAnsi"/>
          <w:shd w:val="clear" w:color="auto" w:fill="FFFFFF"/>
          <w:lang w:val="it-IT"/>
        </w:rPr>
        <w:t xml:space="preserve"> tramite la </w:t>
      </w:r>
      <w:r w:rsidR="000A77DE">
        <w:rPr>
          <w:rFonts w:eastAsiaTheme="minorEastAsia" w:cstheme="minorHAnsi"/>
          <w:shd w:val="clear" w:color="auto" w:fill="FFFFFF"/>
          <w:lang w:val="it-IT"/>
        </w:rPr>
        <w:t xml:space="preserve">prima componente </w:t>
      </w:r>
      <w:r w:rsidR="00FC626A">
        <w:rPr>
          <w:rFonts w:eastAsiaTheme="minorEastAsia" w:cstheme="minorHAnsi"/>
          <w:shd w:val="clear" w:color="auto" w:fill="FFFFFF"/>
          <w:lang w:val="it-IT"/>
        </w:rPr>
        <w:t xml:space="preserve">si riesce ad ottenere una sorta di indice </w:t>
      </w:r>
      <w:r w:rsidR="0065562F">
        <w:rPr>
          <w:rFonts w:eastAsiaTheme="minorEastAsia" w:cstheme="minorHAnsi"/>
          <w:shd w:val="clear" w:color="auto" w:fill="FFFFFF"/>
          <w:lang w:val="it-IT"/>
        </w:rPr>
        <w:t>riguardo</w:t>
      </w:r>
      <w:r w:rsidR="00FC626A">
        <w:rPr>
          <w:rFonts w:eastAsiaTheme="minorEastAsia" w:cstheme="minorHAnsi"/>
          <w:shd w:val="clear" w:color="auto" w:fill="FFFFFF"/>
          <w:lang w:val="it-IT"/>
        </w:rPr>
        <w:t xml:space="preserve"> </w:t>
      </w:r>
      <w:r w:rsidR="0065562F">
        <w:rPr>
          <w:rFonts w:eastAsiaTheme="minorEastAsia" w:cstheme="minorHAnsi"/>
          <w:shd w:val="clear" w:color="auto" w:fill="FFFFFF"/>
          <w:lang w:val="it-IT"/>
        </w:rPr>
        <w:t>al</w:t>
      </w:r>
      <w:r w:rsidR="00FC626A">
        <w:rPr>
          <w:rFonts w:eastAsiaTheme="minorEastAsia" w:cstheme="minorHAnsi"/>
          <w:shd w:val="clear" w:color="auto" w:fill="FFFFFF"/>
          <w:lang w:val="it-IT"/>
        </w:rPr>
        <w:t>lo stato di salute mentale generale delle varie regioni italiane</w:t>
      </w:r>
      <w:r w:rsidR="00993FEE">
        <w:rPr>
          <w:rFonts w:eastAsiaTheme="minorEastAsia" w:cstheme="minorHAnsi"/>
          <w:shd w:val="clear" w:color="auto" w:fill="FFFFFF"/>
          <w:lang w:val="it-IT"/>
        </w:rPr>
        <w:t xml:space="preserve"> che </w:t>
      </w:r>
      <w:r w:rsidR="00FC626A">
        <w:rPr>
          <w:rFonts w:eastAsiaTheme="minorEastAsia" w:cstheme="minorHAnsi"/>
          <w:shd w:val="clear" w:color="auto" w:fill="FFFFFF"/>
          <w:lang w:val="it-IT"/>
        </w:rPr>
        <w:t>rappresenta</w:t>
      </w:r>
      <w:r w:rsidR="00EB01A0">
        <w:rPr>
          <w:rFonts w:cstheme="minorHAnsi"/>
          <w:shd w:val="clear" w:color="auto" w:fill="FFFFFF"/>
          <w:lang w:val="it-IT"/>
        </w:rPr>
        <w:t xml:space="preserve"> un buon punto di partenza </w:t>
      </w:r>
      <w:r w:rsidR="00D97C11">
        <w:rPr>
          <w:rFonts w:cstheme="minorHAnsi"/>
          <w:shd w:val="clear" w:color="auto" w:fill="FFFFFF"/>
          <w:lang w:val="it-IT"/>
        </w:rPr>
        <w:t>da fornire ad</w:t>
      </w:r>
      <w:r w:rsidR="00EB01A0">
        <w:rPr>
          <w:rFonts w:cstheme="minorHAnsi"/>
          <w:shd w:val="clear" w:color="auto" w:fill="FFFFFF"/>
          <w:lang w:val="it-IT"/>
        </w:rPr>
        <w:t xml:space="preserve"> un team di persone</w:t>
      </w:r>
      <w:r w:rsidR="00836BC8">
        <w:rPr>
          <w:rFonts w:cstheme="minorHAnsi"/>
          <w:shd w:val="clear" w:color="auto" w:fill="FFFFFF"/>
          <w:lang w:val="it-IT"/>
        </w:rPr>
        <w:t xml:space="preserve"> che avranno così</w:t>
      </w:r>
      <w:r w:rsidR="00D97C11">
        <w:rPr>
          <w:rFonts w:cstheme="minorHAnsi"/>
          <w:shd w:val="clear" w:color="auto" w:fill="FFFFFF"/>
          <w:lang w:val="it-IT"/>
        </w:rPr>
        <w:t xml:space="preserve"> una</w:t>
      </w:r>
      <w:r w:rsidR="00EB01A0">
        <w:rPr>
          <w:rFonts w:cstheme="minorHAnsi"/>
          <w:shd w:val="clear" w:color="auto" w:fill="FFFFFF"/>
          <w:lang w:val="it-IT"/>
        </w:rPr>
        <w:t xml:space="preserve"> visione generale della situazione </w:t>
      </w:r>
      <w:r w:rsidR="00836BC8">
        <w:rPr>
          <w:rFonts w:cstheme="minorHAnsi"/>
          <w:shd w:val="clear" w:color="auto" w:fill="FFFFFF"/>
          <w:lang w:val="it-IT"/>
        </w:rPr>
        <w:t>che gli permetterà di semplificare</w:t>
      </w:r>
      <w:r w:rsidR="00EB01A0">
        <w:rPr>
          <w:rFonts w:cstheme="minorHAnsi"/>
          <w:shd w:val="clear" w:color="auto" w:fill="FFFFFF"/>
          <w:lang w:val="it-IT"/>
        </w:rPr>
        <w:t xml:space="preserve"> notevolmente la scelta su dove focalizzare inizialmente e principalmente la propria attenzione.</w:t>
      </w:r>
    </w:p>
    <w:p w14:paraId="7B1F0CE4" w14:textId="12A44CCA" w:rsidR="00EB01A0" w:rsidRDefault="00EB01A0" w:rsidP="00EB01A0">
      <w:pPr>
        <w:jc w:val="both"/>
        <w:rPr>
          <w:rFonts w:cstheme="minorHAnsi"/>
          <w:shd w:val="clear" w:color="auto" w:fill="FFFFFF"/>
          <w:lang w:val="it-IT"/>
        </w:rPr>
      </w:pPr>
      <w:r>
        <w:rPr>
          <w:rFonts w:cstheme="minorHAnsi"/>
          <w:shd w:val="clear" w:color="auto" w:fill="FFFFFF"/>
          <w:lang w:val="it-IT"/>
        </w:rPr>
        <w:t xml:space="preserve">Pertanto, l’analisi aveva come </w:t>
      </w:r>
      <w:r w:rsidR="00F57422">
        <w:rPr>
          <w:rFonts w:cstheme="minorHAnsi"/>
          <w:shd w:val="clear" w:color="auto" w:fill="FFFFFF"/>
          <w:lang w:val="it-IT"/>
        </w:rPr>
        <w:t>obiettivo</w:t>
      </w:r>
      <w:r>
        <w:rPr>
          <w:rFonts w:cstheme="minorHAnsi"/>
          <w:shd w:val="clear" w:color="auto" w:fill="FFFFFF"/>
          <w:lang w:val="it-IT"/>
        </w:rPr>
        <w:t xml:space="preserve"> quello di individuare le regioni nelle quali prevale il maggior numero di individui affetti da problemi di salute </w:t>
      </w:r>
      <w:r w:rsidR="00443C6D">
        <w:rPr>
          <w:rFonts w:cstheme="minorHAnsi"/>
          <w:shd w:val="clear" w:color="auto" w:fill="FFFFFF"/>
          <w:lang w:val="it-IT"/>
        </w:rPr>
        <w:t>mentale al</w:t>
      </w:r>
      <w:r w:rsidR="006160E4">
        <w:rPr>
          <w:rFonts w:cstheme="minorHAnsi"/>
          <w:shd w:val="clear" w:color="auto" w:fill="FFFFFF"/>
          <w:lang w:val="it-IT"/>
        </w:rPr>
        <w:t xml:space="preserve"> fine quindi di intervenire</w:t>
      </w:r>
      <w:r>
        <w:rPr>
          <w:rFonts w:cstheme="minorHAnsi"/>
          <w:shd w:val="clear" w:color="auto" w:fill="FFFFFF"/>
          <w:lang w:val="it-IT"/>
        </w:rPr>
        <w:t xml:space="preserve"> con </w:t>
      </w:r>
      <w:r w:rsidR="006160E4">
        <w:rPr>
          <w:rFonts w:cstheme="minorHAnsi"/>
          <w:shd w:val="clear" w:color="auto" w:fill="FFFFFF"/>
          <w:lang w:val="it-IT"/>
        </w:rPr>
        <w:t>maggior</w:t>
      </w:r>
      <w:r>
        <w:rPr>
          <w:rFonts w:cstheme="minorHAnsi"/>
          <w:shd w:val="clear" w:color="auto" w:fill="FFFFFF"/>
          <w:lang w:val="it-IT"/>
        </w:rPr>
        <w:t xml:space="preserve"> urgenza verso queste regioni. I risultati mostrano come le regioni più critiche, per quanto riguarda la presenza di problemi di salute mentale, siano: Calabria, Basilicata, Sardegna e Sicilia. Risulta quindi urgente investire in una forte campagna di</w:t>
      </w:r>
      <w:r w:rsidR="00443C6D">
        <w:rPr>
          <w:rFonts w:cstheme="minorHAnsi"/>
          <w:shd w:val="clear" w:color="auto" w:fill="FFFFFF"/>
          <w:lang w:val="it-IT"/>
        </w:rPr>
        <w:t xml:space="preserve"> intervento e</w:t>
      </w:r>
      <w:r>
        <w:rPr>
          <w:rFonts w:cstheme="minorHAnsi"/>
          <w:shd w:val="clear" w:color="auto" w:fill="FFFFFF"/>
          <w:lang w:val="it-IT"/>
        </w:rPr>
        <w:t xml:space="preserve"> sensibilizzazione in queste regioni.  </w:t>
      </w:r>
    </w:p>
    <w:p w14:paraId="713E78B7" w14:textId="29E2E5B2" w:rsidR="00EB01A0" w:rsidRPr="00830D75" w:rsidRDefault="00EB01A0" w:rsidP="00EB01A0">
      <w:pPr>
        <w:jc w:val="both"/>
        <w:rPr>
          <w:rFonts w:cstheme="minorHAnsi"/>
          <w:shd w:val="clear" w:color="auto" w:fill="FFFFFF"/>
          <w:lang w:val="it-IT"/>
        </w:rPr>
      </w:pPr>
      <w:r>
        <w:rPr>
          <w:rFonts w:cstheme="minorHAnsi"/>
          <w:shd w:val="clear" w:color="auto" w:fill="FFFFFF"/>
          <w:lang w:val="it-IT"/>
        </w:rPr>
        <w:t xml:space="preserve">I risultati della nostra analisi sono confermati </w:t>
      </w:r>
      <w:r w:rsidRPr="006E1998">
        <w:rPr>
          <w:rFonts w:cstheme="minorHAnsi"/>
          <w:shd w:val="clear" w:color="auto" w:fill="FFFFFF"/>
          <w:lang w:val="it-IT"/>
        </w:rPr>
        <w:t>dal Focus sul Disagio Mentale dell'Osservatorio Nazionale per la Salute nelle Regioni del Policlinico Universitario Gemelli IRCCS di Roma, reso noto alla vigilia della Giornata Mondiale per la Salute Mentale.</w:t>
      </w:r>
      <w:r>
        <w:rPr>
          <w:rFonts w:cstheme="minorHAnsi"/>
          <w:shd w:val="clear" w:color="auto" w:fill="FFFFFF"/>
          <w:lang w:val="it-IT"/>
        </w:rPr>
        <w:t xml:space="preserve"> </w:t>
      </w:r>
      <w:r w:rsidRPr="006E1998">
        <w:rPr>
          <w:rFonts w:cstheme="minorHAnsi"/>
          <w:shd w:val="clear" w:color="auto" w:fill="FFFFFF"/>
          <w:lang w:val="it-IT"/>
        </w:rPr>
        <w:t>La depressione è più diffusa nel Centro e Sud del paese (in particolare in Umbria, 9,5% della popolazione, e Sardegna 7,3%, contro il 2,8% della popolazione in Trentino-Alto Adige e il 4,3% in Lombardia) e colpisce le persone più vulnerabili sul fronte socio</w:t>
      </w:r>
      <w:r>
        <w:rPr>
          <w:rFonts w:cstheme="minorHAnsi"/>
          <w:shd w:val="clear" w:color="auto" w:fill="FFFFFF"/>
          <w:lang w:val="it-IT"/>
        </w:rPr>
        <w:t>-</w:t>
      </w:r>
      <w:r w:rsidRPr="006E1998">
        <w:rPr>
          <w:rFonts w:cstheme="minorHAnsi"/>
          <w:shd w:val="clear" w:color="auto" w:fill="FFFFFF"/>
          <w:lang w:val="it-IT"/>
        </w:rPr>
        <w:t>economico.</w:t>
      </w:r>
      <w:r>
        <w:rPr>
          <w:rFonts w:cstheme="minorHAnsi"/>
          <w:shd w:val="clear" w:color="auto" w:fill="FFFFFF"/>
          <w:lang w:val="it-IT"/>
        </w:rPr>
        <w:t xml:space="preserve"> </w:t>
      </w:r>
    </w:p>
    <w:p w14:paraId="623B6FA2" w14:textId="719DBB3F" w:rsidR="00340FF4" w:rsidRDefault="00340FF4" w:rsidP="0044390A">
      <w:pPr>
        <w:jc w:val="both"/>
        <w:rPr>
          <w:rFonts w:cstheme="minorHAnsi"/>
          <w:shd w:val="clear" w:color="auto" w:fill="FFFFFF"/>
          <w:lang w:val="it-IT"/>
        </w:rPr>
      </w:pPr>
    </w:p>
    <w:p w14:paraId="4B25646F" w14:textId="748ADC99" w:rsidR="00CA396B" w:rsidRDefault="00CA396B" w:rsidP="0044390A">
      <w:pPr>
        <w:jc w:val="both"/>
        <w:rPr>
          <w:rFonts w:cstheme="minorHAnsi"/>
          <w:shd w:val="clear" w:color="auto" w:fill="FFFFFF"/>
          <w:lang w:val="it-IT"/>
        </w:rPr>
      </w:pPr>
    </w:p>
    <w:p w14:paraId="4E1DD1ED" w14:textId="34709E5D" w:rsidR="00591D54" w:rsidRPr="0048579C" w:rsidRDefault="00591D54" w:rsidP="0044390A">
      <w:pPr>
        <w:jc w:val="both"/>
        <w:rPr>
          <w:rFonts w:cstheme="minorHAnsi"/>
          <w:shd w:val="clear" w:color="auto" w:fill="FFFFFF"/>
          <w:lang w:val="it-IT"/>
        </w:rPr>
      </w:pPr>
      <w:r>
        <w:rPr>
          <w:rFonts w:cstheme="minorHAnsi"/>
          <w:shd w:val="clear" w:color="auto" w:fill="FFFFFF"/>
          <w:lang w:val="it-IT"/>
        </w:rPr>
        <w:t xml:space="preserve"> </w:t>
      </w:r>
    </w:p>
    <w:sectPr w:rsidR="00591D54" w:rsidRPr="0048579C" w:rsidSect="00837D71">
      <w:headerReference w:type="default" r:id="rId23"/>
      <w:footerReference w:type="default" r:id="rId24"/>
      <w:type w:val="continuous"/>
      <w:pgSz w:w="11906" w:h="16838"/>
      <w:pgMar w:top="1417" w:right="1134" w:bottom="1134" w:left="1134"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9C20B" w14:textId="77777777" w:rsidR="00D0389A" w:rsidRDefault="00D0389A" w:rsidP="00056FDA">
      <w:pPr>
        <w:spacing w:after="0" w:line="240" w:lineRule="auto"/>
      </w:pPr>
      <w:r>
        <w:separator/>
      </w:r>
    </w:p>
  </w:endnote>
  <w:endnote w:type="continuationSeparator" w:id="0">
    <w:p w14:paraId="549BB8DC" w14:textId="77777777" w:rsidR="00D0389A" w:rsidRDefault="00D0389A" w:rsidP="00056F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032107"/>
      <w:docPartObj>
        <w:docPartGallery w:val="Page Numbers (Bottom of Page)"/>
        <w:docPartUnique/>
      </w:docPartObj>
    </w:sdtPr>
    <w:sdtEndPr/>
    <w:sdtContent>
      <w:p w14:paraId="1128E727" w14:textId="676FBA27" w:rsidR="00A32DAC" w:rsidRDefault="00D0389A">
        <w:pPr>
          <w:pStyle w:val="Pidipagina"/>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531583"/>
      <w:docPartObj>
        <w:docPartGallery w:val="Page Numbers (Bottom of Page)"/>
        <w:docPartUnique/>
      </w:docPartObj>
    </w:sdtPr>
    <w:sdtEndPr/>
    <w:sdtContent>
      <w:p w14:paraId="7A991773" w14:textId="77777777" w:rsidR="00837D71" w:rsidRDefault="00837D71">
        <w:pPr>
          <w:pStyle w:val="Pidipagina"/>
        </w:pPr>
        <w:r>
          <w:rPr>
            <w:noProof/>
          </w:rPr>
          <mc:AlternateContent>
            <mc:Choice Requires="wps">
              <w:drawing>
                <wp:anchor distT="0" distB="0" distL="114300" distR="114300" simplePos="0" relativeHeight="251661312" behindDoc="0" locked="0" layoutInCell="1" allowOverlap="1" wp14:anchorId="5E25843F" wp14:editId="2AB34501">
                  <wp:simplePos x="0" y="0"/>
                  <wp:positionH relativeFrom="rightMargin">
                    <wp:posOffset>90932</wp:posOffset>
                  </wp:positionH>
                  <wp:positionV relativeFrom="page">
                    <wp:posOffset>10040112</wp:posOffset>
                  </wp:positionV>
                  <wp:extent cx="633095" cy="646557"/>
                  <wp:effectExtent l="0" t="0" r="0" b="1270"/>
                  <wp:wrapNone/>
                  <wp:docPr id="26" name="Triangolo isosce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3095" cy="646557"/>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BC7114" w14:textId="77777777" w:rsidR="00837D71" w:rsidRPr="00837D71" w:rsidRDefault="00837D71">
                              <w:pPr>
                                <w:jc w:val="center"/>
                              </w:pPr>
                              <w:r w:rsidRPr="00837D71">
                                <w:rPr>
                                  <w:rFonts w:eastAsiaTheme="minorEastAsia" w:cs="Times New Roman"/>
                                </w:rPr>
                                <w:fldChar w:fldCharType="begin"/>
                              </w:r>
                              <w:r w:rsidRPr="00837D71">
                                <w:instrText>PAGE    \* MERGEFORMAT</w:instrText>
                              </w:r>
                              <w:r w:rsidRPr="00837D71">
                                <w:rPr>
                                  <w:rFonts w:eastAsiaTheme="minorEastAsia" w:cs="Times New Roman"/>
                                </w:rPr>
                                <w:fldChar w:fldCharType="separate"/>
                              </w:r>
                              <w:r w:rsidRPr="00837D71">
                                <w:rPr>
                                  <w:rFonts w:asciiTheme="majorHAnsi" w:eastAsiaTheme="majorEastAsia" w:hAnsiTheme="majorHAnsi" w:cstheme="majorBidi"/>
                                  <w:color w:val="FFFFFF" w:themeColor="background1"/>
                                  <w:lang w:val="it-IT"/>
                                </w:rPr>
                                <w:t>2</w:t>
                              </w:r>
                              <w:r w:rsidRPr="00837D71">
                                <w:rPr>
                                  <w:rFonts w:asciiTheme="majorHAnsi" w:eastAsiaTheme="majorEastAsia" w:hAnsiTheme="majorHAnsi" w:cstheme="majorBidi"/>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25843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olo isoscele 26" o:spid="_x0000_s1026" type="#_x0000_t5" style="position:absolute;margin-left:7.15pt;margin-top:790.55pt;width:49.85pt;height:50.9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" adj="21600" fillcolor="#d2eaf1" stroked="f">
                  <v:textbox>
                    <w:txbxContent>
                      <w:p w14:paraId="22BC7114" w14:textId="77777777" w:rsidR="00837D71" w:rsidRPr="00837D71" w:rsidRDefault="00837D71">
                        <w:pPr>
                          <w:jc w:val="center"/>
                        </w:pPr>
                        <w:r w:rsidRPr="00837D71">
                          <w:rPr>
                            <w:rFonts w:eastAsiaTheme="minorEastAsia" w:cs="Times New Roman"/>
                          </w:rPr>
                          <w:fldChar w:fldCharType="begin"/>
                        </w:r>
                        <w:r w:rsidRPr="00837D71">
                          <w:instrText>PAGE    \* MERGEFORMAT</w:instrText>
                        </w:r>
                        <w:r w:rsidRPr="00837D71">
                          <w:rPr>
                            <w:rFonts w:eastAsiaTheme="minorEastAsia" w:cs="Times New Roman"/>
                          </w:rPr>
                          <w:fldChar w:fldCharType="separate"/>
                        </w:r>
                        <w:r w:rsidRPr="00837D71">
                          <w:rPr>
                            <w:rFonts w:asciiTheme="majorHAnsi" w:eastAsiaTheme="majorEastAsia" w:hAnsiTheme="majorHAnsi" w:cstheme="majorBidi"/>
                            <w:color w:val="FFFFFF" w:themeColor="background1"/>
                            <w:lang w:val="it-IT"/>
                          </w:rPr>
                          <w:t>2</w:t>
                        </w:r>
                        <w:r w:rsidRPr="00837D71">
                          <w:rPr>
                            <w:rFonts w:asciiTheme="majorHAnsi" w:eastAsiaTheme="majorEastAsia" w:hAnsiTheme="majorHAnsi" w:cstheme="majorBidi"/>
                            <w:color w:val="FFFFFF" w:themeColor="background1"/>
                          </w:rPr>
                          <w:fldChar w:fldCharType="end"/>
                        </w:r>
                      </w:p>
                    </w:txbxContent>
                  </v:textbox>
                  <w10:wrap anchorx="margin"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A300F" w14:textId="77777777" w:rsidR="00D0389A" w:rsidRDefault="00D0389A" w:rsidP="00056FDA">
      <w:pPr>
        <w:spacing w:after="0" w:line="240" w:lineRule="auto"/>
      </w:pPr>
      <w:r>
        <w:separator/>
      </w:r>
    </w:p>
  </w:footnote>
  <w:footnote w:type="continuationSeparator" w:id="0">
    <w:p w14:paraId="689A25AE" w14:textId="77777777" w:rsidR="00D0389A" w:rsidRDefault="00D0389A" w:rsidP="00056F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3003A" w14:textId="77777777" w:rsidR="00A32DAC" w:rsidRDefault="00A32DA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460B1"/>
    <w:multiLevelType w:val="hybridMultilevel"/>
    <w:tmpl w:val="84C86350"/>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E4D"/>
    <w:rsid w:val="00011BF7"/>
    <w:rsid w:val="00013A36"/>
    <w:rsid w:val="00016D3D"/>
    <w:rsid w:val="00020E66"/>
    <w:rsid w:val="00024D73"/>
    <w:rsid w:val="000345D5"/>
    <w:rsid w:val="00056FDA"/>
    <w:rsid w:val="00057FC0"/>
    <w:rsid w:val="0007202F"/>
    <w:rsid w:val="00072677"/>
    <w:rsid w:val="00083532"/>
    <w:rsid w:val="00083BDD"/>
    <w:rsid w:val="00086CE6"/>
    <w:rsid w:val="000870AC"/>
    <w:rsid w:val="000905A7"/>
    <w:rsid w:val="00091AA5"/>
    <w:rsid w:val="000951EC"/>
    <w:rsid w:val="000A712B"/>
    <w:rsid w:val="000A77DE"/>
    <w:rsid w:val="000B2069"/>
    <w:rsid w:val="000B6D30"/>
    <w:rsid w:val="000C10CF"/>
    <w:rsid w:val="000C252D"/>
    <w:rsid w:val="000C327A"/>
    <w:rsid w:val="000C3C3D"/>
    <w:rsid w:val="000C6653"/>
    <w:rsid w:val="000D2969"/>
    <w:rsid w:val="000D5978"/>
    <w:rsid w:val="000D6934"/>
    <w:rsid w:val="000D6CC6"/>
    <w:rsid w:val="000E135F"/>
    <w:rsid w:val="000F6666"/>
    <w:rsid w:val="00102005"/>
    <w:rsid w:val="001166BD"/>
    <w:rsid w:val="00121BE8"/>
    <w:rsid w:val="00130E07"/>
    <w:rsid w:val="00132071"/>
    <w:rsid w:val="001323CD"/>
    <w:rsid w:val="0013305C"/>
    <w:rsid w:val="00133648"/>
    <w:rsid w:val="001349D8"/>
    <w:rsid w:val="001421B4"/>
    <w:rsid w:val="00142872"/>
    <w:rsid w:val="00152741"/>
    <w:rsid w:val="00157A3E"/>
    <w:rsid w:val="00160200"/>
    <w:rsid w:val="00160DC0"/>
    <w:rsid w:val="0016163F"/>
    <w:rsid w:val="0017536B"/>
    <w:rsid w:val="00176E15"/>
    <w:rsid w:val="00191F5D"/>
    <w:rsid w:val="001935AF"/>
    <w:rsid w:val="00194112"/>
    <w:rsid w:val="00195DAF"/>
    <w:rsid w:val="001A0E7E"/>
    <w:rsid w:val="001B2F3E"/>
    <w:rsid w:val="001B54B7"/>
    <w:rsid w:val="001B5E1D"/>
    <w:rsid w:val="001B7373"/>
    <w:rsid w:val="001B7442"/>
    <w:rsid w:val="001C14EB"/>
    <w:rsid w:val="001D5ADC"/>
    <w:rsid w:val="001D6983"/>
    <w:rsid w:val="001D735D"/>
    <w:rsid w:val="001D7D4C"/>
    <w:rsid w:val="001E2A8E"/>
    <w:rsid w:val="001E32EA"/>
    <w:rsid w:val="00203017"/>
    <w:rsid w:val="00203DBC"/>
    <w:rsid w:val="002057C3"/>
    <w:rsid w:val="002118C9"/>
    <w:rsid w:val="00213A1F"/>
    <w:rsid w:val="00215406"/>
    <w:rsid w:val="002257B9"/>
    <w:rsid w:val="00236238"/>
    <w:rsid w:val="00253A38"/>
    <w:rsid w:val="00254F57"/>
    <w:rsid w:val="00255A6E"/>
    <w:rsid w:val="00257603"/>
    <w:rsid w:val="002627E4"/>
    <w:rsid w:val="00270533"/>
    <w:rsid w:val="002725EC"/>
    <w:rsid w:val="00287569"/>
    <w:rsid w:val="0029759F"/>
    <w:rsid w:val="002A1034"/>
    <w:rsid w:val="002A5859"/>
    <w:rsid w:val="002B056A"/>
    <w:rsid w:val="002B51C2"/>
    <w:rsid w:val="002B69B4"/>
    <w:rsid w:val="002C11EF"/>
    <w:rsid w:val="002C1632"/>
    <w:rsid w:val="002C2ACA"/>
    <w:rsid w:val="002C2DCA"/>
    <w:rsid w:val="002C64DA"/>
    <w:rsid w:val="002D0E25"/>
    <w:rsid w:val="002E1D52"/>
    <w:rsid w:val="002E7888"/>
    <w:rsid w:val="002F01F9"/>
    <w:rsid w:val="002F0822"/>
    <w:rsid w:val="002F5F20"/>
    <w:rsid w:val="00300630"/>
    <w:rsid w:val="003063B5"/>
    <w:rsid w:val="00311FF9"/>
    <w:rsid w:val="00316210"/>
    <w:rsid w:val="0032050A"/>
    <w:rsid w:val="00322720"/>
    <w:rsid w:val="00323131"/>
    <w:rsid w:val="003304D0"/>
    <w:rsid w:val="0033556A"/>
    <w:rsid w:val="00340FF4"/>
    <w:rsid w:val="00342F31"/>
    <w:rsid w:val="003450FA"/>
    <w:rsid w:val="0035466F"/>
    <w:rsid w:val="0035689A"/>
    <w:rsid w:val="00360D1F"/>
    <w:rsid w:val="0036658D"/>
    <w:rsid w:val="0036756C"/>
    <w:rsid w:val="0038594F"/>
    <w:rsid w:val="0039412A"/>
    <w:rsid w:val="003971DE"/>
    <w:rsid w:val="0039781C"/>
    <w:rsid w:val="00397F05"/>
    <w:rsid w:val="003B1EC3"/>
    <w:rsid w:val="003B46BD"/>
    <w:rsid w:val="003B6080"/>
    <w:rsid w:val="003D169E"/>
    <w:rsid w:val="003D5E53"/>
    <w:rsid w:val="003E7CFC"/>
    <w:rsid w:val="003F1553"/>
    <w:rsid w:val="0041069B"/>
    <w:rsid w:val="004135C9"/>
    <w:rsid w:val="00414A2D"/>
    <w:rsid w:val="00423144"/>
    <w:rsid w:val="00424951"/>
    <w:rsid w:val="00434F02"/>
    <w:rsid w:val="0044008D"/>
    <w:rsid w:val="0044390A"/>
    <w:rsid w:val="00443C6D"/>
    <w:rsid w:val="004452C9"/>
    <w:rsid w:val="00450433"/>
    <w:rsid w:val="00457503"/>
    <w:rsid w:val="00465084"/>
    <w:rsid w:val="00470EB5"/>
    <w:rsid w:val="00476F87"/>
    <w:rsid w:val="00483405"/>
    <w:rsid w:val="0048579C"/>
    <w:rsid w:val="0049058C"/>
    <w:rsid w:val="00493E89"/>
    <w:rsid w:val="004A0581"/>
    <w:rsid w:val="004A228F"/>
    <w:rsid w:val="004A3800"/>
    <w:rsid w:val="004A4110"/>
    <w:rsid w:val="004A5993"/>
    <w:rsid w:val="004E0BD6"/>
    <w:rsid w:val="004E57CE"/>
    <w:rsid w:val="004E6314"/>
    <w:rsid w:val="004F02EC"/>
    <w:rsid w:val="004F04A0"/>
    <w:rsid w:val="004F0CDA"/>
    <w:rsid w:val="004F1FC7"/>
    <w:rsid w:val="0051123B"/>
    <w:rsid w:val="00520611"/>
    <w:rsid w:val="0052302E"/>
    <w:rsid w:val="005523D9"/>
    <w:rsid w:val="00560975"/>
    <w:rsid w:val="0056276C"/>
    <w:rsid w:val="00573447"/>
    <w:rsid w:val="00583E5E"/>
    <w:rsid w:val="00586FCE"/>
    <w:rsid w:val="00590D64"/>
    <w:rsid w:val="00590F5D"/>
    <w:rsid w:val="00591D54"/>
    <w:rsid w:val="00595B12"/>
    <w:rsid w:val="005A22C1"/>
    <w:rsid w:val="005A6B40"/>
    <w:rsid w:val="005B2A0A"/>
    <w:rsid w:val="005B59AA"/>
    <w:rsid w:val="005C09F5"/>
    <w:rsid w:val="005C2334"/>
    <w:rsid w:val="005D09F3"/>
    <w:rsid w:val="005D5116"/>
    <w:rsid w:val="005D6374"/>
    <w:rsid w:val="005E454E"/>
    <w:rsid w:val="005E70F9"/>
    <w:rsid w:val="005E7F4E"/>
    <w:rsid w:val="005E7F66"/>
    <w:rsid w:val="005F0A88"/>
    <w:rsid w:val="005F7D96"/>
    <w:rsid w:val="006156A0"/>
    <w:rsid w:val="006160E4"/>
    <w:rsid w:val="00621F45"/>
    <w:rsid w:val="00621F5B"/>
    <w:rsid w:val="00622E81"/>
    <w:rsid w:val="00624241"/>
    <w:rsid w:val="00633C12"/>
    <w:rsid w:val="0065562F"/>
    <w:rsid w:val="0065774C"/>
    <w:rsid w:val="0066598B"/>
    <w:rsid w:val="0066681F"/>
    <w:rsid w:val="0069755D"/>
    <w:rsid w:val="006A0C92"/>
    <w:rsid w:val="006A2AD0"/>
    <w:rsid w:val="006A7EEE"/>
    <w:rsid w:val="006D03CD"/>
    <w:rsid w:val="006D1DCC"/>
    <w:rsid w:val="006D76FB"/>
    <w:rsid w:val="0071623A"/>
    <w:rsid w:val="00716905"/>
    <w:rsid w:val="00724966"/>
    <w:rsid w:val="007334DD"/>
    <w:rsid w:val="007370D5"/>
    <w:rsid w:val="00755B06"/>
    <w:rsid w:val="007715D9"/>
    <w:rsid w:val="007774E0"/>
    <w:rsid w:val="00790BD5"/>
    <w:rsid w:val="007A0343"/>
    <w:rsid w:val="007B03C1"/>
    <w:rsid w:val="007B2F50"/>
    <w:rsid w:val="007B4AEE"/>
    <w:rsid w:val="007C7500"/>
    <w:rsid w:val="007D1B5E"/>
    <w:rsid w:val="007D44A8"/>
    <w:rsid w:val="007D4B98"/>
    <w:rsid w:val="007D6DE6"/>
    <w:rsid w:val="007D6FDF"/>
    <w:rsid w:val="007E39B9"/>
    <w:rsid w:val="007E3ABA"/>
    <w:rsid w:val="00805A67"/>
    <w:rsid w:val="00810CDF"/>
    <w:rsid w:val="008154A7"/>
    <w:rsid w:val="00821757"/>
    <w:rsid w:val="00832050"/>
    <w:rsid w:val="008338E1"/>
    <w:rsid w:val="00835ACC"/>
    <w:rsid w:val="00836BC8"/>
    <w:rsid w:val="00836C08"/>
    <w:rsid w:val="00837D71"/>
    <w:rsid w:val="008410F2"/>
    <w:rsid w:val="008464D0"/>
    <w:rsid w:val="0085120C"/>
    <w:rsid w:val="00855226"/>
    <w:rsid w:val="00855A88"/>
    <w:rsid w:val="00857CAD"/>
    <w:rsid w:val="008645D5"/>
    <w:rsid w:val="00872B35"/>
    <w:rsid w:val="008922E8"/>
    <w:rsid w:val="008C6198"/>
    <w:rsid w:val="008D007A"/>
    <w:rsid w:val="008E3703"/>
    <w:rsid w:val="008E4D22"/>
    <w:rsid w:val="008F4E4D"/>
    <w:rsid w:val="008F6ACA"/>
    <w:rsid w:val="009070B6"/>
    <w:rsid w:val="009075BF"/>
    <w:rsid w:val="00907A10"/>
    <w:rsid w:val="00920DB3"/>
    <w:rsid w:val="009230B3"/>
    <w:rsid w:val="00930946"/>
    <w:rsid w:val="00931115"/>
    <w:rsid w:val="00932223"/>
    <w:rsid w:val="00933642"/>
    <w:rsid w:val="009518A6"/>
    <w:rsid w:val="0097256F"/>
    <w:rsid w:val="00972684"/>
    <w:rsid w:val="0097704A"/>
    <w:rsid w:val="00977469"/>
    <w:rsid w:val="00980CA0"/>
    <w:rsid w:val="009829E8"/>
    <w:rsid w:val="00983E48"/>
    <w:rsid w:val="0098489E"/>
    <w:rsid w:val="0098634C"/>
    <w:rsid w:val="00993B99"/>
    <w:rsid w:val="00993FEE"/>
    <w:rsid w:val="009A478A"/>
    <w:rsid w:val="009B2023"/>
    <w:rsid w:val="009B7D74"/>
    <w:rsid w:val="009C2B66"/>
    <w:rsid w:val="009C4D0E"/>
    <w:rsid w:val="009D0B62"/>
    <w:rsid w:val="009D2376"/>
    <w:rsid w:val="009D62F8"/>
    <w:rsid w:val="009E6FA9"/>
    <w:rsid w:val="00A00BC2"/>
    <w:rsid w:val="00A05C41"/>
    <w:rsid w:val="00A11056"/>
    <w:rsid w:val="00A15CEE"/>
    <w:rsid w:val="00A22A85"/>
    <w:rsid w:val="00A2333A"/>
    <w:rsid w:val="00A249B4"/>
    <w:rsid w:val="00A2554D"/>
    <w:rsid w:val="00A258CE"/>
    <w:rsid w:val="00A32444"/>
    <w:rsid w:val="00A32DAC"/>
    <w:rsid w:val="00A439E7"/>
    <w:rsid w:val="00A46401"/>
    <w:rsid w:val="00A50EBA"/>
    <w:rsid w:val="00A531EC"/>
    <w:rsid w:val="00A61726"/>
    <w:rsid w:val="00A61A81"/>
    <w:rsid w:val="00A636C1"/>
    <w:rsid w:val="00A63E71"/>
    <w:rsid w:val="00A6442A"/>
    <w:rsid w:val="00A65A58"/>
    <w:rsid w:val="00A65C00"/>
    <w:rsid w:val="00A7519D"/>
    <w:rsid w:val="00A84592"/>
    <w:rsid w:val="00A85063"/>
    <w:rsid w:val="00A8704D"/>
    <w:rsid w:val="00A96781"/>
    <w:rsid w:val="00AA0995"/>
    <w:rsid w:val="00AA147F"/>
    <w:rsid w:val="00AB1992"/>
    <w:rsid w:val="00AB389E"/>
    <w:rsid w:val="00AC3FFD"/>
    <w:rsid w:val="00AE250E"/>
    <w:rsid w:val="00AE5E43"/>
    <w:rsid w:val="00AF03EB"/>
    <w:rsid w:val="00AF12EE"/>
    <w:rsid w:val="00AF6ED2"/>
    <w:rsid w:val="00B0172E"/>
    <w:rsid w:val="00B1668B"/>
    <w:rsid w:val="00B17DC6"/>
    <w:rsid w:val="00B24342"/>
    <w:rsid w:val="00B37C33"/>
    <w:rsid w:val="00B44F6D"/>
    <w:rsid w:val="00B45A05"/>
    <w:rsid w:val="00B56554"/>
    <w:rsid w:val="00B73373"/>
    <w:rsid w:val="00B75DBA"/>
    <w:rsid w:val="00B87D45"/>
    <w:rsid w:val="00B91B20"/>
    <w:rsid w:val="00B96F4B"/>
    <w:rsid w:val="00BA3B6D"/>
    <w:rsid w:val="00BA564E"/>
    <w:rsid w:val="00BD1B6A"/>
    <w:rsid w:val="00BF477D"/>
    <w:rsid w:val="00C006A5"/>
    <w:rsid w:val="00C157C0"/>
    <w:rsid w:val="00C17663"/>
    <w:rsid w:val="00C221B2"/>
    <w:rsid w:val="00C25D67"/>
    <w:rsid w:val="00C43A48"/>
    <w:rsid w:val="00C541AE"/>
    <w:rsid w:val="00C5481B"/>
    <w:rsid w:val="00C574FA"/>
    <w:rsid w:val="00C6531B"/>
    <w:rsid w:val="00C679AA"/>
    <w:rsid w:val="00C73E19"/>
    <w:rsid w:val="00C84741"/>
    <w:rsid w:val="00C866C1"/>
    <w:rsid w:val="00C87AAB"/>
    <w:rsid w:val="00CA083A"/>
    <w:rsid w:val="00CA396B"/>
    <w:rsid w:val="00CB793A"/>
    <w:rsid w:val="00CC5F17"/>
    <w:rsid w:val="00CC7D20"/>
    <w:rsid w:val="00CD5783"/>
    <w:rsid w:val="00CE152D"/>
    <w:rsid w:val="00CE6E4B"/>
    <w:rsid w:val="00CE7885"/>
    <w:rsid w:val="00CF6977"/>
    <w:rsid w:val="00D021EC"/>
    <w:rsid w:val="00D0389A"/>
    <w:rsid w:val="00D039D1"/>
    <w:rsid w:val="00D12736"/>
    <w:rsid w:val="00D155A9"/>
    <w:rsid w:val="00D215F9"/>
    <w:rsid w:val="00D22E7F"/>
    <w:rsid w:val="00D25435"/>
    <w:rsid w:val="00D26070"/>
    <w:rsid w:val="00D2716B"/>
    <w:rsid w:val="00D30D29"/>
    <w:rsid w:val="00D342CF"/>
    <w:rsid w:val="00D357C9"/>
    <w:rsid w:val="00D3739B"/>
    <w:rsid w:val="00D45352"/>
    <w:rsid w:val="00D55757"/>
    <w:rsid w:val="00D56577"/>
    <w:rsid w:val="00D6042F"/>
    <w:rsid w:val="00D663E3"/>
    <w:rsid w:val="00D673BC"/>
    <w:rsid w:val="00D97C11"/>
    <w:rsid w:val="00DA1D85"/>
    <w:rsid w:val="00DA3D66"/>
    <w:rsid w:val="00DA5865"/>
    <w:rsid w:val="00DA590C"/>
    <w:rsid w:val="00DB0C87"/>
    <w:rsid w:val="00DB32FF"/>
    <w:rsid w:val="00DC4601"/>
    <w:rsid w:val="00DE0827"/>
    <w:rsid w:val="00DF1965"/>
    <w:rsid w:val="00DF3967"/>
    <w:rsid w:val="00DF7B62"/>
    <w:rsid w:val="00E01C06"/>
    <w:rsid w:val="00E02C2B"/>
    <w:rsid w:val="00E0583C"/>
    <w:rsid w:val="00E110A7"/>
    <w:rsid w:val="00E15699"/>
    <w:rsid w:val="00E2676C"/>
    <w:rsid w:val="00E457A9"/>
    <w:rsid w:val="00E47574"/>
    <w:rsid w:val="00E47615"/>
    <w:rsid w:val="00E5287B"/>
    <w:rsid w:val="00E606AD"/>
    <w:rsid w:val="00E6166C"/>
    <w:rsid w:val="00E76D5F"/>
    <w:rsid w:val="00E832F5"/>
    <w:rsid w:val="00E84949"/>
    <w:rsid w:val="00E85537"/>
    <w:rsid w:val="00E90FE2"/>
    <w:rsid w:val="00E92D24"/>
    <w:rsid w:val="00E9651C"/>
    <w:rsid w:val="00EA1E38"/>
    <w:rsid w:val="00EA24A0"/>
    <w:rsid w:val="00EA2A2A"/>
    <w:rsid w:val="00EA6F3C"/>
    <w:rsid w:val="00EB01A0"/>
    <w:rsid w:val="00EB54E1"/>
    <w:rsid w:val="00EB660C"/>
    <w:rsid w:val="00EB71CC"/>
    <w:rsid w:val="00EC1C20"/>
    <w:rsid w:val="00EC484B"/>
    <w:rsid w:val="00EC5267"/>
    <w:rsid w:val="00EE07AC"/>
    <w:rsid w:val="00EF28E0"/>
    <w:rsid w:val="00EF53E5"/>
    <w:rsid w:val="00EF7343"/>
    <w:rsid w:val="00EF7429"/>
    <w:rsid w:val="00F018D7"/>
    <w:rsid w:val="00F048DD"/>
    <w:rsid w:val="00F117B9"/>
    <w:rsid w:val="00F11DE3"/>
    <w:rsid w:val="00F16EAE"/>
    <w:rsid w:val="00F16EC1"/>
    <w:rsid w:val="00F3214F"/>
    <w:rsid w:val="00F3387C"/>
    <w:rsid w:val="00F34AAA"/>
    <w:rsid w:val="00F45DAB"/>
    <w:rsid w:val="00F46CF3"/>
    <w:rsid w:val="00F53185"/>
    <w:rsid w:val="00F5448E"/>
    <w:rsid w:val="00F54BDF"/>
    <w:rsid w:val="00F54D35"/>
    <w:rsid w:val="00F57422"/>
    <w:rsid w:val="00F62EBC"/>
    <w:rsid w:val="00F63526"/>
    <w:rsid w:val="00F6618A"/>
    <w:rsid w:val="00F71234"/>
    <w:rsid w:val="00F770F3"/>
    <w:rsid w:val="00F87775"/>
    <w:rsid w:val="00F91BC5"/>
    <w:rsid w:val="00F95AA0"/>
    <w:rsid w:val="00F964FC"/>
    <w:rsid w:val="00F97267"/>
    <w:rsid w:val="00F97C4A"/>
    <w:rsid w:val="00FA3CFB"/>
    <w:rsid w:val="00FA3D61"/>
    <w:rsid w:val="00FA65BD"/>
    <w:rsid w:val="00FB0E93"/>
    <w:rsid w:val="00FC0D81"/>
    <w:rsid w:val="00FC626A"/>
    <w:rsid w:val="00FC7879"/>
    <w:rsid w:val="00FC78B3"/>
    <w:rsid w:val="00FD3039"/>
    <w:rsid w:val="00FE26C5"/>
    <w:rsid w:val="00FF300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877D4"/>
  <w15:chartTrackingRefBased/>
  <w15:docId w15:val="{7946C27B-C1F2-419F-8C0E-54923D17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E2A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E2A8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AB38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1E2A8E"/>
    <w:pPr>
      <w:spacing w:after="0" w:line="240" w:lineRule="auto"/>
    </w:pPr>
    <w:rPr>
      <w:rFonts w:eastAsiaTheme="minorEastAsia"/>
      <w:lang w:eastAsia="en-GB"/>
    </w:rPr>
  </w:style>
  <w:style w:type="character" w:customStyle="1" w:styleId="NessunaspaziaturaCarattere">
    <w:name w:val="Nessuna spaziatura Carattere"/>
    <w:basedOn w:val="Carpredefinitoparagrafo"/>
    <w:link w:val="Nessunaspaziatura"/>
    <w:uiPriority w:val="1"/>
    <w:rsid w:val="001E2A8E"/>
    <w:rPr>
      <w:rFonts w:eastAsiaTheme="minorEastAsia"/>
      <w:lang w:eastAsia="en-GB"/>
    </w:rPr>
  </w:style>
  <w:style w:type="character" w:customStyle="1" w:styleId="Titolo1Carattere">
    <w:name w:val="Titolo 1 Carattere"/>
    <w:basedOn w:val="Carpredefinitoparagrafo"/>
    <w:link w:val="Titolo1"/>
    <w:uiPriority w:val="9"/>
    <w:rsid w:val="001E2A8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1E2A8E"/>
    <w:pPr>
      <w:outlineLvl w:val="9"/>
    </w:pPr>
    <w:rPr>
      <w:lang w:eastAsia="en-GB"/>
    </w:rPr>
  </w:style>
  <w:style w:type="character" w:customStyle="1" w:styleId="Titolo2Carattere">
    <w:name w:val="Titolo 2 Carattere"/>
    <w:basedOn w:val="Carpredefinitoparagrafo"/>
    <w:link w:val="Titolo2"/>
    <w:uiPriority w:val="9"/>
    <w:rsid w:val="001E2A8E"/>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AB389E"/>
    <w:rPr>
      <w:rFonts w:asciiTheme="majorHAnsi" w:eastAsiaTheme="majorEastAsia" w:hAnsiTheme="majorHAnsi" w:cstheme="majorBidi"/>
      <w:color w:val="1F3763" w:themeColor="accent1" w:themeShade="7F"/>
      <w:sz w:val="24"/>
      <w:szCs w:val="24"/>
    </w:rPr>
  </w:style>
  <w:style w:type="character" w:styleId="Collegamentoipertestuale">
    <w:name w:val="Hyperlink"/>
    <w:basedOn w:val="Carpredefinitoparagrafo"/>
    <w:uiPriority w:val="99"/>
    <w:unhideWhenUsed/>
    <w:rsid w:val="00AB389E"/>
    <w:rPr>
      <w:color w:val="0563C1" w:themeColor="hyperlink"/>
      <w:u w:val="single"/>
    </w:rPr>
  </w:style>
  <w:style w:type="paragraph" w:styleId="Sommario2">
    <w:name w:val="toc 2"/>
    <w:basedOn w:val="Normale"/>
    <w:next w:val="Normale"/>
    <w:autoRedefine/>
    <w:uiPriority w:val="39"/>
    <w:unhideWhenUsed/>
    <w:rsid w:val="00AB389E"/>
    <w:pPr>
      <w:spacing w:after="100"/>
      <w:ind w:left="220"/>
    </w:pPr>
  </w:style>
  <w:style w:type="paragraph" w:styleId="Sommario3">
    <w:name w:val="toc 3"/>
    <w:basedOn w:val="Normale"/>
    <w:next w:val="Normale"/>
    <w:autoRedefine/>
    <w:uiPriority w:val="39"/>
    <w:unhideWhenUsed/>
    <w:rsid w:val="00AB389E"/>
    <w:pPr>
      <w:spacing w:after="100"/>
      <w:ind w:left="440"/>
    </w:pPr>
  </w:style>
  <w:style w:type="paragraph" w:styleId="Intestazione">
    <w:name w:val="header"/>
    <w:basedOn w:val="Normale"/>
    <w:link w:val="IntestazioneCarattere"/>
    <w:uiPriority w:val="99"/>
    <w:unhideWhenUsed/>
    <w:rsid w:val="00056FD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56FDA"/>
  </w:style>
  <w:style w:type="paragraph" w:styleId="Pidipagina">
    <w:name w:val="footer"/>
    <w:basedOn w:val="Normale"/>
    <w:link w:val="PidipaginaCarattere"/>
    <w:uiPriority w:val="99"/>
    <w:unhideWhenUsed/>
    <w:rsid w:val="00056FD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56FDA"/>
  </w:style>
  <w:style w:type="paragraph" w:styleId="Paragrafoelenco">
    <w:name w:val="List Paragraph"/>
    <w:basedOn w:val="Normale"/>
    <w:uiPriority w:val="34"/>
    <w:qFormat/>
    <w:rsid w:val="001935AF"/>
    <w:pPr>
      <w:ind w:left="720"/>
      <w:contextualSpacing/>
    </w:pPr>
  </w:style>
  <w:style w:type="character" w:styleId="Collegamentovisitato">
    <w:name w:val="FollowedHyperlink"/>
    <w:basedOn w:val="Carpredefinitoparagrafo"/>
    <w:uiPriority w:val="99"/>
    <w:semiHidden/>
    <w:unhideWhenUsed/>
    <w:rsid w:val="00A00BC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303963">
      <w:bodyDiv w:val="1"/>
      <w:marLeft w:val="0"/>
      <w:marRight w:val="0"/>
      <w:marTop w:val="0"/>
      <w:marBottom w:val="0"/>
      <w:divBdr>
        <w:top w:val="none" w:sz="0" w:space="0" w:color="auto"/>
        <w:left w:val="none" w:sz="0" w:space="0" w:color="auto"/>
        <w:bottom w:val="none" w:sz="0" w:space="0" w:color="auto"/>
        <w:right w:val="none" w:sz="0" w:space="0" w:color="auto"/>
      </w:divBdr>
    </w:div>
    <w:div w:id="140426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dati.istat.i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3FA717751D44F28AC5D59DC5CC662AF"/>
        <w:category>
          <w:name w:val="Generale"/>
          <w:gallery w:val="placeholder"/>
        </w:category>
        <w:types>
          <w:type w:val="bbPlcHdr"/>
        </w:types>
        <w:behaviors>
          <w:behavior w:val="content"/>
        </w:behaviors>
        <w:guid w:val="{F9A642D8-3A2E-459B-A6DD-09586448BB08}"/>
      </w:docPartPr>
      <w:docPartBody>
        <w:p w:rsidR="006F73C1" w:rsidRDefault="00AB4CD4" w:rsidP="00AB4CD4">
          <w:pPr>
            <w:pStyle w:val="C3FA717751D44F28AC5D59DC5CC662AF"/>
          </w:pPr>
          <w:r>
            <w:rPr>
              <w:rFonts w:asciiTheme="majorHAnsi" w:eastAsiaTheme="majorEastAsia" w:hAnsiTheme="majorHAnsi" w:cstheme="majorBidi"/>
              <w:caps/>
              <w:color w:val="4472C4" w:themeColor="accent1"/>
              <w:sz w:val="80"/>
              <w:szCs w:val="80"/>
              <w:lang w:val="it-IT"/>
            </w:rPr>
            <w:t>[Titolo del documento]</w:t>
          </w:r>
        </w:p>
      </w:docPartBody>
    </w:docPart>
    <w:docPart>
      <w:docPartPr>
        <w:name w:val="0AE8C7F1E51D42518DF9D67061CB9745"/>
        <w:category>
          <w:name w:val="Generale"/>
          <w:gallery w:val="placeholder"/>
        </w:category>
        <w:types>
          <w:type w:val="bbPlcHdr"/>
        </w:types>
        <w:behaviors>
          <w:behavior w:val="content"/>
        </w:behaviors>
        <w:guid w:val="{19737A09-AA24-459A-894C-244B3E964AAB}"/>
      </w:docPartPr>
      <w:docPartBody>
        <w:p w:rsidR="006F73C1" w:rsidRDefault="00AB4CD4" w:rsidP="00AB4CD4">
          <w:pPr>
            <w:pStyle w:val="0AE8C7F1E51D42518DF9D67061CB9745"/>
          </w:pPr>
          <w:r>
            <w:rPr>
              <w:color w:val="4472C4" w:themeColor="accent1"/>
              <w:sz w:val="28"/>
              <w:szCs w:val="28"/>
              <w:lang w:val="it-IT"/>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CD4"/>
    <w:rsid w:val="002A3291"/>
    <w:rsid w:val="002B0A98"/>
    <w:rsid w:val="002F7810"/>
    <w:rsid w:val="00305C4E"/>
    <w:rsid w:val="00344A98"/>
    <w:rsid w:val="00467FAE"/>
    <w:rsid w:val="005E26A1"/>
    <w:rsid w:val="00697175"/>
    <w:rsid w:val="006F73C1"/>
    <w:rsid w:val="008146DF"/>
    <w:rsid w:val="00A72B97"/>
    <w:rsid w:val="00AB4CD4"/>
    <w:rsid w:val="00AF15CD"/>
    <w:rsid w:val="00C254DF"/>
    <w:rsid w:val="00DF6B42"/>
    <w:rsid w:val="00EC6C21"/>
    <w:rsid w:val="00F06B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3FA717751D44F28AC5D59DC5CC662AF">
    <w:name w:val="C3FA717751D44F28AC5D59DC5CC662AF"/>
    <w:rsid w:val="00AB4CD4"/>
  </w:style>
  <w:style w:type="paragraph" w:customStyle="1" w:styleId="0AE8C7F1E51D42518DF9D67061CB9745">
    <w:name w:val="0AE8C7F1E51D42518DF9D67061CB9745"/>
    <w:rsid w:val="00AB4C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03E7E-904D-412A-B9B7-B006A0B82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1379</TotalTime>
  <Pages>1</Pages>
  <Words>2620</Words>
  <Characters>14934</Characters>
  <Application>Microsoft Office Word</Application>
  <DocSecurity>0</DocSecurity>
  <Lines>124</Lines>
  <Paragraphs>35</Paragraphs>
  <ScaleCrop>false</ScaleCrop>
  <HeadingPairs>
    <vt:vector size="2" baseType="variant">
      <vt:variant>
        <vt:lpstr>Titolo</vt:lpstr>
      </vt:variant>
      <vt:variant>
        <vt:i4>1</vt:i4>
      </vt:variant>
    </vt:vector>
  </HeadingPairs>
  <TitlesOfParts>
    <vt:vector size="1" baseType="lpstr">
      <vt:lpstr>Progetto di statistica    parte i</vt:lpstr>
    </vt:vector>
  </TitlesOfParts>
  <Company/>
  <LinksUpToDate>false</LinksUpToDate>
  <CharactersWithSpaces>17519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statistica    parte i</dc:title>
  <dc:subject>Corso di Laurea Magistrale in Artificial Intelligence and Data Engineering Cocchella Ludovica | matricola: 532189</dc:subject>
  <dc:creator>L C</dc:creator>
  <cp:keywords/>
  <dc:description/>
  <cp:lastModifiedBy>L C</cp:lastModifiedBy>
  <cp:revision>463</cp:revision>
  <cp:lastPrinted>2021-11-20T22:11:00Z</cp:lastPrinted>
  <dcterms:created xsi:type="dcterms:W3CDTF">2021-11-13T16:03:00Z</dcterms:created>
  <dcterms:modified xsi:type="dcterms:W3CDTF">2021-11-20T22:11:00Z</dcterms:modified>
</cp:coreProperties>
</file>