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2.4.06.BLUE Gestione lavorazione beneficiario -&gt; 2.4.06.BLUE Gestione lavorazione beneficiario</w:t>
      </w:r>
    </w:p>
    <w:p>
      <w:pPr>
        <w:jc w:val="center"/>
      </w:pPr>
      <w:r>
        <w:rPr>
          <w:color w:val="666666"/>
          <w:sz w:val="20"/>
        </w:rPr>
        <w:t>Data: 30/01/2026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25.0%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+0</w:t>
            </w:r>
          </w:p>
        </w:tc>
        <w:tc>
          <w:tcPr>
            <w:tcW w:type="dxa" w:w="2880"/>
          </w:tcPr>
          <w:p>
            <w:r>
              <w:t>2 -&gt; 2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75.0% -&gt; 83.3%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0.13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Basso</w:t>
            </w:r>
          </w:p>
        </w:tc>
      </w:tr>
    </w:tbl>
    <w:p/>
    <w:p>
      <w:r>
        <w:t xml:space="preserve">Ecco il report di analisi comparativa tra il processo As-Is e To-Be per la </w:t>
      </w:r>
      <w:r>
        <w:rPr>
          <w:b/>
        </w:rPr>
        <w:t>Gestione lavorazione beneficiario</w:t>
      </w:r>
      <w:r>
        <w:t>.</w:t>
      </w:r>
    </w:p>
    <w:p>
      <w:pPr>
        <w:pStyle w:val="Heading2"/>
      </w:pPr>
      <w:r>
        <w:t>1. EXECUTIVE SUMMARY</w:t>
      </w:r>
    </w:p>
    <w:p>
      <w:r>
        <w:t xml:space="preserve">L'aggiornamento del processo rappresenta un intervento di </w:t>
      </w:r>
      <w:r>
        <w:rPr>
          <w:b/>
        </w:rPr>
        <w:t>semplificazione e razionalizzazione operativa</w:t>
      </w:r>
      <w:r>
        <w:t>. La modifica principale consiste nell'eliminazione di due attività amministrative, di cui una manuale, suggerendo un'ottimizzazione del flusso di comunicazione tra i Servizi Amministrativi e la Direzione Vita. Il cambiamento riduce la ridondanza e il rischio operativo legato alla gestione di file esterni, senza alterare il perimetro di responsabilità organizzativa.</w:t>
      </w:r>
    </w:p>
    <w:p>
      <w:pPr>
        <w:pStyle w:val="Heading2"/>
      </w:pPr>
      <w:r>
        <w:t>2. QUANTITATIVE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25.0%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Invariato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75.0% → 83.3%</w:t>
            </w:r>
          </w:p>
        </w:tc>
        <w:tc>
          <w:tcPr>
            <w:tcW w:type="dxa" w:w="2880"/>
          </w:tcPr>
          <w:p>
            <w:r/>
            <w:r>
              <w:t>Trend positivo (Digitalizzazione)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Process Change Score</w:t>
            </w:r>
          </w:p>
        </w:tc>
        <w:tc>
          <w:tcPr>
            <w:tcW w:type="dxa" w:w="2880"/>
          </w:tcPr>
          <w:p>
            <w:r/>
            <w:r>
              <w:t>0.13</w:t>
            </w:r>
          </w:p>
        </w:tc>
        <w:tc>
          <w:tcPr>
            <w:tcW w:type="dxa" w:w="2880"/>
          </w:tcPr>
          <w:p>
            <w:r/>
            <w:r>
              <w:t>Basso</w:t>
            </w:r>
          </w:p>
        </w:tc>
      </w:tr>
    </w:tbl>
    <w:p>
      <w:pPr>
        <w:pStyle w:val="Heading2"/>
      </w:pPr>
      <w:r>
        <w:t>2.1 REVISIONE SEMANTICA DELLE METRICHE</w:t>
      </w:r>
    </w:p>
    <w:p>
      <w:r>
        <w:rPr>
          <w:b/>
        </w:rPr>
        <w:t>Valutazione confermata</w:t>
      </w:r>
      <w:r>
        <w:t xml:space="preserve">: il livello </w:t>
      </w:r>
      <w:r>
        <w:rPr>
          <w:b/>
        </w:rPr>
        <w:t>Basso</w:t>
      </w:r>
      <w:r>
        <w:t xml:space="preserve"> è coerente con l'analisi qualitativa.</w:t>
      </w:r>
    </w:p>
    <w:p>
      <w:r>
        <w:t>Sebbene la volatilità sia media (25% delle attività rimosse), l'impatto reale è limitato poiché le modifiche riguardano esclusivamente la rimozione di step burocratici o di data entry che non sembrano intaccare i controlli di primo livello. L'incremento dell'Automation Rate è un segnale positivo di abbandono di strumenti extra-procedurali (file Excel).</w:t>
      </w:r>
    </w:p>
    <w:p>
      <w:pPr>
        <w:pStyle w:val="Heading2"/>
      </w:pPr>
      <w:r>
        <w:t>3. DETAILED CHANGE ANALYSIS</w:t>
      </w:r>
    </w:p>
    <w:p>
      <w:pPr>
        <w:pStyle w:val="Heading3"/>
      </w:pPr>
      <w:r>
        <w:t>3.1 Structural Changes (Activities Removed)</w:t>
      </w:r>
    </w:p>
    <w:p>
      <w:r>
        <w:t>Il processo risulta snellito dalla rimozione di due attività:</w:t>
      </w:r>
    </w:p>
    <w:p>
      <w:pPr>
        <w:pStyle w:val="ListBullet"/>
      </w:pPr>
      <w:r>
        <w:rPr>
          <w:b/>
        </w:rPr>
        <w:t>Attività 030 (Salvataggio dati e cambio stato):</w:t>
      </w:r>
      <w:r>
        <w:t xml:space="preserve"> È stata eliminata l'operazione formale di salvataggio e modifica dello stato nel sistema AIA. Questo suggerisce che tale funzione sia stata automatizzata dal sistema o integrata in un'attività precedente/successiva.</w:t>
      </w:r>
    </w:p>
    <w:p>
      <w:pPr>
        <w:pStyle w:val="ListBullet"/>
      </w:pPr>
      <w:r>
        <w:rPr>
          <w:b/>
        </w:rPr>
        <w:t>Attività 060 (Condivisione avvenuto data entry):</w:t>
      </w:r>
      <w:r>
        <w:t xml:space="preserve"> È stata rimossa la compilazione di un file Excel condiviso con la Direzione Vita. Questa è la modifica più significativa in termini di efficienza, eliminando un'attività manuale e potenzialmente ridondante.</w:t>
      </w:r>
    </w:p>
    <w:p>
      <w:pPr>
        <w:pStyle w:val="Heading3"/>
      </w:pPr>
      <w:r>
        <w:t>3.2 Organizational Changes</w:t>
      </w:r>
    </w:p>
    <w:p>
      <w:r>
        <w:t xml:space="preserve">Non si registrano cambiamenti nelle unità organizzative coinvolte. L'esecutore </w:t>
      </w:r>
      <w:r>
        <w:rPr>
          <w:b/>
        </w:rPr>
        <w:t>SERVIZI AMMINISTRATIVI TEAM 1 - Ufficio</w:t>
      </w:r>
      <w:r>
        <w:t xml:space="preserve"> rimane il punto di riferimento per le fasi analizzate. Il numero di passaggi di mano (handoff) rimane invariato a 2, indicando che la struttura relazionale del processo è preservata.</w:t>
      </w:r>
    </w:p>
    <w:p>
      <w:pPr>
        <w:pStyle w:val="Heading3"/>
      </w:pPr>
      <w:r>
        <w:t>3.3 Technological Changes</w:t>
      </w:r>
    </w:p>
    <w:p>
      <w:pPr>
        <w:pStyle w:val="ListBullet"/>
      </w:pPr>
      <w:r>
        <w:rPr>
          <w:b/>
        </w:rPr>
        <w:t>Riduzione dell'uso di strumenti non strutturati:</w:t>
      </w:r>
      <w:r>
        <w:t xml:space="preserve"> La rimozione dell'attività 060 elimina l'uso di file ".xls" esterni al sistema core.</w:t>
      </w:r>
    </w:p>
    <w:p>
      <w:pPr>
        <w:pStyle w:val="ListBullet"/>
      </w:pPr>
      <w:r>
        <w:rPr>
          <w:b/>
        </w:rPr>
        <w:t>Consolidamento su sistema AIA:</w:t>
      </w:r>
      <w:r>
        <w:t xml:space="preserve"> Il processo si focalizza maggiormente sull'applicativo gestionale, aumentando il tasso di automazione percepito (da 75% a 83.3%).</w:t>
      </w:r>
    </w:p>
    <w:p>
      <w:pPr>
        <w:pStyle w:val="Heading2"/>
      </w:pPr>
      <w:r>
        <w:t>4. RISK AND COMPLIANCE NOTES</w:t>
      </w:r>
    </w:p>
    <w:p>
      <w:pPr>
        <w:pStyle w:val="ListBullet"/>
      </w:pPr>
      <w:r>
        <w:rPr>
          <w:b/>
        </w:rPr>
        <w:t>Riduzione Rischio Operativo/GDPR:</w:t>
      </w:r>
      <w:r>
        <w:t xml:space="preserve"> L'eliminazione dello scambio di file Excel (Attività 060) contenenti potenzialmente dati di beneficiari riduce il rischio di data leakage e la proliferazione di "shadow data" al di fuori dei sistemi protetti.</w:t>
      </w:r>
    </w:p>
    <w:p>
      <w:pPr>
        <w:pStyle w:val="ListBullet"/>
      </w:pPr>
      <w:r>
        <w:rPr>
          <w:b/>
        </w:rPr>
        <w:t>Verifica Controlli:</w:t>
      </w:r>
      <w:r>
        <w:t xml:space="preserve"> È opportuno confermare che la Direzione Vita abbia ora accesso diretto alla visibilità delle lavorazioni tramite il sistema AIA, compensando la rimozione del report manuale.</w:t>
      </w:r>
    </w:p>
    <w:p>
      <w:pPr>
        <w:pStyle w:val="Heading2"/>
      </w:pPr>
      <w:r>
        <w:t>5. ⚠️ ANOMALIE E INCONGRUENZE</w:t>
      </w:r>
    </w:p>
    <w:p>
      <w:r>
        <w:t>Dall'analisi semantica non emergono anomalie critiche.</w:t>
      </w:r>
    </w:p>
    <w:p>
      <w:pPr>
        <w:pStyle w:val="ListBullet"/>
      </w:pPr>
      <w:r>
        <w:rPr>
          <w:b/>
        </w:rPr>
        <w:t>Esecutori:</w:t>
      </w:r>
      <w:r>
        <w:t xml:space="preserve"> "SERVIZI AMMINISTRATIVI TEAM 1 - Ufficio" è una denominazione coerente con gli standard aziendali del settore assicurativo.</w:t>
      </w:r>
    </w:p>
    <w:p>
      <w:pPr>
        <w:pStyle w:val="ListBullet"/>
      </w:pPr>
      <w:r>
        <w:rPr>
          <w:b/>
        </w:rPr>
        <w:t>Sistemi IT:</w:t>
      </w:r>
      <w:r>
        <w:t xml:space="preserve"> "AIA" è un acronimo plausibile per un sistema di gestione vita/assicurativo.</w:t>
      </w:r>
    </w:p>
    <w:p>
      <w:pPr>
        <w:pStyle w:val="ListBullet"/>
      </w:pPr>
      <w:r>
        <w:rPr>
          <w:b/>
        </w:rPr>
        <w:t>Coerenza:</w:t>
      </w:r>
      <w:r>
        <w:t xml:space="preserve"> La descrizione dell'attività 030 rimossa faceva riferimento a "Note operative" fornite dalla Direzione Vita; la sua rimozione è coerente con una logica di integrazione dei flussi.</w:t>
      </w:r>
    </w:p>
    <w:p>
      <w:pPr>
        <w:pStyle w:val="Heading2"/>
      </w:pPr>
      <w:r>
        <w:t>6. RECOMMENDATIONS</w:t>
      </w:r>
    </w:p>
    <w:p>
      <w:pPr>
        <w:pStyle w:val="ListBullet"/>
      </w:pPr>
      <w:r>
        <w:rPr>
          <w:b/>
        </w:rPr>
        <w:t>Monitoraggio:</w:t>
      </w:r>
      <w:r>
        <w:t xml:space="preserve"> Verificare dopo il primo mese di operatività che la Direzione Vita non riscontri gap informativi a seguito della rimozione del file Excel di condivisione (Attività 060).</w:t>
      </w:r>
    </w:p>
    <w:p>
      <w:pPr>
        <w:pStyle w:val="ListBullet"/>
      </w:pPr>
      <w:r>
        <w:rPr>
          <w:b/>
        </w:rPr>
        <w:t>Aggiornamento Manuali:</w:t>
      </w:r>
      <w:r>
        <w:t xml:space="preserve"> Assicurarsi che le istruzioni operative per il Team 1 siano allineate alla nuova sequenza, evitando che gli addetti continuino a eseguire il cambio stato manualmente se non più richiesto.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