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2.12.2.03 ITA - Auto Ricarica monte sconti -&gt; 2.12.2.03 ITA - Auto Ricarica monte sconti</w:t>
      </w:r>
    </w:p>
    <w:p>
      <w:pPr>
        <w:jc w:val="center"/>
      </w:pPr>
      <w:r>
        <w:rPr>
          <w:color w:val="666666"/>
          <w:sz w:val="20"/>
        </w:rPr>
        <w:t>Data: 09/02/2026</w:t>
      </w:r>
    </w:p>
    <w:p/>
    <w:p>
      <w:r>
        <w:t>Di seguito il report di confronto tra le versioni As-Is e To-Be del processo "2.12.2.03 ITA - Auto Ricarica monte sconti".</w:t>
      </w:r>
    </w:p>
    <w:p>
      <w:pPr>
        <w:pStyle w:val="Heading2"/>
      </w:pPr>
      <w:r>
        <w:t>1. RIEPILOGO</w:t>
      </w:r>
    </w:p>
    <w:p>
      <w:r>
        <w:t>Il processo ha subito modifiche strutturali significative, con l'introduzione di due nuove attività e la rimozione di una preesistente, che contribuiscono a un'alta volatilità complessiva. Sono state aggiunte le attività [055] Notifica automatica esito richiesta e [075] Generazione report mensile montesconti, mentre l'attività [050] 1B - Richieste di competenza - Valutazione richiesta è stata rimossa. Queste variazioni comportano l'introduzione di nuovi esecutori, ovvero l'UFFICIO VALUTAZIONI RICHIESTE e l'UFFICIO REPORTISTICA, e un aumento dell'Handover Delta da 2 a 6, riflettendo una maggiore interazione tra unità organizzative.</w:t>
      </w:r>
    </w:p>
    <w:p>
      <w:pPr>
        <w:pStyle w:val="Heading2"/>
      </w:pPr>
      <w:r>
        <w:t>2.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/>
            <w:r>
              <w:t>Volatility Index</w:t>
            </w:r>
          </w:p>
        </w:tc>
        <w:tc>
          <w:tcPr>
            <w:tcW w:type="dxa" w:w="2880"/>
          </w:tcPr>
          <w:p>
            <w:r/>
            <w:r>
              <w:t>37.5%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Handover Delta</w:t>
            </w:r>
          </w:p>
        </w:tc>
        <w:tc>
          <w:tcPr>
            <w:tcW w:type="dxa" w:w="2880"/>
          </w:tcPr>
          <w:p>
            <w:r/>
            <w:r>
              <w:t>+4 (2 → 6)</w:t>
            </w:r>
          </w:p>
        </w:tc>
        <w:tc>
          <w:tcPr>
            <w:tcW w:type="dxa" w:w="2880"/>
          </w:tcPr>
          <w:p>
            <w:r/>
            <w:r>
              <w:t>In aumento di 4 passaggi</w:t>
            </w:r>
          </w:p>
        </w:tc>
      </w:tr>
      <w:tr>
        <w:tc>
          <w:tcPr>
            <w:tcW w:type="dxa" w:w="2880"/>
          </w:tcPr>
          <w:p>
            <w:r/>
            <w:r>
              <w:t>Automation Rate</w:t>
            </w:r>
          </w:p>
        </w:tc>
        <w:tc>
          <w:tcPr>
            <w:tcW w:type="dxa" w:w="2880"/>
          </w:tcPr>
          <w:p>
            <w:r/>
            <w:r>
              <w:t>100.0% → 88.9%</w:t>
            </w:r>
          </w:p>
        </w:tc>
        <w:tc>
          <w:tcPr>
            <w:tcW w:type="dxa" w:w="2880"/>
          </w:tcPr>
          <w:p>
            <w:r/>
            <w:r>
              <w:t>In diminuzione di 11.1 punti percentuali</w:t>
            </w:r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</w:r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/>
            <w:r>
              <w:t>0.59</w:t>
            </w:r>
          </w:p>
        </w:tc>
        <w:tc>
          <w:tcPr>
            <w:tcW w:type="dxa" w:w="2880"/>
            <w:shd w:fill="FFF3CD"/>
          </w:tcPr>
          <w:p>
            <w:r/>
            <w:r>
              <w:t>Alto</w:t>
            </w:r>
          </w:p>
        </w:tc>
      </w:tr>
    </w:tbl>
    <w:p>
      <w:pPr>
        <w:pStyle w:val="Heading2"/>
      </w:pPr>
      <w:r>
        <w:t>3. DETTAGLIO MODIFICHE</w:t>
      </w:r>
    </w:p>
    <w:p>
      <w:pPr>
        <w:pStyle w:val="Heading3"/>
      </w:pPr>
      <w:r>
        <w:t>3.1 Modifiche Strutturali</w:t>
      </w:r>
    </w:p>
    <w:p>
      <w:pPr>
        <w:pStyle w:val="ListBullet"/>
      </w:pPr>
      <w:r>
        <w:t xml:space="preserve">  </w:t>
      </w:r>
      <w:r>
        <w:rPr>
          <w:b/>
        </w:rPr>
        <w:t>Attività aggiunte</w:t>
      </w:r>
      <w:r>
        <w:t>:</w:t>
      </w:r>
    </w:p>
    <w:p>
      <w:pPr>
        <w:pStyle w:val="ListBullet"/>
      </w:pPr>
      <w:r>
        <w:t xml:space="preserve">  [055] Notifica automatica esito richiesta - Questa attività prevede l'invio automatico di una notifica via e-mail all'agenzia con l'esito della valutazione della richiesta di ricarica montesconti, specificando l'importo approvato o le motivazioni del diniego. Questa attività si colloca logicamente dopo la fase di valutazione e prima dell'evento di [fine] "Richiesta montecanti gestita dal FOR".</w:t>
      </w:r>
    </w:p>
    <w:p>
      <w:pPr>
        <w:pStyle w:val="ListBullet"/>
      </w:pPr>
      <w:r>
        <w:t xml:space="preserve">  [075] Generazione report mensile montesconti - Questa attività consiste nella generazione automatica di un report mensile riepilogativo delle ricariche effettuate, con dettaglio per agenzia e tipologia. Il report viene poi inviato via e-mail al responsabile dell'ufficio e archiviato nel sistema documentale.</w:t>
      </w:r>
    </w:p>
    <w:p>
      <w:pPr>
        <w:pStyle w:val="ListBullet"/>
      </w:pPr>
      <w:r>
        <w:t xml:space="preserve">  </w:t>
      </w:r>
      <w:r>
        <w:rPr>
          <w:b/>
        </w:rPr>
        <w:t>Attività rimosse</w:t>
      </w:r>
      <w:r>
        <w:t>:</w:t>
      </w:r>
    </w:p>
    <w:p>
      <w:pPr>
        <w:pStyle w:val="ListBullet"/>
      </w:pPr>
      <w:r>
        <w:t xml:space="preserve">  [050] 1B - Richieste di competenza - Valutazione richiesta - Questa attività prevedeva la valutazione manuale da parte di una persona incaricata per approvare o negare la ricarica montesconti, basandosi su dati dell'assicurando e sull'andamento tecnico/commerciale dell'agenzia. In caso di esito positivo, l'attività includeva l'accredito del montesconti tramite applicativo e la registrazione su file Excel. La sua rimozione indica una revisione profonda della modalità di gestione della valutazione.</w:t>
      </w:r>
    </w:p>
    <w:p>
      <w:pPr>
        <w:pStyle w:val="Heading3"/>
      </w:pPr>
      <w:r>
        <w:t>3.3 Modifiche Organizzative</w:t>
      </w:r>
    </w:p>
    <w:p>
      <w:pPr>
        <w:pStyle w:val="ListBullet"/>
      </w:pPr>
      <w:r>
        <w:t xml:space="preserve">  [055] Notifica automatica esito richiesta: esecutore UFFICIO VALUTAZIONI RICHIESTE - Introduzione di un nuovo esecutore per la gestione delle comunicazioni relative all'esito delle richieste.</w:t>
      </w:r>
    </w:p>
    <w:p>
      <w:pPr>
        <w:pStyle w:val="ListBullet"/>
      </w:pPr>
      <w:r>
        <w:t xml:space="preserve">  [075] Generazione report mensile montesconti: esecutore UFFICIO REPORTISTICA - Introduzione di un nuovo esecutore per la gestione della reportistica periodica.</w:t>
      </w:r>
    </w:p>
    <w:p>
      <w:pPr>
        <w:pStyle w:val="ListBullet"/>
      </w:pPr>
      <w:r>
        <w:t xml:space="preserve">  [050] 1B - Richieste di competenza - Valutazione richiesta: l'esecutore FOR AUTO / DANNI NON AUTO - Ufficio è stato rimosso in seguito alla soppressione dell'attività.</w:t>
      </w:r>
    </w:p>
    <w:p>
      <w:pPr>
        <w:pStyle w:val="Heading3"/>
      </w:pPr>
      <w:r>
        <w:t>3.4 Modifiche Tecnologiche</w:t>
      </w:r>
    </w:p>
    <w:p>
      <w:pPr>
        <w:pStyle w:val="ListBullet"/>
      </w:pPr>
      <w:r>
        <w:t xml:space="preserve">  [055] Notifica automatica esito richiesta: applicativo aggiunto ISAAC - Utilizzato per l'invio automatico delle notifiche via e-mail.</w:t>
      </w:r>
    </w:p>
    <w:p>
      <w:pPr>
        <w:pStyle w:val="ListBullet"/>
      </w:pPr>
      <w:r>
        <w:t xml:space="preserve">  [050] 1B - Richieste di competenza - Valutazione richiesta: applicativi PASS AUTO, FLEXCOMM, ISAAC rimossi - Questi sistemi erano precedentemente utilizzati per la valutazione, l'accredito e la registrazione dei dettagli della richiesta. La loro rimozione è diretta conseguenza della soppressione dell'attività.</w:t>
      </w:r>
    </w:p>
    <w:p/>
    <w:p>
      <w:pPr>
        <w:pStyle w:val="Heading2"/>
      </w:pPr>
      <w:r>
        <w:t>LEGENDA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Descrizione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Soglie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Percentuale di attività aggiunte o rimosse rispetto al totale originale</w:t>
            </w:r>
          </w:p>
        </w:tc>
        <w:tc>
          <w:tcPr>
            <w:tcW w:type="dxa" w:w="2880"/>
          </w:tcPr>
          <w:p>
            <w:r>
              <w:t>0-10% Bassa | 11-30% Media | &gt;30% Alta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Variazione nei passaggi tra unità organizzative diverse</w:t>
            </w:r>
          </w:p>
        </w:tc>
        <w:tc>
          <w:tcPr>
            <w:tcW w:type="dxa" w:w="2880"/>
          </w:tcPr>
          <w:p>
            <w:r>
              <w:t>Positivo = più frammentazione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Percentuale di attività supportate da sistemi IT</w:t>
            </w:r>
          </w:p>
        </w:tc>
        <w:tc>
          <w:tcPr>
            <w:tcW w:type="dxa" w:w="2880"/>
          </w:tcPr>
          <w:p>
            <w:r>
              <w:t>Variazione indica digitalizzazione</w:t>
            </w:r>
          </w:p>
        </w:tc>
      </w:tr>
      <w:tr>
        <w:tc>
          <w:tcPr>
            <w:tcW w:type="dxa" w:w="2880"/>
          </w:tcPr>
          <w:p>
            <w:r>
              <w:t>Process Change Score</w:t>
            </w:r>
          </w:p>
        </w:tc>
        <w:tc>
          <w:tcPr>
            <w:tcW w:type="dxa" w:w="2880"/>
          </w:tcPr>
          <w:p>
            <w:r>
              <w:t>Indice composito di impatto del cambiamento</w:t>
            </w:r>
          </w:p>
        </w:tc>
        <w:tc>
          <w:tcPr>
            <w:tcW w:type="dxa" w:w="2880"/>
          </w:tcPr>
          <w:p>
            <w:r>
              <w:t>&lt;0.2 Basso | 0.2-0.5 Medio | &gt;0.5 Alto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