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2.1.1.ITESY Servizi di supporto rete e incident sede -&gt; 2.1.1.ITESY Servizi di supporto rete e incident sede</w:t>
      </w:r>
    </w:p>
    <w:p>
      <w:pPr>
        <w:jc w:val="center"/>
      </w:pPr>
      <w:r>
        <w:rPr>
          <w:color w:val="666666"/>
          <w:sz w:val="20"/>
        </w:rPr>
        <w:t>Data: 10/02/2026</w:t>
      </w:r>
    </w:p>
    <w:p/>
    <w:p>
      <w:pPr>
        <w:pStyle w:val="Heading2"/>
      </w:pPr>
      <w:r>
        <w:t>1. RIEPILOGO</w:t>
      </w:r>
    </w:p>
    <w:p>
      <w:r>
        <w:t>Il processo "2.1.1.ITESY Servizi di supporto rete e incident sede" non presenta variazioni strutturali con l'aggiunta o la rimozione di attività, né modifiche nell'ordine delle stesse. Tuttavia, si registrano sette modifiche di contenuto che interessano i titoli e le descrizioni di alcune attività, e cinque modifiche significative agli esecutori. Le attività `[190] Gestione dell'intervento informatico in loco`, `[070] Analisi della richiesta di installazione/ dismissione postazione di lavoro in agenzia` e `[180] Attività non specificata` passano da un'esecuzione prevalentemente tramite "APPLICATIVO INFORMATICO" all'unità organizzativa "Work Place Management". L'attività `[220] Elaborazione del report mensile su backlog incident` viene ora gestita da "–Customer Support Group", indicando un passaggio da un'esecuzione automatizzata/sistemica a una gestione umana per queste funzioni.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0.0%</w:t>
            </w:r>
          </w:p>
        </w:tc>
        <w:tc>
          <w:tcPr>
            <w:tcW w:type="dxa" w:w="2880"/>
          </w:tcPr>
          <w:p>
            <w:r/>
            <w:r>
              <w:t>Bassa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0 (8 -&gt; 8)</w:t>
            </w:r>
          </w:p>
        </w:tc>
        <w:tc>
          <w:tcPr>
            <w:tcW w:type="dxa" w:w="2880"/>
          </w:tcPr>
          <w:p>
            <w:r/>
            <w:r>
              <w:t>Stabile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76.9% → 76.9%</w:t>
            </w:r>
          </w:p>
        </w:tc>
        <w:tc>
          <w:tcPr>
            <w:tcW w:type="dxa" w:w="2880"/>
          </w:tcPr>
          <w:p>
            <w:r/>
            <w:r>
              <w:t>Stabile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0.00</w:t>
            </w:r>
          </w:p>
        </w:tc>
        <w:tc>
          <w:tcPr>
            <w:tcW w:type="dxa" w:w="2880"/>
            <w:shd w:fill="FFF3CD"/>
          </w:tcPr>
          <w:p>
            <w:r/>
            <w:r>
              <w:t>Basso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r>
        <w:t>Non sono state rilevate attività aggiunte, rimosse o riordinate nel processo.</w:t>
      </w:r>
    </w:p>
    <w:p>
      <w:pPr>
        <w:pStyle w:val="Heading3"/>
      </w:pPr>
      <w:r>
        <w:t>3.2 Modifiche di Contenuto</w:t>
      </w:r>
    </w:p>
    <w:p>
      <w:r>
        <w:t>Sono state rilevate le seguenti modifiche a titoli e descrizioni di attività:</w:t>
      </w:r>
    </w:p>
    <w:p>
      <w:pPr>
        <w:pStyle w:val="ListBullet"/>
      </w:pPr>
      <w:r>
        <w:t xml:space="preserve">  `[010] Analisi della richiesta di incident ricevuto`: titolo modificato da "Analisi della richiesta di incident ricevut" a "Analisi della richiesta di incident ricevuto". Si tratta di una correzione ortografica. Questa attività è attivata dall'evento `[inizio] Richiesta Cliente`.</w:t>
      </w:r>
    </w:p>
    <w:p>
      <w:pPr>
        <w:pStyle w:val="ListBullet"/>
      </w:pPr>
      <w:r>
        <w:t xml:space="preserve">  `[070] Analisi della richiesta di installazione/ dismissione postazione di lavoro in agenzia`: titolo modificato con l'aggiunta di una nota: "ATTENZIONE &gt;&gt; Tutto questo tema non è più in carico a Customer Support ma a Work Place Management\nAnalisi della richiesta di installazione/ dismissione postazione di lavoro in agenzia". La nota indica un cambio di responsabilità per l'intera area tematica. Questa attività è parte del flusso avviato dagli eventi cross-process `[inizio] 2.1.2.9 Rilascio agenzia` o `[inizio] 2.1.2.10 Rilascio filiale`.</w:t>
      </w:r>
    </w:p>
    <w:p>
      <w:pPr>
        <w:pStyle w:val="ListBullet"/>
      </w:pPr>
      <w:r>
        <w:t xml:space="preserve">  `[090] Analisi monitoraggio giornaliero dei sistemi`: titolo modificato con l'aggiunta di una nota: "ATTENZIONE &gt;&gt; Da verificare con l’owner l’evoluzione di questa attività.\nAnalisi monitoraggio giornaliero dei sistemi". La nota evidenzia la necessità di una verifica sull'evoluzione dell'attività.</w:t>
      </w:r>
    </w:p>
    <w:p>
      <w:pPr>
        <w:pStyle w:val="ListBullet"/>
      </w:pPr>
      <w:r>
        <w:t xml:space="preserve">  `[190] Gestione dell'intervento informatico in loco`: titolo modificato con l'aggiunta di una nota: "&gt;&gt; Attenzione, ora in carico a WPM\nGestione dell'intervento informatico in loco". La nota indica un cambio di responsabilità all'unità "WPM" (Work Place Management).</w:t>
      </w:r>
    </w:p>
    <w:p>
      <w:pPr>
        <w:pStyle w:val="ListBullet"/>
      </w:pPr>
      <w:r>
        <w:t xml:space="preserve">  `[210] Questo genere di attività ora viene fatta su dashboard e dall’ufficio Business Service Monitoring`: titolo modificato da "DESCRIZIONE" a "Questo genere di attività ora viene fatta su dashboard e dall’ufficio Business Service Monitoring". Il nuovo titolo fornisce una chiara indicazione su come e da chi viene svolta l'attività.</w:t>
      </w:r>
    </w:p>
    <w:p>
      <w:pPr>
        <w:pStyle w:val="ListBullet"/>
      </w:pPr>
      <w:r>
        <w:t xml:space="preserve">  `[220] Elaborazione del report mensile su backlog incident`: titolo modificato da "Elaborazione del report mensile su incident" a "Elaborazione del report mensile su backlog incident". La modifica specifica che il report si concentra sul "backlog" degli incident. La descrizione è stata modificata con l'aggiunta di dettagli sul monitoraggio dei volumi di incident da parte di Customer Support e sulla fornitura di sintesi alle Direzioni.</w:t>
      </w:r>
    </w:p>
    <w:p>
      <w:pPr>
        <w:pStyle w:val="Heading3"/>
      </w:pPr>
      <w:r>
        <w:t>3.3 Modifiche Organizzative</w:t>
      </w:r>
    </w:p>
    <w:p>
      <w:r>
        <w:t>Sono state rilevate significative modifiche nelle responsabilità delle unità organizzative:</w:t>
      </w:r>
    </w:p>
    <w:p>
      <w:pPr>
        <w:pStyle w:val="ListBullet"/>
      </w:pPr>
      <w:r>
        <w:t xml:space="preserve">  </w:t>
      </w:r>
      <w:r>
        <w:rPr>
          <w:b/>
        </w:rPr>
        <w:t>Unità organizzative aggiunte</w:t>
      </w:r>
      <w:r>
        <w:t>:</w:t>
      </w:r>
    </w:p>
    <w:p>
      <w:pPr>
        <w:pStyle w:val="ListBullet"/>
      </w:pPr>
      <w:r>
        <w:t xml:space="preserve">  `Work Place Management` (include "Work place mgmt" e "–Work place management"): acquisisce la gestione delle attività `[190] Gestione dell'intervento informatico in loco`, `[070] Analisi della richiesta di installazione/ dismissione postazione di lavoro in agenzia` e `[180] Attività non specificata`.</w:t>
      </w:r>
    </w:p>
    <w:p>
      <w:pPr>
        <w:pStyle w:val="ListBullet"/>
      </w:pPr>
      <w:r>
        <w:t xml:space="preserve">  `–Customer Support Group`: acquisisce la gestione dell'attività `[220] Elaborazione del report mensile su backlog incident`.</w:t>
      </w:r>
    </w:p>
    <w:p>
      <w:pPr>
        <w:pStyle w:val="ListBullet"/>
      </w:pPr>
      <w:r>
        <w:t xml:space="preserve">  </w:t>
      </w:r>
      <w:r>
        <w:rPr>
          <w:b/>
        </w:rPr>
        <w:t>Unità organizzative rimosse</w:t>
      </w:r>
      <w:r>
        <w:t>:</w:t>
      </w:r>
    </w:p>
    <w:p>
      <w:pPr>
        <w:pStyle w:val="ListBullet"/>
      </w:pPr>
      <w:r>
        <w:t xml:space="preserve">  `APPLICATIVO INFORMATICO` (o sistemi specifici come `EASYVISTA`, `CONNECTA WEB` quando agivano da esecutori): non più presente come esecutore diretto per le attività `[190]`, `[220]`, `[070]` e `[180]`. Questo indica un passaggio da un'esecuzione automatizzata/sistemica a una gestione umana per le attività menzionate.</w:t>
      </w:r>
    </w:p>
    <w:p>
      <w:pPr>
        <w:pStyle w:val="Heading3"/>
      </w:pPr>
      <w:r>
        <w:t>3.4 Modifiche Tecnologiche</w:t>
      </w:r>
    </w:p>
    <w:p>
      <w:r>
        <w:t>Non sono state rilevate modifiche esplicite ai sistemi IT nel campo "APPLICATIVO INFORMATICO".</w:t>
      </w:r>
    </w:p>
    <w:p>
      <w:pPr>
        <w:pStyle w:val="Heading3"/>
      </w:pPr>
      <w:r>
        <w:t>3.5 Modifiche Normative</w:t>
      </w:r>
    </w:p>
    <w:p>
      <w:r>
        <w:t>Non sono state rilevate modifiche ai riferimenti normativi.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