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3FA9" w14:textId="77777777" w:rsidR="00ED4AE9" w:rsidRPr="003F3445" w:rsidRDefault="00ED4AE9" w:rsidP="00ED4AE9">
      <w:pPr>
        <w:autoSpaceDE w:val="0"/>
        <w:autoSpaceDN w:val="0"/>
        <w:adjustRightInd w:val="0"/>
        <w:spacing w:after="0" w:line="240" w:lineRule="auto"/>
        <w:rPr>
          <w:rFonts w:ascii="Cambria" w:hAnsi="Cambria" w:cs="Cambria"/>
          <w:color w:val="17365D" w:themeColor="text2" w:themeShade="BF"/>
          <w:sz w:val="28"/>
          <w:szCs w:val="28"/>
        </w:rPr>
      </w:pPr>
    </w:p>
    <w:p w14:paraId="37F1DE73" w14:textId="77777777" w:rsidR="006D1D2A" w:rsidRPr="003F3445" w:rsidRDefault="006D1D2A" w:rsidP="006D1D2A">
      <w:pPr>
        <w:pBdr>
          <w:top w:val="nil"/>
          <w:left w:val="nil"/>
          <w:bottom w:val="nil"/>
          <w:right w:val="nil"/>
          <w:between w:val="nil"/>
        </w:pBdr>
        <w:spacing w:before="1540" w:after="240" w:line="240" w:lineRule="auto"/>
        <w:jc w:val="center"/>
        <w:rPr>
          <w:rFonts w:ascii="Times New Roman" w:eastAsia="Times New Roman" w:hAnsi="Times New Roman" w:cs="Times New Roman"/>
          <w:color w:val="000000"/>
          <w:sz w:val="24"/>
          <w:szCs w:val="24"/>
        </w:rPr>
      </w:pPr>
      <w:r w:rsidRPr="003F3445">
        <w:rPr>
          <w:rFonts w:ascii="Arial" w:eastAsia="Arial" w:hAnsi="Arial" w:cs="Arial"/>
          <w:noProof/>
          <w:color w:val="4472C4"/>
        </w:rPr>
        <w:drawing>
          <wp:inline distT="0" distB="0" distL="0" distR="0" wp14:anchorId="4CFB7E21" wp14:editId="67228995">
            <wp:extent cx="1415415" cy="751205"/>
            <wp:effectExtent l="0" t="0" r="0" b="0"/>
            <wp:docPr id="11" name="image4.png" descr="A picture containing text,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vector graphics&#10;&#10;Description automatically generated"/>
                    <pic:cNvPicPr preferRelativeResize="0"/>
                  </pic:nvPicPr>
                  <pic:blipFill>
                    <a:blip r:embed="rId8"/>
                    <a:srcRect/>
                    <a:stretch>
                      <a:fillRect/>
                    </a:stretch>
                  </pic:blipFill>
                  <pic:spPr>
                    <a:xfrm>
                      <a:off x="0" y="0"/>
                      <a:ext cx="1415415" cy="751205"/>
                    </a:xfrm>
                    <a:prstGeom prst="rect">
                      <a:avLst/>
                    </a:prstGeom>
                    <a:ln/>
                  </pic:spPr>
                </pic:pic>
              </a:graphicData>
            </a:graphic>
          </wp:inline>
        </w:drawing>
      </w:r>
    </w:p>
    <w:p w14:paraId="54EFA716" w14:textId="10791AD9" w:rsidR="006D1D2A" w:rsidRPr="003F3445" w:rsidRDefault="00FC7274" w:rsidP="006D1D2A">
      <w:pPr>
        <w:pBdr>
          <w:top w:val="single" w:sz="6" w:space="6" w:color="4472C4"/>
          <w:left w:val="nil"/>
          <w:bottom w:val="single" w:sz="6" w:space="6" w:color="4472C4"/>
          <w:right w:val="nil"/>
          <w:between w:val="nil"/>
        </w:pBdr>
        <w:spacing w:after="240" w:line="240" w:lineRule="auto"/>
        <w:jc w:val="center"/>
        <w:rPr>
          <w:rFonts w:ascii="Times New Roman" w:eastAsia="Times New Roman" w:hAnsi="Times New Roman" w:cs="Times New Roman"/>
          <w:color w:val="000000"/>
          <w:sz w:val="24"/>
          <w:szCs w:val="24"/>
          <w:u w:val="single"/>
        </w:rPr>
      </w:pPr>
      <w:proofErr w:type="spellStart"/>
      <w:r w:rsidRPr="003F3445">
        <w:rPr>
          <w:rFonts w:ascii="Raleway" w:eastAsia="Raleway" w:hAnsi="Raleway" w:cs="Raleway"/>
          <w:smallCaps/>
          <w:color w:val="4472C4"/>
          <w:sz w:val="72"/>
          <w:szCs w:val="72"/>
        </w:rPr>
        <w:t>pricing</w:t>
      </w:r>
      <w:proofErr w:type="spellEnd"/>
      <w:r w:rsidRPr="003F3445">
        <w:rPr>
          <w:rFonts w:ascii="Raleway" w:eastAsia="Raleway" w:hAnsi="Raleway" w:cs="Raleway"/>
          <w:smallCaps/>
          <w:color w:val="4472C4"/>
          <w:sz w:val="72"/>
          <w:szCs w:val="72"/>
        </w:rPr>
        <w:t xml:space="preserve"> d’option en utilisant la méthode de simulation monte </w:t>
      </w:r>
      <w:proofErr w:type="spellStart"/>
      <w:r w:rsidRPr="003F3445">
        <w:rPr>
          <w:rFonts w:ascii="Raleway" w:eastAsia="Raleway" w:hAnsi="Raleway" w:cs="Raleway"/>
          <w:smallCaps/>
          <w:color w:val="4472C4"/>
          <w:sz w:val="72"/>
          <w:szCs w:val="72"/>
        </w:rPr>
        <w:t>carlo</w:t>
      </w:r>
      <w:proofErr w:type="spellEnd"/>
    </w:p>
    <w:p w14:paraId="08E9D182" w14:textId="2C9E67C7" w:rsidR="006D1D2A" w:rsidRPr="003F3445" w:rsidRDefault="006D1D2A" w:rsidP="006D1D2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3F3445">
        <w:rPr>
          <w:rFonts w:ascii="Raleway" w:eastAsia="Raleway" w:hAnsi="Raleway" w:cs="Raleway"/>
          <w:color w:val="4472C4"/>
          <w:sz w:val="28"/>
          <w:szCs w:val="28"/>
        </w:rPr>
        <w:t xml:space="preserve">Master </w:t>
      </w:r>
      <w:r w:rsidRPr="003F3445">
        <w:rPr>
          <w:rFonts w:ascii="Raleway" w:eastAsia="Raleway" w:hAnsi="Raleway" w:cs="Raleway"/>
          <w:b/>
          <w:color w:val="4472C4"/>
          <w:sz w:val="28"/>
          <w:szCs w:val="28"/>
        </w:rPr>
        <w:t>272</w:t>
      </w:r>
      <w:r w:rsidRPr="003F3445">
        <w:rPr>
          <w:rFonts w:ascii="Raleway" w:eastAsia="Raleway" w:hAnsi="Raleway" w:cs="Raleway"/>
          <w:color w:val="4472C4"/>
          <w:sz w:val="28"/>
          <w:szCs w:val="28"/>
        </w:rPr>
        <w:t xml:space="preserve"> - IEF  </w:t>
      </w:r>
      <w:r w:rsidRPr="003F3445">
        <w:rPr>
          <w:rFonts w:ascii="Raleway" w:eastAsia="Raleway" w:hAnsi="Raleway" w:cs="Raleway"/>
          <w:color w:val="4472C4"/>
          <w:sz w:val="28"/>
          <w:szCs w:val="28"/>
        </w:rPr>
        <w:br/>
      </w:r>
      <w:r w:rsidRPr="003F3445">
        <w:rPr>
          <w:rFonts w:ascii="Raleway" w:eastAsia="Raleway" w:hAnsi="Raleway" w:cs="Raleway"/>
          <w:color w:val="4472C4"/>
          <w:sz w:val="24"/>
          <w:szCs w:val="24"/>
        </w:rPr>
        <w:t>Parcours Quant</w:t>
      </w:r>
      <w:r w:rsidRPr="003F3445">
        <w:rPr>
          <w:rFonts w:ascii="Raleway" w:eastAsia="Raleway" w:hAnsi="Raleway" w:cs="Raleway"/>
          <w:color w:val="4472C4"/>
          <w:sz w:val="24"/>
          <w:szCs w:val="24"/>
        </w:rPr>
        <w:br/>
      </w:r>
      <w:r w:rsidRPr="003F3445">
        <w:rPr>
          <w:rFonts w:ascii="Raleway" w:eastAsia="Raleway" w:hAnsi="Raleway" w:cs="Raleway"/>
          <w:color w:val="4472C4"/>
          <w:sz w:val="28"/>
          <w:szCs w:val="28"/>
        </w:rPr>
        <w:br/>
      </w:r>
      <w:r w:rsidR="002176AE" w:rsidRPr="003F3445">
        <w:rPr>
          <w:rFonts w:ascii="Raleway" w:eastAsia="Raleway" w:hAnsi="Raleway" w:cs="Raleway"/>
          <w:b/>
          <w:color w:val="4472C4"/>
          <w:sz w:val="28"/>
          <w:szCs w:val="28"/>
        </w:rPr>
        <w:t>C++</w:t>
      </w:r>
    </w:p>
    <w:p w14:paraId="6F0B4C79" w14:textId="7FF12918" w:rsidR="00ED4AE9" w:rsidRPr="003F3445" w:rsidRDefault="00ED4AE9" w:rsidP="006D1D2A">
      <w:pPr>
        <w:pBdr>
          <w:top w:val="nil"/>
          <w:left w:val="nil"/>
          <w:bottom w:val="nil"/>
          <w:right w:val="nil"/>
          <w:between w:val="nil"/>
        </w:pBdr>
        <w:spacing w:before="480" w:after="0" w:line="240" w:lineRule="auto"/>
        <w:jc w:val="center"/>
        <w:rPr>
          <w:rFonts w:ascii="Times New Roman" w:eastAsia="Times New Roman" w:hAnsi="Times New Roman" w:cs="Times New Roman"/>
          <w:color w:val="000000"/>
          <w:sz w:val="24"/>
          <w:szCs w:val="24"/>
        </w:rPr>
      </w:pPr>
    </w:p>
    <w:p w14:paraId="1F81A80F" w14:textId="77777777" w:rsidR="00ED4AE9" w:rsidRPr="003F3445" w:rsidRDefault="00ED4AE9" w:rsidP="002A5583">
      <w:pPr>
        <w:rPr>
          <w:rFonts w:ascii="Arial" w:hAnsi="Arial" w:cs="Arial"/>
          <w:color w:val="17365D" w:themeColor="text2" w:themeShade="BF"/>
          <w:sz w:val="16"/>
          <w:szCs w:val="16"/>
          <w:shd w:val="clear" w:color="auto" w:fill="FFFFFF"/>
        </w:rPr>
      </w:pPr>
    </w:p>
    <w:p w14:paraId="4C1902B8" w14:textId="77777777" w:rsidR="00ED4AE9" w:rsidRPr="003F3445" w:rsidRDefault="00ED4AE9" w:rsidP="002A5583">
      <w:pPr>
        <w:rPr>
          <w:rFonts w:ascii="Arial" w:hAnsi="Arial" w:cs="Arial"/>
          <w:color w:val="17365D" w:themeColor="text2" w:themeShade="BF"/>
          <w:sz w:val="16"/>
          <w:szCs w:val="16"/>
          <w:shd w:val="clear" w:color="auto" w:fill="FFFFFF"/>
        </w:rPr>
      </w:pPr>
    </w:p>
    <w:p w14:paraId="768A1A51" w14:textId="77777777" w:rsidR="00ED4AE9" w:rsidRPr="003F3445" w:rsidRDefault="00ED4AE9" w:rsidP="002A5583">
      <w:pPr>
        <w:rPr>
          <w:rFonts w:ascii="Arial" w:hAnsi="Arial" w:cs="Arial"/>
          <w:color w:val="17365D" w:themeColor="text2" w:themeShade="BF"/>
          <w:sz w:val="16"/>
          <w:szCs w:val="16"/>
          <w:shd w:val="clear" w:color="auto" w:fill="FFFFFF"/>
        </w:rPr>
      </w:pPr>
    </w:p>
    <w:p w14:paraId="2B208E96" w14:textId="77777777" w:rsidR="00ED4AE9" w:rsidRPr="003F3445" w:rsidRDefault="00ED4AE9" w:rsidP="002A5583">
      <w:pPr>
        <w:rPr>
          <w:rFonts w:ascii="Arial" w:hAnsi="Arial" w:cs="Arial"/>
          <w:color w:val="17365D" w:themeColor="text2" w:themeShade="BF"/>
          <w:sz w:val="16"/>
          <w:szCs w:val="16"/>
          <w:shd w:val="clear" w:color="auto" w:fill="FFFFFF"/>
        </w:rPr>
      </w:pPr>
    </w:p>
    <w:p w14:paraId="1B0ADF65" w14:textId="35E958A6" w:rsidR="00ED4AE9" w:rsidRPr="003F3445" w:rsidRDefault="006D1D2A" w:rsidP="006D1D2A">
      <w:pPr>
        <w:tabs>
          <w:tab w:val="left" w:pos="6513"/>
        </w:tabs>
        <w:rPr>
          <w:rFonts w:ascii="Arial" w:hAnsi="Arial" w:cs="Arial"/>
          <w:color w:val="17365D" w:themeColor="text2" w:themeShade="BF"/>
          <w:sz w:val="16"/>
          <w:szCs w:val="16"/>
          <w:shd w:val="clear" w:color="auto" w:fill="FFFFFF"/>
        </w:rPr>
      </w:pPr>
      <w:r w:rsidRPr="003F3445">
        <w:rPr>
          <w:rFonts w:ascii="Arial" w:hAnsi="Arial" w:cs="Arial"/>
          <w:color w:val="17365D" w:themeColor="text2" w:themeShade="BF"/>
          <w:sz w:val="16"/>
          <w:szCs w:val="16"/>
          <w:shd w:val="clear" w:color="auto" w:fill="FFFFFF"/>
        </w:rPr>
        <w:tab/>
      </w:r>
    </w:p>
    <w:p w14:paraId="0B28E370" w14:textId="77777777" w:rsidR="00ED4AE9" w:rsidRPr="003F3445" w:rsidRDefault="00ED4AE9" w:rsidP="002A5583">
      <w:pPr>
        <w:rPr>
          <w:rFonts w:ascii="Arial" w:hAnsi="Arial" w:cs="Arial"/>
          <w:color w:val="17365D" w:themeColor="text2" w:themeShade="BF"/>
          <w:sz w:val="16"/>
          <w:szCs w:val="16"/>
          <w:shd w:val="clear" w:color="auto" w:fill="FFFFFF"/>
        </w:rPr>
      </w:pPr>
    </w:p>
    <w:p w14:paraId="3AA9E693" w14:textId="77777777" w:rsidR="00ED4AE9" w:rsidRPr="003F3445" w:rsidRDefault="00ED4AE9" w:rsidP="002A5583">
      <w:pPr>
        <w:rPr>
          <w:rFonts w:ascii="Arial" w:hAnsi="Arial" w:cs="Arial"/>
          <w:color w:val="17365D" w:themeColor="text2" w:themeShade="BF"/>
          <w:sz w:val="16"/>
          <w:szCs w:val="16"/>
          <w:shd w:val="clear" w:color="auto" w:fill="FFFFFF"/>
        </w:rPr>
      </w:pPr>
    </w:p>
    <w:p w14:paraId="22FF79A9" w14:textId="77777777" w:rsidR="00ED4AE9" w:rsidRPr="003F3445" w:rsidRDefault="00ED4AE9" w:rsidP="006D1D2A">
      <w:pPr>
        <w:jc w:val="center"/>
        <w:rPr>
          <w:rFonts w:ascii="Arial" w:hAnsi="Arial" w:cs="Arial"/>
          <w:color w:val="17365D" w:themeColor="text2" w:themeShade="BF"/>
          <w:sz w:val="16"/>
          <w:szCs w:val="16"/>
          <w:shd w:val="clear" w:color="auto" w:fill="FFFFFF"/>
        </w:rPr>
      </w:pPr>
    </w:p>
    <w:p w14:paraId="4A111288" w14:textId="030E6131" w:rsidR="006D1D2A" w:rsidRPr="003F3445" w:rsidRDefault="006D1D2A" w:rsidP="006D1D2A">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3F3445">
        <w:rPr>
          <w:rFonts w:ascii="Raleway" w:eastAsia="Raleway" w:hAnsi="Raleway" w:cs="Raleway"/>
          <w:b/>
          <w:color w:val="4472C4"/>
        </w:rPr>
        <w:t>Janvier 2022</w:t>
      </w:r>
    </w:p>
    <w:p w14:paraId="710A6AE8" w14:textId="77777777" w:rsidR="002176AE" w:rsidRPr="003F3445" w:rsidRDefault="006D1D2A" w:rsidP="002176AE">
      <w:pPr>
        <w:pBdr>
          <w:top w:val="nil"/>
          <w:left w:val="nil"/>
          <w:bottom w:val="nil"/>
          <w:right w:val="nil"/>
          <w:between w:val="nil"/>
        </w:pBdr>
        <w:spacing w:after="0" w:line="240" w:lineRule="auto"/>
        <w:jc w:val="center"/>
        <w:rPr>
          <w:rFonts w:ascii="Raleway" w:eastAsia="Raleway" w:hAnsi="Raleway" w:cs="Raleway"/>
          <w:color w:val="4472C4"/>
        </w:rPr>
      </w:pPr>
      <w:r w:rsidRPr="003F3445">
        <w:rPr>
          <w:rFonts w:ascii="Raleway" w:eastAsia="Raleway" w:hAnsi="Raleway" w:cs="Raleway"/>
          <w:color w:val="4472C4"/>
        </w:rPr>
        <w:br/>
        <w:t>Ludovic DE VILLELONGUE</w:t>
      </w:r>
      <w:r w:rsidRPr="003F3445">
        <w:rPr>
          <w:rFonts w:ascii="Raleway" w:eastAsia="Raleway" w:hAnsi="Raleway" w:cs="Raleway"/>
          <w:color w:val="4472C4"/>
        </w:rPr>
        <w:br/>
        <w:t>Amine MOUNAZIL</w:t>
      </w:r>
    </w:p>
    <w:p w14:paraId="47BEBEDC" w14:textId="2FF54FFD" w:rsidR="002176AE" w:rsidRPr="003F3445" w:rsidRDefault="002176AE" w:rsidP="002176AE">
      <w:pPr>
        <w:pBdr>
          <w:top w:val="nil"/>
          <w:left w:val="nil"/>
          <w:bottom w:val="nil"/>
          <w:right w:val="nil"/>
          <w:between w:val="nil"/>
        </w:pBdr>
        <w:spacing w:after="0" w:line="240" w:lineRule="auto"/>
        <w:jc w:val="center"/>
        <w:rPr>
          <w:rFonts w:ascii="Raleway" w:eastAsia="Raleway" w:hAnsi="Raleway" w:cs="Raleway"/>
          <w:color w:val="4472C4"/>
        </w:rPr>
      </w:pPr>
      <w:r w:rsidRPr="003F3445">
        <w:rPr>
          <w:rFonts w:ascii="Raleway" w:eastAsia="Raleway" w:hAnsi="Raleway" w:cs="Raleway"/>
          <w:color w:val="4472C4"/>
        </w:rPr>
        <w:t>Artem STOLBTSOV</w:t>
      </w:r>
    </w:p>
    <w:p w14:paraId="191D61B8" w14:textId="77777777" w:rsidR="002176AE" w:rsidRPr="003F3445" w:rsidRDefault="002176AE" w:rsidP="006D1D2A">
      <w:pPr>
        <w:pBdr>
          <w:top w:val="nil"/>
          <w:left w:val="nil"/>
          <w:bottom w:val="nil"/>
          <w:right w:val="nil"/>
          <w:between w:val="nil"/>
        </w:pBdr>
        <w:spacing w:line="240" w:lineRule="auto"/>
        <w:jc w:val="center"/>
        <w:rPr>
          <w:rFonts w:ascii="Raleway" w:eastAsia="Raleway" w:hAnsi="Raleway" w:cs="Raleway"/>
          <w:color w:val="4472C4"/>
        </w:rPr>
      </w:pPr>
    </w:p>
    <w:p w14:paraId="68B502AE" w14:textId="77777777" w:rsidR="00ED4AE9" w:rsidRPr="003F3445" w:rsidRDefault="00ED4AE9" w:rsidP="00ED4AE9">
      <w:pPr>
        <w:pStyle w:val="Default"/>
        <w:jc w:val="right"/>
        <w:rPr>
          <w:color w:val="17365D" w:themeColor="text2" w:themeShade="BF"/>
          <w:sz w:val="28"/>
          <w:szCs w:val="28"/>
        </w:rPr>
      </w:pPr>
    </w:p>
    <w:p w14:paraId="458CBEB0" w14:textId="2A4BD0DC" w:rsidR="00D95A30" w:rsidRPr="003F3445" w:rsidRDefault="00D95A30" w:rsidP="00D95A30">
      <w:pPr>
        <w:pStyle w:val="TOCHeading"/>
        <w:rPr>
          <w:lang w:val="fr-FR"/>
        </w:rPr>
      </w:pPr>
      <w:bookmarkStart w:id="0" w:name="_Toc87287746"/>
    </w:p>
    <w:bookmarkEnd w:id="0" w:displacedByCustomXml="next"/>
    <w:sdt>
      <w:sdtPr>
        <w:rPr>
          <w:rFonts w:asciiTheme="minorHAnsi" w:eastAsiaTheme="minorHAnsi" w:hAnsiTheme="minorHAnsi" w:cstheme="minorBidi"/>
          <w:color w:val="auto"/>
          <w:sz w:val="22"/>
          <w:szCs w:val="22"/>
          <w:lang w:val="fr-FR"/>
        </w:rPr>
        <w:id w:val="-573971904"/>
        <w:docPartObj>
          <w:docPartGallery w:val="Table of Contents"/>
          <w:docPartUnique/>
        </w:docPartObj>
      </w:sdtPr>
      <w:sdtEndPr>
        <w:rPr>
          <w:b/>
          <w:bCs/>
          <w:noProof/>
        </w:rPr>
      </w:sdtEndPr>
      <w:sdtContent>
        <w:p w14:paraId="39B9F31E" w14:textId="1BBAF5D2" w:rsidR="00F47095" w:rsidRDefault="00EC570B">
          <w:pPr>
            <w:pStyle w:val="TOCHeading"/>
            <w:rPr>
              <w:lang w:val="fr-FR"/>
            </w:rPr>
          </w:pPr>
          <w:r>
            <w:rPr>
              <w:lang w:val="fr-FR"/>
            </w:rPr>
            <w:t>Sommaire</w:t>
          </w:r>
        </w:p>
        <w:p w14:paraId="30FCBAD3" w14:textId="77777777" w:rsidR="00105B95" w:rsidRPr="00105B95" w:rsidRDefault="00105B95" w:rsidP="00105B95"/>
        <w:p w14:paraId="23EF9503" w14:textId="5F59E3F3" w:rsidR="00B35B72" w:rsidRDefault="00F47095">
          <w:pPr>
            <w:pStyle w:val="TOC1"/>
            <w:tabs>
              <w:tab w:val="right" w:leader="dot" w:pos="9062"/>
            </w:tabs>
            <w:rPr>
              <w:rFonts w:eastAsiaTheme="minorEastAsia"/>
              <w:noProof/>
              <w:lang w:val="en-US"/>
            </w:rPr>
          </w:pPr>
          <w:r w:rsidRPr="003F3445">
            <w:fldChar w:fldCharType="begin"/>
          </w:r>
          <w:r w:rsidRPr="003F3445">
            <w:instrText xml:space="preserve"> TOC \o "1-3" \h \z \u </w:instrText>
          </w:r>
          <w:r w:rsidRPr="003F3445">
            <w:fldChar w:fldCharType="separate"/>
          </w:r>
          <w:hyperlink w:anchor="_Toc94266513" w:history="1">
            <w:r w:rsidR="00B35B72" w:rsidRPr="0077251A">
              <w:rPr>
                <w:rStyle w:val="Hyperlink"/>
                <w:noProof/>
              </w:rPr>
              <w:t>Présentation du sujet</w:t>
            </w:r>
            <w:r w:rsidR="00B35B72">
              <w:rPr>
                <w:noProof/>
                <w:webHidden/>
              </w:rPr>
              <w:tab/>
            </w:r>
            <w:r w:rsidR="00B35B72">
              <w:rPr>
                <w:noProof/>
                <w:webHidden/>
              </w:rPr>
              <w:fldChar w:fldCharType="begin"/>
            </w:r>
            <w:r w:rsidR="00B35B72">
              <w:rPr>
                <w:noProof/>
                <w:webHidden/>
              </w:rPr>
              <w:instrText xml:space="preserve"> PAGEREF _Toc94266513 \h </w:instrText>
            </w:r>
            <w:r w:rsidR="00B35B72">
              <w:rPr>
                <w:noProof/>
                <w:webHidden/>
              </w:rPr>
            </w:r>
            <w:r w:rsidR="00B35B72">
              <w:rPr>
                <w:noProof/>
                <w:webHidden/>
              </w:rPr>
              <w:fldChar w:fldCharType="separate"/>
            </w:r>
            <w:r w:rsidR="00B35B72">
              <w:rPr>
                <w:noProof/>
                <w:webHidden/>
              </w:rPr>
              <w:t>3</w:t>
            </w:r>
            <w:r w:rsidR="00B35B72">
              <w:rPr>
                <w:noProof/>
                <w:webHidden/>
              </w:rPr>
              <w:fldChar w:fldCharType="end"/>
            </w:r>
          </w:hyperlink>
        </w:p>
        <w:p w14:paraId="39344C36" w14:textId="22D5BBFC" w:rsidR="00B35B72" w:rsidRDefault="00B35B72">
          <w:pPr>
            <w:pStyle w:val="TOC1"/>
            <w:tabs>
              <w:tab w:val="right" w:leader="dot" w:pos="9062"/>
            </w:tabs>
            <w:rPr>
              <w:rFonts w:eastAsiaTheme="minorEastAsia"/>
              <w:noProof/>
              <w:lang w:val="en-US"/>
            </w:rPr>
          </w:pPr>
          <w:hyperlink w:anchor="_Toc94266514" w:history="1">
            <w:r w:rsidRPr="0077251A">
              <w:rPr>
                <w:rStyle w:val="Hyperlink"/>
                <w:noProof/>
              </w:rPr>
              <w:t>Explication des mathématiques permettant de répondre au sujet</w:t>
            </w:r>
            <w:r>
              <w:rPr>
                <w:noProof/>
                <w:webHidden/>
              </w:rPr>
              <w:tab/>
            </w:r>
            <w:r>
              <w:rPr>
                <w:noProof/>
                <w:webHidden/>
              </w:rPr>
              <w:fldChar w:fldCharType="begin"/>
            </w:r>
            <w:r>
              <w:rPr>
                <w:noProof/>
                <w:webHidden/>
              </w:rPr>
              <w:instrText xml:space="preserve"> PAGEREF _Toc94266514 \h </w:instrText>
            </w:r>
            <w:r>
              <w:rPr>
                <w:noProof/>
                <w:webHidden/>
              </w:rPr>
            </w:r>
            <w:r>
              <w:rPr>
                <w:noProof/>
                <w:webHidden/>
              </w:rPr>
              <w:fldChar w:fldCharType="separate"/>
            </w:r>
            <w:r>
              <w:rPr>
                <w:noProof/>
                <w:webHidden/>
              </w:rPr>
              <w:t>3</w:t>
            </w:r>
            <w:r>
              <w:rPr>
                <w:noProof/>
                <w:webHidden/>
              </w:rPr>
              <w:fldChar w:fldCharType="end"/>
            </w:r>
          </w:hyperlink>
        </w:p>
        <w:p w14:paraId="265C8F55" w14:textId="17FBDB2B" w:rsidR="00B35B72" w:rsidRDefault="00B35B72">
          <w:pPr>
            <w:pStyle w:val="TOC1"/>
            <w:tabs>
              <w:tab w:val="right" w:leader="dot" w:pos="9062"/>
            </w:tabs>
            <w:rPr>
              <w:rFonts w:eastAsiaTheme="minorEastAsia"/>
              <w:noProof/>
              <w:lang w:val="en-US"/>
            </w:rPr>
          </w:pPr>
          <w:hyperlink w:anchor="_Toc94266515" w:history="1">
            <w:r w:rsidRPr="0077251A">
              <w:rPr>
                <w:rStyle w:val="Hyperlink"/>
                <w:noProof/>
              </w:rPr>
              <w:t>Présentation du code clairement commenté</w:t>
            </w:r>
            <w:r>
              <w:rPr>
                <w:noProof/>
                <w:webHidden/>
              </w:rPr>
              <w:tab/>
            </w:r>
            <w:r>
              <w:rPr>
                <w:noProof/>
                <w:webHidden/>
              </w:rPr>
              <w:fldChar w:fldCharType="begin"/>
            </w:r>
            <w:r>
              <w:rPr>
                <w:noProof/>
                <w:webHidden/>
              </w:rPr>
              <w:instrText xml:space="preserve"> PAGEREF _Toc94266515 \h </w:instrText>
            </w:r>
            <w:r>
              <w:rPr>
                <w:noProof/>
                <w:webHidden/>
              </w:rPr>
            </w:r>
            <w:r>
              <w:rPr>
                <w:noProof/>
                <w:webHidden/>
              </w:rPr>
              <w:fldChar w:fldCharType="separate"/>
            </w:r>
            <w:r>
              <w:rPr>
                <w:noProof/>
                <w:webHidden/>
              </w:rPr>
              <w:t>4</w:t>
            </w:r>
            <w:r>
              <w:rPr>
                <w:noProof/>
                <w:webHidden/>
              </w:rPr>
              <w:fldChar w:fldCharType="end"/>
            </w:r>
          </w:hyperlink>
        </w:p>
        <w:p w14:paraId="47F36FF1" w14:textId="5EB03240" w:rsidR="00B35B72" w:rsidRDefault="00B35B72">
          <w:pPr>
            <w:pStyle w:val="TOC1"/>
            <w:tabs>
              <w:tab w:val="right" w:leader="dot" w:pos="9062"/>
            </w:tabs>
            <w:rPr>
              <w:rFonts w:eastAsiaTheme="minorEastAsia"/>
              <w:noProof/>
              <w:lang w:val="en-US"/>
            </w:rPr>
          </w:pPr>
          <w:hyperlink w:anchor="_Toc94266516" w:history="1">
            <w:r w:rsidRPr="0077251A">
              <w:rPr>
                <w:rStyle w:val="Hyperlink"/>
                <w:noProof/>
              </w:rPr>
              <w:t>Problèmes rencontrés et manière de les surmonter</w:t>
            </w:r>
            <w:r>
              <w:rPr>
                <w:noProof/>
                <w:webHidden/>
              </w:rPr>
              <w:tab/>
            </w:r>
            <w:r>
              <w:rPr>
                <w:noProof/>
                <w:webHidden/>
              </w:rPr>
              <w:fldChar w:fldCharType="begin"/>
            </w:r>
            <w:r>
              <w:rPr>
                <w:noProof/>
                <w:webHidden/>
              </w:rPr>
              <w:instrText xml:space="preserve"> PAGEREF _Toc94266516 \h </w:instrText>
            </w:r>
            <w:r>
              <w:rPr>
                <w:noProof/>
                <w:webHidden/>
              </w:rPr>
            </w:r>
            <w:r>
              <w:rPr>
                <w:noProof/>
                <w:webHidden/>
              </w:rPr>
              <w:fldChar w:fldCharType="separate"/>
            </w:r>
            <w:r>
              <w:rPr>
                <w:noProof/>
                <w:webHidden/>
              </w:rPr>
              <w:t>5</w:t>
            </w:r>
            <w:r>
              <w:rPr>
                <w:noProof/>
                <w:webHidden/>
              </w:rPr>
              <w:fldChar w:fldCharType="end"/>
            </w:r>
          </w:hyperlink>
        </w:p>
        <w:p w14:paraId="611A5601" w14:textId="48917D50" w:rsidR="00B35B72" w:rsidRDefault="00B35B72">
          <w:pPr>
            <w:pStyle w:val="TOC1"/>
            <w:tabs>
              <w:tab w:val="right" w:leader="dot" w:pos="9062"/>
            </w:tabs>
            <w:rPr>
              <w:rFonts w:eastAsiaTheme="minorEastAsia"/>
              <w:noProof/>
              <w:lang w:val="en-US"/>
            </w:rPr>
          </w:pPr>
          <w:hyperlink w:anchor="_Toc94266517" w:history="1">
            <w:r w:rsidRPr="0077251A">
              <w:rPr>
                <w:rStyle w:val="Hyperlink"/>
                <w:noProof/>
              </w:rPr>
              <w:t>Conclusion</w:t>
            </w:r>
            <w:r>
              <w:rPr>
                <w:noProof/>
                <w:webHidden/>
              </w:rPr>
              <w:tab/>
            </w:r>
            <w:r>
              <w:rPr>
                <w:noProof/>
                <w:webHidden/>
              </w:rPr>
              <w:fldChar w:fldCharType="begin"/>
            </w:r>
            <w:r>
              <w:rPr>
                <w:noProof/>
                <w:webHidden/>
              </w:rPr>
              <w:instrText xml:space="preserve"> PAGEREF _Toc94266517 \h </w:instrText>
            </w:r>
            <w:r>
              <w:rPr>
                <w:noProof/>
                <w:webHidden/>
              </w:rPr>
            </w:r>
            <w:r>
              <w:rPr>
                <w:noProof/>
                <w:webHidden/>
              </w:rPr>
              <w:fldChar w:fldCharType="separate"/>
            </w:r>
            <w:r>
              <w:rPr>
                <w:noProof/>
                <w:webHidden/>
              </w:rPr>
              <w:t>5</w:t>
            </w:r>
            <w:r>
              <w:rPr>
                <w:noProof/>
                <w:webHidden/>
              </w:rPr>
              <w:fldChar w:fldCharType="end"/>
            </w:r>
          </w:hyperlink>
        </w:p>
        <w:p w14:paraId="2DB08AC2" w14:textId="4A623BF4" w:rsidR="00F47095" w:rsidRPr="003F3445" w:rsidRDefault="00F47095">
          <w:r w:rsidRPr="003F3445">
            <w:rPr>
              <w:b/>
              <w:bCs/>
              <w:noProof/>
            </w:rPr>
            <w:fldChar w:fldCharType="end"/>
          </w:r>
        </w:p>
      </w:sdtContent>
    </w:sdt>
    <w:p w14:paraId="18B6C8D7" w14:textId="080ECA9F" w:rsidR="00DF38FA" w:rsidRPr="003F3445" w:rsidRDefault="00DF38FA" w:rsidP="00F47095"/>
    <w:p w14:paraId="3A7FDBD3" w14:textId="562111FB" w:rsidR="00F47095" w:rsidRPr="003F3445" w:rsidRDefault="00F47095" w:rsidP="00F47095"/>
    <w:p w14:paraId="4DBBAC57" w14:textId="33CF5D7F" w:rsidR="00F47095" w:rsidRPr="003F3445" w:rsidRDefault="00F47095" w:rsidP="00F47095"/>
    <w:p w14:paraId="3542AD73" w14:textId="5A04E639" w:rsidR="00F47095" w:rsidRPr="003F3445" w:rsidRDefault="00F47095" w:rsidP="00F47095"/>
    <w:p w14:paraId="0901038F" w14:textId="06F2392E" w:rsidR="00F47095" w:rsidRPr="003F3445" w:rsidRDefault="00F47095" w:rsidP="00F47095"/>
    <w:p w14:paraId="15883DFB" w14:textId="26BE765D" w:rsidR="00F47095" w:rsidRPr="003F3445" w:rsidRDefault="00F47095" w:rsidP="00F47095"/>
    <w:p w14:paraId="73CF9FC1" w14:textId="7F30A45F" w:rsidR="00F47095" w:rsidRPr="003F3445" w:rsidRDefault="00F47095" w:rsidP="00F47095"/>
    <w:p w14:paraId="081EDB0F" w14:textId="22C67C62" w:rsidR="00F47095" w:rsidRPr="003F3445" w:rsidRDefault="00F47095" w:rsidP="00F47095"/>
    <w:p w14:paraId="339E7C57" w14:textId="6214ED0C" w:rsidR="00F47095" w:rsidRPr="003F3445" w:rsidRDefault="00F47095" w:rsidP="00F47095"/>
    <w:p w14:paraId="57D6BE39" w14:textId="644C7AE1" w:rsidR="00F47095" w:rsidRPr="003F3445" w:rsidRDefault="00F47095" w:rsidP="00F47095"/>
    <w:p w14:paraId="6512F256" w14:textId="22E7BCF6" w:rsidR="00F47095" w:rsidRPr="003F3445" w:rsidRDefault="00F47095" w:rsidP="00F47095"/>
    <w:p w14:paraId="2F48FC8A" w14:textId="1E0D0570" w:rsidR="00F47095" w:rsidRPr="003F3445" w:rsidRDefault="00F47095" w:rsidP="00F47095"/>
    <w:p w14:paraId="74966237" w14:textId="4842D197" w:rsidR="00F47095" w:rsidRPr="003F3445" w:rsidRDefault="00F47095" w:rsidP="00F47095"/>
    <w:p w14:paraId="466F6034" w14:textId="39CA7645" w:rsidR="00F47095" w:rsidRPr="003F3445" w:rsidRDefault="00F47095" w:rsidP="00F47095"/>
    <w:p w14:paraId="27280491" w14:textId="4543FDCD" w:rsidR="00F47095" w:rsidRPr="003F3445" w:rsidRDefault="00F47095" w:rsidP="00F47095"/>
    <w:p w14:paraId="5C6C741E" w14:textId="47AF8A26" w:rsidR="00F47095" w:rsidRPr="003F3445" w:rsidRDefault="00F47095" w:rsidP="00F47095"/>
    <w:p w14:paraId="3453B92F" w14:textId="0AF410B3" w:rsidR="00F47095" w:rsidRPr="003F3445" w:rsidRDefault="00F47095" w:rsidP="00F47095"/>
    <w:p w14:paraId="50316796" w14:textId="125FC70D" w:rsidR="00F47095" w:rsidRPr="003F3445" w:rsidRDefault="00F47095" w:rsidP="00F47095"/>
    <w:p w14:paraId="761CF628" w14:textId="501C43B5" w:rsidR="00F47095" w:rsidRPr="003F3445" w:rsidRDefault="00F47095" w:rsidP="00F47095"/>
    <w:p w14:paraId="37D9DF86" w14:textId="221A3256" w:rsidR="005A48CB" w:rsidRPr="005A48CB" w:rsidRDefault="00F47095" w:rsidP="005A48CB">
      <w:pPr>
        <w:pStyle w:val="Heading1"/>
        <w:spacing w:before="0" w:after="240"/>
      </w:pPr>
      <w:bookmarkStart w:id="1" w:name="_Toc94266513"/>
      <w:r w:rsidRPr="003F3445">
        <w:lastRenderedPageBreak/>
        <w:t>Présentation du sujet</w:t>
      </w:r>
      <w:bookmarkEnd w:id="1"/>
      <w:r w:rsidRPr="003F3445">
        <w:t xml:space="preserve"> </w:t>
      </w:r>
    </w:p>
    <w:p w14:paraId="6CFEFC37" w14:textId="77C5B709" w:rsidR="00D6470A" w:rsidRPr="003F3445" w:rsidRDefault="00FA6A7C" w:rsidP="00D6470A">
      <w:pPr>
        <w:spacing w:after="0"/>
        <w:jc w:val="both"/>
        <w:rPr>
          <w:rFonts w:eastAsiaTheme="minorEastAsia"/>
        </w:rPr>
      </w:pPr>
      <w:r>
        <w:t>Les</w:t>
      </w:r>
      <w:r w:rsidRPr="000B2E8C">
        <w:t xml:space="preserve"> inputs</w:t>
      </w:r>
      <w:r>
        <w:t xml:space="preserve"> à utiliser pour </w:t>
      </w:r>
      <w:proofErr w:type="spellStart"/>
      <w:r>
        <w:t>pricer</w:t>
      </w:r>
      <w:proofErr w:type="spellEnd"/>
      <w:r>
        <w:t xml:space="preserve"> une option sont</w:t>
      </w:r>
      <w:r w:rsidRPr="000B2E8C">
        <w:t xml:space="preserve"> </w:t>
      </w:r>
      <w:r>
        <w:t>le sous-jacent, le strike, la maturité</w:t>
      </w:r>
      <w:r w:rsidRPr="000B2E8C">
        <w:t>,</w:t>
      </w:r>
      <w:r>
        <w:t xml:space="preserve"> les taux d’intérêts et la volatilité implicite. </w:t>
      </w:r>
      <w:r w:rsidRPr="000B2E8C">
        <w:t xml:space="preserve"> </w:t>
      </w:r>
      <w:r w:rsidR="003668E7">
        <w:t xml:space="preserve">La méthode de </w:t>
      </w:r>
      <w:r w:rsidR="003522D4" w:rsidRPr="003522D4">
        <w:t xml:space="preserve">Monte Carlo est </w:t>
      </w:r>
      <w:r w:rsidR="00A149F0" w:rsidRPr="003522D4">
        <w:t>utilisée</w:t>
      </w:r>
      <w:r w:rsidR="003522D4" w:rsidRPr="003522D4">
        <w:t xml:space="preserve"> pour l</w:t>
      </w:r>
      <w:r w:rsidR="003522D4">
        <w:t xml:space="preserve">e </w:t>
      </w:r>
      <w:proofErr w:type="spellStart"/>
      <w:r w:rsidR="003522D4">
        <w:t>pricing</w:t>
      </w:r>
      <w:proofErr w:type="spellEnd"/>
      <w:r w:rsidR="003522D4" w:rsidRPr="003522D4">
        <w:t xml:space="preserve"> d’options </w:t>
      </w:r>
      <w:r w:rsidR="003522D4">
        <w:t>en générant de nombreu</w:t>
      </w:r>
      <w:r w:rsidR="008C22F7">
        <w:t xml:space="preserve">ses trajectoires </w:t>
      </w:r>
      <w:r w:rsidR="003522D4">
        <w:t xml:space="preserve">de </w:t>
      </w:r>
      <w:r w:rsidR="003522D4" w:rsidRPr="003522D4">
        <w:t xml:space="preserve">prix </w:t>
      </w:r>
      <w:r w:rsidR="003522D4">
        <w:t>possible</w:t>
      </w:r>
      <w:r w:rsidR="005F3DCD">
        <w:t>s</w:t>
      </w:r>
      <w:r w:rsidR="008C22F7">
        <w:t xml:space="preserve">, </w:t>
      </w:r>
      <w:r w:rsidR="003522D4" w:rsidRPr="003522D4">
        <w:t>chacun</w:t>
      </w:r>
      <w:r w:rsidR="008C22F7">
        <w:t>e</w:t>
      </w:r>
      <w:r w:rsidR="003522D4" w:rsidRPr="003522D4">
        <w:t xml:space="preserve"> ayant un </w:t>
      </w:r>
      <w:proofErr w:type="spellStart"/>
      <w:r w:rsidR="003522D4">
        <w:t>payoff</w:t>
      </w:r>
      <w:proofErr w:type="spellEnd"/>
      <w:r w:rsidR="003522D4" w:rsidRPr="003522D4">
        <w:t xml:space="preserve"> associé. Ces </w:t>
      </w:r>
      <w:proofErr w:type="spellStart"/>
      <w:r w:rsidR="003522D4">
        <w:t>payoffs</w:t>
      </w:r>
      <w:proofErr w:type="spellEnd"/>
      <w:r w:rsidR="003522D4" w:rsidRPr="003522D4">
        <w:t xml:space="preserve"> sont ensuite actualisés et </w:t>
      </w:r>
      <w:r w:rsidR="003522D4">
        <w:t>leur moyenne</w:t>
      </w:r>
      <w:r w:rsidR="003522D4" w:rsidRPr="003522D4">
        <w:t xml:space="preserve"> </w:t>
      </w:r>
      <w:r w:rsidR="003522D4">
        <w:t>permet d’</w:t>
      </w:r>
      <w:r w:rsidR="003522D4" w:rsidRPr="003522D4">
        <w:t>obtenir le prix de l’option</w:t>
      </w:r>
      <w:r w:rsidR="00FC6F25">
        <w:t>.</w:t>
      </w:r>
      <w:r w:rsidR="000B2E8C">
        <w:t xml:space="preserve"> </w:t>
      </w:r>
      <w:r w:rsidR="00AB49DD">
        <w:t>Comparée à Black Scholes et aux arbres</w:t>
      </w:r>
      <w:r w:rsidR="009E7748">
        <w:t xml:space="preserve"> de </w:t>
      </w:r>
      <w:proofErr w:type="spellStart"/>
      <w:r w:rsidR="009E7748">
        <w:t>pricing</w:t>
      </w:r>
      <w:proofErr w:type="spellEnd"/>
      <w:r w:rsidR="00AB49DD">
        <w:t>, l</w:t>
      </w:r>
      <w:r w:rsidR="005F3DCD">
        <w:t>a méthode</w:t>
      </w:r>
      <w:r w:rsidR="005F3DCD" w:rsidRPr="005F3DCD">
        <w:t xml:space="preserve"> de Monte Carlo </w:t>
      </w:r>
      <w:r w:rsidR="005F3DCD">
        <w:t>est</w:t>
      </w:r>
      <w:r w:rsidR="005F3DCD" w:rsidRPr="005F3DCD">
        <w:t xml:space="preserve"> particulièrement utile dans l’évaluation d’options avec de multiples sources d’incertitude ou avec des caractéristiques compl</w:t>
      </w:r>
      <w:r w:rsidR="005F3DCD">
        <w:t>exes</w:t>
      </w:r>
      <w:r w:rsidR="009E7748">
        <w:t xml:space="preserve">, telles les options </w:t>
      </w:r>
      <w:proofErr w:type="spellStart"/>
      <w:r w:rsidR="009E7748">
        <w:t>lookback</w:t>
      </w:r>
      <w:proofErr w:type="spellEnd"/>
      <w:r w:rsidR="009E7748">
        <w:t xml:space="preserve"> et asiatiques. </w:t>
      </w:r>
      <w:r w:rsidR="007B1980">
        <w:t>Cette méthode</w:t>
      </w:r>
      <w:r w:rsidR="00D6470A" w:rsidRPr="003F3445">
        <w:t xml:space="preserve"> consiste à faire usage de la loi des grands nombres afin de gagner en précision. Ainsi, l’essence de </w:t>
      </w:r>
      <w:r w:rsidR="006F1E8D">
        <w:t>celle-ci</w:t>
      </w:r>
      <w:r w:rsidR="00D6470A" w:rsidRPr="003F3445">
        <w:t xml:space="preserve"> est de calculer de nombreux tirages à partir d’une distribution normale, que l’on appelle </w:t>
      </w:r>
      <m:oMath>
        <m:r>
          <w:rPr>
            <w:rFonts w:ascii="Cambria Math" w:hAnsi="Cambria Math"/>
          </w:rPr>
          <m:t>x</m:t>
        </m:r>
      </m:oMath>
      <w:r w:rsidR="00D6470A" w:rsidRPr="003F3445">
        <w:t xml:space="preserve">, puis de calculer le payoff via la formule suivante : </w:t>
      </w:r>
      <m:oMath>
        <m:eqArr>
          <m:eqArrPr>
            <m:ctrlPr>
              <w:rPr>
                <w:rFonts w:ascii="Cambria Math" w:hAnsi="Cambria Math"/>
              </w:rPr>
            </m:ctrlPr>
          </m:eqArrPr>
          <m:e>
            <m:r>
              <w:rPr>
                <w:rFonts w:ascii="Cambria Math" w:hAnsi="Cambria Math"/>
              </w:rPr>
              <m:t>f(S(0)</m:t>
            </m:r>
            <m:sSup>
              <m:sSupPr>
                <m:ctrlPr>
                  <w:rPr>
                    <w:rFonts w:ascii="Cambria Math" w:hAnsi="Cambria Math"/>
                  </w:rPr>
                </m:ctrlPr>
              </m:sSupPr>
              <m:e>
                <m:r>
                  <w:rPr>
                    <w:rFonts w:ascii="Cambria Math" w:hAnsi="Cambria Math"/>
                  </w:rPr>
                  <m:t>e</m:t>
                </m:r>
              </m:e>
              <m:sup>
                <m:r>
                  <w:rPr>
                    <w:rFonts w:ascii="Cambria Math" w:hAnsi="Cambria Math"/>
                  </w:rPr>
                  <m:t>(r-</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)T+σ</m:t>
                </m:r>
                <m:rad>
                  <m:radPr>
                    <m:degHide m:val="1"/>
                    <m:ctrlPr>
                      <w:rPr>
                        <w:rFonts w:ascii="Cambria Math" w:hAnsi="Cambria Math"/>
                      </w:rPr>
                    </m:ctrlPr>
                  </m:radPr>
                  <m:deg/>
                  <m:e>
                    <m:r>
                      <w:rPr>
                        <w:rFonts w:ascii="Cambria Math" w:hAnsi="Cambria Math"/>
                      </w:rPr>
                      <m:t>T</m:t>
                    </m:r>
                  </m:e>
                </m:rad>
                <m:r>
                  <w:rPr>
                    <w:rFonts w:ascii="Cambria Math" w:hAnsi="Cambria Math"/>
                  </w:rPr>
                  <m:t>x</m:t>
                </m:r>
              </m:sup>
            </m:sSup>
            <m:r>
              <w:rPr>
                <w:rFonts w:ascii="Cambria Math" w:hAnsi="Cambria Math"/>
              </w:rPr>
              <m:t>)</m:t>
            </m:r>
          </m:e>
        </m:eqArr>
      </m:oMath>
      <w:r w:rsidR="00D6470A" w:rsidRPr="003F3445">
        <w:rPr>
          <w:rFonts w:eastAsiaTheme="minorEastAsia"/>
        </w:rPr>
        <w:t>.</w:t>
      </w:r>
      <w:r w:rsidR="00D6470A" w:rsidRPr="003F3445">
        <w:t xml:space="preserve"> </w:t>
      </w:r>
      <w:r w:rsidR="00D6470A" w:rsidRPr="003F3445">
        <w:rPr>
          <w:rFonts w:eastAsiaTheme="minorEastAsia"/>
        </w:rPr>
        <w:t xml:space="preserve">Dans ce cas, la valeur de </w:t>
      </w:r>
      <m:oMath>
        <m:r>
          <w:rPr>
            <w:rFonts w:ascii="Cambria Math" w:hAnsi="Cambria Math"/>
          </w:rPr>
          <m:t>f</m:t>
        </m:r>
      </m:oMath>
      <w:r w:rsidR="00D6470A" w:rsidRPr="003F3445">
        <w:rPr>
          <w:rFonts w:eastAsiaTheme="minorEastAsia"/>
        </w:rPr>
        <w:t xml:space="preserve"> est le </w:t>
      </w:r>
      <w:proofErr w:type="spellStart"/>
      <w:r w:rsidR="00D6470A" w:rsidRPr="003F3445">
        <w:rPr>
          <w:rFonts w:eastAsiaTheme="minorEastAsia"/>
        </w:rPr>
        <w:t>payoff</w:t>
      </w:r>
      <w:proofErr w:type="spellEnd"/>
      <w:r w:rsidR="00D6470A" w:rsidRPr="003F3445">
        <w:rPr>
          <w:rFonts w:eastAsiaTheme="minorEastAsia"/>
        </w:rPr>
        <w:t xml:space="preserve"> du call ou du put. En faisant la moyenne des </w:t>
      </w:r>
      <w:proofErr w:type="spellStart"/>
      <w:r w:rsidR="00D6470A" w:rsidRPr="003F3445">
        <w:rPr>
          <w:rFonts w:eastAsiaTheme="minorEastAsia"/>
        </w:rPr>
        <w:t>payoff</w:t>
      </w:r>
      <w:proofErr w:type="spellEnd"/>
      <w:r w:rsidR="00D6470A" w:rsidRPr="003F3445">
        <w:rPr>
          <w:rFonts w:eastAsiaTheme="minorEastAsia"/>
        </w:rPr>
        <w:t xml:space="preserve"> et en prenant le taux sans risque, nous obtenons le prix approximatif de l’option. </w:t>
      </w:r>
    </w:p>
    <w:p w14:paraId="3C2B77E2" w14:textId="0D1EBE7F" w:rsidR="00052E60" w:rsidRPr="003F3445" w:rsidRDefault="00052E60" w:rsidP="003668E7">
      <w:pPr>
        <w:jc w:val="both"/>
      </w:pPr>
    </w:p>
    <w:p w14:paraId="33BB69E8" w14:textId="2EC0C7B0" w:rsidR="009856C1" w:rsidRPr="003F3445" w:rsidRDefault="00F47095" w:rsidP="005A48CB">
      <w:pPr>
        <w:pStyle w:val="Heading1"/>
        <w:spacing w:after="240"/>
      </w:pPr>
      <w:bookmarkStart w:id="2" w:name="_Toc94266514"/>
      <w:r w:rsidRPr="003F3445">
        <w:t>Explication des mathématiques permettant de répondre au sujet</w:t>
      </w:r>
      <w:bookmarkEnd w:id="2"/>
    </w:p>
    <w:p w14:paraId="4B808194" w14:textId="072BBB41" w:rsidR="00C35243" w:rsidRPr="003F3445" w:rsidRDefault="00C35243" w:rsidP="00C35243">
      <w:pPr>
        <w:spacing w:after="0"/>
        <w:rPr>
          <w:u w:val="single"/>
        </w:rPr>
      </w:pPr>
      <w:r w:rsidRPr="003F3445">
        <w:rPr>
          <w:u w:val="single"/>
        </w:rPr>
        <w:t>Monte Carlo :</w:t>
      </w:r>
    </w:p>
    <w:p w14:paraId="5F389CE9" w14:textId="6E845057" w:rsidR="009856C1" w:rsidRDefault="00E815E7" w:rsidP="00D4515C">
      <w:pPr>
        <w:spacing w:after="0"/>
        <w:jc w:val="both"/>
        <w:rPr>
          <w:rFonts w:eastAsiaTheme="minorEastAsia"/>
        </w:rPr>
      </w:pPr>
      <w:r w:rsidRPr="003F3445">
        <w:rPr>
          <w:rFonts w:eastAsiaTheme="minorEastAsia"/>
        </w:rPr>
        <w:t xml:space="preserve">Un mouvement brownien géométrique est utilisé pour modéliser l’évolution des prix. </w:t>
      </w:r>
      <w:r w:rsidR="00ED2C70" w:rsidRPr="003F3445">
        <w:rPr>
          <w:rFonts w:eastAsiaTheme="minorEastAsia"/>
        </w:rPr>
        <w:t xml:space="preserve">Il est donné par l’équation différentielle stochastique suivante : </w:t>
      </w:r>
      <m:oMath>
        <m:eqArr>
          <m:eqArrPr>
            <m:ctrlPr>
              <w:rPr>
                <w:rFonts w:ascii="Cambria Math" w:eastAsiaTheme="minorEastAsia" w:hAnsi="Cambria Math"/>
              </w:rPr>
            </m:ctrlPr>
          </m:eqArrPr>
          <m:e>
            <m:r>
              <w:rPr>
                <w:rFonts w:ascii="Cambria Math" w:eastAsiaTheme="minorEastAsia" w:hAnsi="Cambria Math"/>
              </w:rPr>
              <m:t>dS(t)=μS(t)dt+σS(t)dB(t)</m:t>
            </m:r>
          </m:e>
        </m:eqArr>
      </m:oMath>
      <w:r w:rsidR="00ED2C70" w:rsidRPr="003F3445">
        <w:rPr>
          <w:rFonts w:eastAsiaTheme="minorEastAsia"/>
        </w:rPr>
        <w:t xml:space="preserve"> où </w:t>
      </w:r>
      <m:oMath>
        <m:r>
          <w:rPr>
            <w:rFonts w:ascii="Cambria Math" w:eastAsiaTheme="minorEastAsia" w:hAnsi="Cambria Math"/>
          </w:rPr>
          <m:t>S</m:t>
        </m:r>
      </m:oMath>
      <w:r w:rsidR="00ED2C70" w:rsidRPr="003F3445">
        <w:rPr>
          <w:rFonts w:eastAsiaTheme="minorEastAsia"/>
        </w:rPr>
        <w:t xml:space="preserve"> est le prix du </w:t>
      </w:r>
      <w:r w:rsidR="00250EFC" w:rsidRPr="003F3445">
        <w:rPr>
          <w:rFonts w:eastAsiaTheme="minorEastAsia"/>
        </w:rPr>
        <w:t>sous-jacent</w:t>
      </w:r>
      <w:r w:rsidR="00ED2C70" w:rsidRPr="003F3445">
        <w:rPr>
          <w:rFonts w:eastAsiaTheme="minorEastAsia"/>
        </w:rPr>
        <w:t xml:space="preserve">, </w:t>
      </w:r>
      <m:oMath>
        <m:r>
          <w:rPr>
            <w:rFonts w:ascii="Cambria Math" w:eastAsiaTheme="minorEastAsia" w:hAnsi="Cambria Math"/>
          </w:rPr>
          <m:t>μ</m:t>
        </m:r>
        <m:r>
          <w:rPr>
            <w:rFonts w:ascii="Cambria Math" w:eastAsiaTheme="minorEastAsia"/>
          </w:rPr>
          <m:t xml:space="preserve"> </m:t>
        </m:r>
      </m:oMath>
      <w:r w:rsidR="00ED2C70" w:rsidRPr="003F3445">
        <w:rPr>
          <w:rFonts w:eastAsiaTheme="minorEastAsia"/>
        </w:rPr>
        <w:t xml:space="preserve">le drift, </w:t>
      </w:r>
      <m:oMath>
        <m:r>
          <w:rPr>
            <w:rFonts w:ascii="Cambria Math" w:eastAsiaTheme="minorEastAsia" w:hAnsi="Cambria Math"/>
          </w:rPr>
          <m:t>σ</m:t>
        </m:r>
      </m:oMath>
      <w:r w:rsidR="00ED2C70" w:rsidRPr="003F3445">
        <w:rPr>
          <w:rFonts w:eastAsiaTheme="minorEastAsia"/>
        </w:rPr>
        <w:t xml:space="preserve"> la volatilité et B le mouvement brownien. </w:t>
      </w:r>
      <w:r w:rsidR="009856C1" w:rsidRPr="003F3445">
        <w:rPr>
          <w:rFonts w:eastAsiaTheme="minorEastAsia"/>
        </w:rPr>
        <w:t xml:space="preserve">Afin de modéliser un mouvement brownien gaussien, nous avons utilisé l’algorithme de Box Muller, convertissant 2 variables aléatoires uniformes en une variable aléatoire gaussienne standard. </w:t>
      </w:r>
    </w:p>
    <w:p w14:paraId="650B098C" w14:textId="737A2815" w:rsidR="00582750" w:rsidRDefault="00582750" w:rsidP="00D4515C">
      <w:pPr>
        <w:spacing w:after="0"/>
        <w:jc w:val="both"/>
        <w:rPr>
          <w:rFonts w:eastAsiaTheme="minorEastAsia"/>
        </w:rPr>
      </w:pPr>
    </w:p>
    <w:p w14:paraId="3060A0DF" w14:textId="7D2183A6" w:rsidR="00582750" w:rsidRPr="005C08B7" w:rsidRDefault="00582750" w:rsidP="00D4515C">
      <w:pPr>
        <w:spacing w:after="0"/>
        <w:jc w:val="both"/>
        <w:rPr>
          <w:rFonts w:eastAsiaTheme="minorEastAsia"/>
          <w:u w:val="single"/>
        </w:rPr>
      </w:pPr>
      <w:r w:rsidRPr="005C08B7">
        <w:rPr>
          <w:rFonts w:eastAsiaTheme="minorEastAsia"/>
          <w:u w:val="single"/>
        </w:rPr>
        <w:t>Option Européenne :</w:t>
      </w:r>
    </w:p>
    <w:p w14:paraId="4210098E" w14:textId="67D3EA5E" w:rsidR="00360248" w:rsidRDefault="00ED2C70" w:rsidP="00D4515C">
      <w:pPr>
        <w:spacing w:after="0"/>
        <w:jc w:val="both"/>
        <w:rPr>
          <w:rFonts w:eastAsiaTheme="minorEastAsia"/>
        </w:rPr>
      </w:pPr>
      <w:r w:rsidRPr="003F3445">
        <w:rPr>
          <w:rFonts w:eastAsiaTheme="minorEastAsia"/>
        </w:rPr>
        <w:t xml:space="preserve">Le prix d’une option vanille européenne est donnée par </w:t>
      </w:r>
      <w:r w:rsidR="00A02627" w:rsidRPr="003F3445">
        <w:rPr>
          <w:rFonts w:eastAsiaTheme="minorEastAsia"/>
        </w:rPr>
        <w:t>la prévision</w:t>
      </w:r>
      <w:r w:rsidRPr="003F3445">
        <w:rPr>
          <w:rFonts w:eastAsiaTheme="minorEastAsia"/>
        </w:rPr>
        <w:t xml:space="preserve"> actualisée du </w:t>
      </w:r>
      <w:proofErr w:type="spellStart"/>
      <w:r w:rsidRPr="003F3445">
        <w:rPr>
          <w:rFonts w:eastAsiaTheme="minorEastAsia"/>
        </w:rPr>
        <w:t>payoff</w:t>
      </w:r>
      <w:proofErr w:type="spellEnd"/>
      <w:r w:rsidRPr="003F3445">
        <w:rPr>
          <w:rFonts w:eastAsiaTheme="minorEastAsia"/>
        </w:rPr>
        <w:t xml:space="preserve"> à maturité soit : </w:t>
      </w:r>
      <m:oMath>
        <m:eqArr>
          <m:eqArrPr>
            <m:ctrlPr>
              <w:rPr>
                <w:rFonts w:ascii="Cambria Math" w:eastAsiaTheme="minorEastAsia" w:hAnsi="Cambria Math"/>
              </w:rPr>
            </m:ctrlPr>
          </m:eqArrPr>
          <m:e>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-rT</m:t>
                </m:r>
              </m:sup>
            </m:sSup>
            <m:r>
              <m:rPr>
                <m:scr m:val="double-struck"/>
                <m:sty m:val="p"/>
              </m:rPr>
              <w:rPr>
                <w:rFonts w:ascii="Cambria Math" w:eastAsiaTheme="minorEastAsia" w:hAnsi="Cambria Math"/>
              </w:rPr>
              <m:t>E</m:t>
            </m:r>
            <m:r>
              <w:rPr>
                <w:rFonts w:ascii="Cambria Math" w:eastAsiaTheme="minorEastAsia" w:hAnsi="Cambria Math"/>
              </w:rPr>
              <m:t>(f(S(T)))</m:t>
            </m:r>
          </m:e>
        </m:eqArr>
      </m:oMath>
      <w:r w:rsidR="00A02627" w:rsidRPr="003F3445">
        <w:rPr>
          <w:rFonts w:eastAsiaTheme="minorEastAsia"/>
        </w:rPr>
        <w:t xml:space="preserve">. Cette prévision est conditionnée à la mesure risque neutre, qui égalise le drift et le taux sans risque </w:t>
      </w:r>
      <m:oMath>
        <m:eqArr>
          <m:eqArrPr>
            <m:ctrlPr>
              <w:rPr>
                <w:rFonts w:ascii="Cambria Math" w:eastAsiaTheme="minorEastAsia" w:hAnsi="Cambria Math"/>
              </w:rPr>
            </m:ctrlPr>
          </m:eqArrPr>
          <m:e>
            <m:r>
              <w:rPr>
                <w:rFonts w:ascii="Cambria Math" w:eastAsiaTheme="minorEastAsia" w:hAnsi="Cambria Math"/>
              </w:rPr>
              <m:t>dS(t)=rS(t)dt+σS(t)dB(t)</m:t>
            </m:r>
          </m:e>
        </m:eqArr>
      </m:oMath>
      <w:r w:rsidR="00A02627" w:rsidRPr="003F3445">
        <w:rPr>
          <w:rFonts w:eastAsiaTheme="minorEastAsia"/>
        </w:rPr>
        <w:t xml:space="preserve">. La solution de l’équation différentielle stochastique précédente, </w:t>
      </w:r>
      <m:oMath>
        <m:eqArr>
          <m:eqArrPr>
            <m:ctrlPr>
              <w:rPr>
                <w:rFonts w:ascii="Cambria Math" w:eastAsiaTheme="minorEastAsia" w:hAnsi="Cambria Math"/>
              </w:rPr>
            </m:ctrlPr>
          </m:eqArrPr>
          <m:e>
            <m:r>
              <m:rPr>
                <m:sty m:val="p"/>
              </m:rPr>
              <w:rPr>
                <w:rFonts w:ascii="Cambria Math" w:eastAsiaTheme="minorEastAsia" w:hAnsi="Cambria Math"/>
              </w:rPr>
              <m:t>log</m:t>
            </m:r>
            <m:r>
              <w:rPr>
                <w:rFonts w:ascii="Cambria Math" w:eastAsiaTheme="minorEastAsia" w:hAnsi="Cambria Math"/>
              </w:rPr>
              <m:t>⁡S(t)=</m:t>
            </m:r>
            <m:r>
              <m:rPr>
                <m:sty m:val="p"/>
              </m:rPr>
              <w:rPr>
                <w:rFonts w:ascii="Cambria Math" w:eastAsiaTheme="minorEastAsia" w:hAnsi="Cambria Math"/>
              </w:rPr>
              <m:t>log</m:t>
            </m:r>
            <m:r>
              <w:rPr>
                <w:rFonts w:ascii="Cambria Math" w:eastAsiaTheme="minorEastAsia" w:hAnsi="Cambria Math"/>
              </w:rPr>
              <m:t>⁡S(0)+(r-</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)T+σ</m:t>
            </m:r>
            <m:rad>
              <m:radPr>
                <m:degHide m:val="1"/>
                <m:ctrlPr>
                  <w:rPr>
                    <w:rFonts w:ascii="Cambria Math" w:eastAsiaTheme="minorEastAsia" w:hAnsi="Cambria Math"/>
                  </w:rPr>
                </m:ctrlPr>
              </m:radPr>
              <m:deg/>
              <m:e>
                <m:r>
                  <w:rPr>
                    <w:rFonts w:ascii="Cambria Math" w:eastAsiaTheme="minorEastAsia" w:hAnsi="Cambria Math"/>
                  </w:rPr>
                  <m:t>T</m:t>
                </m:r>
              </m:e>
            </m:rad>
            <m:r>
              <w:rPr>
                <w:rFonts w:ascii="Cambria Math" w:eastAsiaTheme="minorEastAsia" w:hAnsi="Cambria Math"/>
              </w:rPr>
              <m:t>N(0,1)</m:t>
            </m:r>
          </m:e>
        </m:eqArr>
      </m:oMath>
      <w:r w:rsidR="00A02627" w:rsidRPr="003F3445">
        <w:rPr>
          <w:rFonts w:eastAsiaTheme="minorEastAsia"/>
        </w:rPr>
        <w:t xml:space="preserve"> est obtenue grâce au Lemme d’Itô </w:t>
      </w:r>
      <m:oMath>
        <m:eqArr>
          <m:eqArrPr>
            <m:ctrlPr>
              <w:rPr>
                <w:rFonts w:ascii="Cambria Math" w:eastAsiaTheme="minorEastAsia" w:hAnsi="Cambria Math"/>
              </w:rPr>
            </m:ctrlPr>
          </m:eqArrPr>
          <m:e>
            <m:r>
              <w:rPr>
                <w:rFonts w:ascii="Cambria Math" w:eastAsiaTheme="minorEastAsia" w:hAnsi="Cambria Math"/>
              </w:rPr>
              <m:t>d</m:t>
            </m:r>
            <m:r>
              <m:rPr>
                <m:sty m:val="p"/>
              </m:rPr>
              <w:rPr>
                <w:rFonts w:ascii="Cambria Math" w:eastAsiaTheme="minorEastAsia" w:hAnsi="Cambria Math"/>
              </w:rPr>
              <m:t>log</m:t>
            </m:r>
            <m:r>
              <w:rPr>
                <w:rFonts w:ascii="Cambria Math" w:eastAsiaTheme="minorEastAsia" w:hAnsi="Cambria Math"/>
              </w:rPr>
              <m:t>⁡S(t)=(r-</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)dt+σdB(t)</m:t>
            </m:r>
          </m:e>
        </m:eqArr>
      </m:oMath>
      <w:r w:rsidR="00A02627" w:rsidRPr="003F3445">
        <w:rPr>
          <w:rFonts w:eastAsiaTheme="minorEastAsia"/>
        </w:rPr>
        <w:t>. En passant cette équation à l’exponentiel</w:t>
      </w:r>
      <w:r w:rsidR="0092532D">
        <w:rPr>
          <w:rFonts w:eastAsiaTheme="minorEastAsia"/>
        </w:rPr>
        <w:t>le</w:t>
      </w:r>
      <w:r w:rsidR="00A02627" w:rsidRPr="003F3445">
        <w:rPr>
          <w:rFonts w:eastAsiaTheme="minorEastAsia"/>
        </w:rPr>
        <w:t xml:space="preserve">, on obtient </w:t>
      </w:r>
      <w:r w:rsidR="00DA6C17" w:rsidRPr="003F3445">
        <w:rPr>
          <w:rFonts w:eastAsiaTheme="minorEastAsia"/>
        </w:rPr>
        <w:t>le prix</w:t>
      </w:r>
      <w:r w:rsidR="00A02627" w:rsidRPr="003F3445">
        <w:rPr>
          <w:rFonts w:eastAsiaTheme="minorEastAsia"/>
        </w:rPr>
        <w:t xml:space="preserve"> de l’option à la date t</w:t>
      </w:r>
      <w:r w:rsidR="00DA6C17" w:rsidRPr="003F3445">
        <w:rPr>
          <w:rFonts w:eastAsiaTheme="minorEastAsia"/>
        </w:rPr>
        <w:t xml:space="preserve"> : </w:t>
      </w:r>
      <w:r w:rsidR="00A02627" w:rsidRPr="003F3445">
        <w:rPr>
          <w:rFonts w:eastAsiaTheme="minorEastAsia"/>
        </w:rPr>
        <w:t xml:space="preserve"> </w:t>
      </w:r>
      <m:oMath>
        <m:eqArr>
          <m:eqArrPr>
            <m:ctrlPr>
              <w:rPr>
                <w:rFonts w:ascii="Cambria Math" w:eastAsiaTheme="minorEastAsia" w:hAnsi="Cambria Math"/>
              </w:rPr>
            </m:ctrlPr>
          </m:eqArrPr>
          <m:e>
            <m:r>
              <w:rPr>
                <w:rFonts w:ascii="Cambria Math" w:eastAsiaTheme="minorEastAsia" w:hAnsi="Cambria Math"/>
              </w:rPr>
              <m:t>S(t)=S(0)</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(r-</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)T+σ</m:t>
                </m:r>
                <m:rad>
                  <m:radPr>
                    <m:degHide m:val="1"/>
                    <m:ctrlPr>
                      <w:rPr>
                        <w:rFonts w:ascii="Cambria Math" w:eastAsiaTheme="minorEastAsia" w:hAnsi="Cambria Math"/>
                      </w:rPr>
                    </m:ctrlPr>
                  </m:radPr>
                  <m:deg/>
                  <m:e>
                    <m:r>
                      <w:rPr>
                        <w:rFonts w:ascii="Cambria Math" w:eastAsiaTheme="minorEastAsia" w:hAnsi="Cambria Math"/>
                      </w:rPr>
                      <m:t>T</m:t>
                    </m:r>
                  </m:e>
                </m:rad>
                <m:r>
                  <w:rPr>
                    <w:rFonts w:ascii="Cambria Math" w:eastAsiaTheme="minorEastAsia" w:hAnsi="Cambria Math"/>
                  </w:rPr>
                  <m:t>N(0,1)</m:t>
                </m:r>
              </m:sup>
            </m:sSup>
          </m:e>
        </m:eqArr>
      </m:oMath>
      <w:r w:rsidR="00DA6C17" w:rsidRPr="003F3445">
        <w:rPr>
          <w:rFonts w:eastAsiaTheme="minorEastAsia"/>
        </w:rPr>
        <w:t xml:space="preserve">.  La valeur du payoff correspond donc à </w:t>
      </w:r>
      <m:oMath>
        <m:eqArr>
          <m:eqArrPr>
            <m:ctrlPr>
              <w:rPr>
                <w:rFonts w:ascii="Cambria Math" w:eastAsiaTheme="minorEastAsia" w:hAnsi="Cambria Math"/>
              </w:rPr>
            </m:ctrlPr>
          </m:eqArrPr>
          <m:e>
            <m:r>
              <w:rPr>
                <w:rFonts w:ascii="Cambria Math" w:eastAsiaTheme="minorEastAsia" w:hAnsi="Cambria Math"/>
              </w:rPr>
              <m:t>f(S(0)</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(r-</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)T+σ</m:t>
                </m:r>
                <m:rad>
                  <m:radPr>
                    <m:degHide m:val="1"/>
                    <m:ctrlPr>
                      <w:rPr>
                        <w:rFonts w:ascii="Cambria Math" w:eastAsiaTheme="minorEastAsia" w:hAnsi="Cambria Math"/>
                      </w:rPr>
                    </m:ctrlPr>
                  </m:radPr>
                  <m:deg/>
                  <m:e>
                    <m:r>
                      <w:rPr>
                        <w:rFonts w:ascii="Cambria Math" w:eastAsiaTheme="minorEastAsia" w:hAnsi="Cambria Math"/>
                      </w:rPr>
                      <m:t>T</m:t>
                    </m:r>
                  </m:e>
                </m:rad>
                <m:r>
                  <w:rPr>
                    <w:rFonts w:ascii="Cambria Math" w:eastAsiaTheme="minorEastAsia" w:hAnsi="Cambria Math"/>
                  </w:rPr>
                  <m:t>x</m:t>
                </m:r>
              </m:sup>
            </m:sSup>
            <m:r>
              <w:rPr>
                <w:rFonts w:ascii="Cambria Math" w:eastAsiaTheme="minorEastAsia" w:hAnsi="Cambria Math"/>
              </w:rPr>
              <m:t>)</m:t>
            </m:r>
          </m:e>
        </m:eqArr>
      </m:oMath>
      <w:r w:rsidR="00DA6C17" w:rsidRPr="003F3445">
        <w:rPr>
          <w:rFonts w:eastAsiaTheme="minorEastAsia"/>
        </w:rPr>
        <w:t>.</w:t>
      </w:r>
      <w:r w:rsidR="00D4515C" w:rsidRPr="003F3445">
        <w:rPr>
          <w:rFonts w:eastAsiaTheme="minorEastAsia"/>
        </w:rPr>
        <w:t xml:space="preserve"> </w:t>
      </w:r>
    </w:p>
    <w:p w14:paraId="47D2F3A3" w14:textId="77777777" w:rsidR="004F63A7" w:rsidRDefault="004F63A7" w:rsidP="00D4515C">
      <w:pPr>
        <w:spacing w:after="0"/>
        <w:jc w:val="both"/>
        <w:rPr>
          <w:rFonts w:eastAsiaTheme="minorEastAsia"/>
        </w:rPr>
      </w:pPr>
    </w:p>
    <w:p w14:paraId="0F129710" w14:textId="47114E53" w:rsidR="004F63A7" w:rsidRPr="004F63A7" w:rsidRDefault="004F63A7" w:rsidP="00D4515C">
      <w:pPr>
        <w:spacing w:after="0"/>
        <w:jc w:val="both"/>
        <w:rPr>
          <w:rFonts w:eastAsiaTheme="minorEastAsia"/>
          <w:u w:val="single"/>
        </w:rPr>
      </w:pPr>
      <w:r w:rsidRPr="004F63A7">
        <w:rPr>
          <w:rFonts w:eastAsiaTheme="minorEastAsia"/>
          <w:u w:val="single"/>
        </w:rPr>
        <w:t>Grecques pour option européenne :</w:t>
      </w:r>
    </w:p>
    <w:p w14:paraId="492F9665" w14:textId="77777777" w:rsidR="00306B88" w:rsidRDefault="006F2ADA" w:rsidP="00D4515C">
      <w:pPr>
        <w:spacing w:after="0"/>
        <w:jc w:val="both"/>
        <w:rPr>
          <w:rFonts w:eastAsiaTheme="minorEastAsia"/>
        </w:rPr>
      </w:pPr>
      <w:r>
        <w:rPr>
          <w:rFonts w:eastAsiaTheme="minorEastAsia"/>
        </w:rPr>
        <w:t xml:space="preserve">Une option a </w:t>
      </w:r>
      <w:r w:rsidR="00C23631">
        <w:rPr>
          <w:rFonts w:eastAsiaTheme="minorEastAsia"/>
        </w:rPr>
        <w:t>des sensibilités</w:t>
      </w:r>
      <w:r>
        <w:rPr>
          <w:rFonts w:eastAsiaTheme="minorEastAsia"/>
        </w:rPr>
        <w:t xml:space="preserve"> qui se nomment delta</w:t>
      </w:r>
      <w:r w:rsidR="00D90A46">
        <w:rPr>
          <w:rFonts w:eastAsiaTheme="minorEastAsia"/>
        </w:rPr>
        <w:t xml:space="preserve"> </w:t>
      </w:r>
      <m:oMath>
        <m:r>
          <w:rPr>
            <w:rFonts w:ascii="Cambria Math" w:eastAsiaTheme="minorEastAsia" w:hAnsi="Cambria Math"/>
          </w:rPr>
          <m:t>∆</m:t>
        </m:r>
      </m:oMath>
      <w:r>
        <w:rPr>
          <w:rFonts w:eastAsiaTheme="minorEastAsia"/>
        </w:rPr>
        <w:t>, gamma</w:t>
      </w:r>
      <w:r w:rsidR="00D90A46">
        <w:rPr>
          <w:rFonts w:eastAsiaTheme="minorEastAsia"/>
        </w:rPr>
        <w:t xml:space="preserve"> </w:t>
      </w:r>
      <m:oMath>
        <m:r>
          <m:rPr>
            <m:sty m:val="p"/>
          </m:rPr>
          <w:rPr>
            <w:rFonts w:ascii="Cambria Math" w:eastAsiaTheme="minorEastAsia" w:hAnsi="Cambria Math"/>
          </w:rPr>
          <m:t>Γ</m:t>
        </m:r>
      </m:oMath>
      <w:r>
        <w:rPr>
          <w:rFonts w:eastAsiaTheme="minorEastAsia"/>
        </w:rPr>
        <w:t>, vega</w:t>
      </w:r>
      <w:r w:rsidR="00D90A46">
        <w:rPr>
          <w:rFonts w:eastAsiaTheme="minorEastAsia"/>
        </w:rPr>
        <w:t xml:space="preserve"> </w:t>
      </w:r>
      <m:oMath>
        <m:r>
          <w:rPr>
            <w:rFonts w:ascii="Cambria Math" w:eastAsiaTheme="minorEastAsia" w:hAnsi="Cambria Math"/>
          </w:rPr>
          <m:t>υ</m:t>
        </m:r>
      </m:oMath>
      <w:r>
        <w:rPr>
          <w:rFonts w:eastAsiaTheme="minorEastAsia"/>
        </w:rPr>
        <w:t xml:space="preserve">, </w:t>
      </w:r>
      <w:proofErr w:type="spellStart"/>
      <w:r w:rsidR="00C14629">
        <w:rPr>
          <w:rFonts w:eastAsiaTheme="minorEastAsia"/>
        </w:rPr>
        <w:t>theta</w:t>
      </w:r>
      <w:proofErr w:type="spellEnd"/>
      <w:r w:rsidR="00D90A46">
        <w:rPr>
          <w:rFonts w:eastAsiaTheme="minorEastAsia"/>
        </w:rPr>
        <w:t xml:space="preserve"> </w:t>
      </w:r>
      <m:oMath>
        <m:r>
          <m:rPr>
            <m:sty m:val="p"/>
          </m:rPr>
          <w:rPr>
            <w:rFonts w:ascii="Cambria Math" w:eastAsiaTheme="minorEastAsia" w:hAnsi="Cambria Math"/>
          </w:rPr>
          <m:t>Θ</m:t>
        </m:r>
      </m:oMath>
      <w:r w:rsidR="00C14629">
        <w:rPr>
          <w:rFonts w:eastAsiaTheme="minorEastAsia"/>
        </w:rPr>
        <w:t xml:space="preserve"> et rho</w:t>
      </w:r>
      <w:r w:rsidR="00D90A46">
        <w:rPr>
          <w:rFonts w:eastAsiaTheme="minorEastAsia"/>
        </w:rPr>
        <w:t xml:space="preserve"> </w:t>
      </w:r>
      <m:oMath>
        <m:r>
          <w:rPr>
            <w:rFonts w:ascii="Cambria Math" w:eastAsiaTheme="minorEastAsia" w:hAnsi="Cambria Math"/>
          </w:rPr>
          <m:t>ρ</m:t>
        </m:r>
      </m:oMath>
      <w:r w:rsidR="00056008">
        <w:rPr>
          <w:rFonts w:eastAsiaTheme="minorEastAsia"/>
        </w:rPr>
        <w:t xml:space="preserve">. Chacune de ces </w:t>
      </w:r>
      <w:r w:rsidR="005C6613">
        <w:rPr>
          <w:rFonts w:eastAsiaTheme="minorEastAsia"/>
        </w:rPr>
        <w:t>sensibilités</w:t>
      </w:r>
      <w:r w:rsidR="00056008">
        <w:rPr>
          <w:rFonts w:eastAsiaTheme="minorEastAsia"/>
        </w:rPr>
        <w:t xml:space="preserve"> illustre comment fluctue le prix de l’option en fonction du changement d</w:t>
      </w:r>
      <w:r w:rsidR="00C23631">
        <w:rPr>
          <w:rFonts w:eastAsiaTheme="minorEastAsia"/>
        </w:rPr>
        <w:t>’une</w:t>
      </w:r>
      <w:r w:rsidR="00056008">
        <w:rPr>
          <w:rFonts w:eastAsiaTheme="minorEastAsia"/>
        </w:rPr>
        <w:t xml:space="preserve"> caractéristique du sous-jacent</w:t>
      </w:r>
      <w:r w:rsidR="005C6613">
        <w:rPr>
          <w:rFonts w:eastAsiaTheme="minorEastAsia"/>
        </w:rPr>
        <w:t>.</w:t>
      </w:r>
    </w:p>
    <w:p w14:paraId="7D4B027F" w14:textId="1C2C07BB" w:rsidR="00C42985" w:rsidRDefault="00D90A46" w:rsidP="00D4515C">
      <w:pPr>
        <w:spacing w:after="0"/>
        <w:jc w:val="both"/>
        <w:rPr>
          <w:rFonts w:eastAsiaTheme="minorEastAsia"/>
        </w:rPr>
      </w:pP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δV</m:t>
            </m:r>
          </m:num>
          <m:den>
            <m:r>
              <w:rPr>
                <w:rFonts w:ascii="Cambria Math" w:eastAsiaTheme="minorEastAsia" w:hAnsi="Cambria Math"/>
              </w:rPr>
              <m:t>δS</m:t>
            </m:r>
          </m:den>
        </m:f>
        <m:r>
          <w:rPr>
            <w:rFonts w:ascii="Cambria Math" w:eastAsiaTheme="minorEastAsia" w:hAnsi="Cambria Math"/>
          </w:rPr>
          <m:t xml:space="preserve">    </m:t>
        </m:r>
        <m:r>
          <m:rPr>
            <m:sty m:val="p"/>
          </m:rPr>
          <w:rPr>
            <w:rFonts w:ascii="Cambria Math" w:eastAsiaTheme="minorEastAsia" w:hAnsi="Cambria Math"/>
          </w:rPr>
          <m:t>Γ</m:t>
        </m:r>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V</m:t>
            </m:r>
          </m:num>
          <m:den>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S</m:t>
            </m:r>
          </m:den>
        </m:f>
        <m:r>
          <w:rPr>
            <w:rFonts w:ascii="Cambria Math" w:eastAsiaTheme="minorEastAsia" w:hAnsi="Cambria Math"/>
          </w:rPr>
          <m:t xml:space="preserve">    υ= </m:t>
        </m:r>
        <m:f>
          <m:fPr>
            <m:ctrlPr>
              <w:rPr>
                <w:rFonts w:ascii="Cambria Math" w:eastAsiaTheme="minorEastAsia" w:hAnsi="Cambria Math"/>
                <w:i/>
              </w:rPr>
            </m:ctrlPr>
          </m:fPr>
          <m:num>
            <m:r>
              <w:rPr>
                <w:rFonts w:ascii="Cambria Math" w:eastAsiaTheme="minorEastAsia" w:hAnsi="Cambria Math"/>
              </w:rPr>
              <m:t>δV</m:t>
            </m:r>
          </m:num>
          <m:den>
            <m:r>
              <w:rPr>
                <w:rFonts w:ascii="Cambria Math" w:eastAsiaTheme="minorEastAsia" w:hAnsi="Cambria Math"/>
              </w:rPr>
              <m:t>δσ</m:t>
            </m:r>
          </m:den>
        </m:f>
        <m:r>
          <w:rPr>
            <w:rFonts w:ascii="Cambria Math" w:eastAsiaTheme="minorEastAsia" w:hAnsi="Cambria Math"/>
          </w:rPr>
          <m:t xml:space="preserve">    </m:t>
        </m:r>
        <m:r>
          <m:rPr>
            <m:sty m:val="p"/>
          </m:rPr>
          <w:rPr>
            <w:rFonts w:ascii="Cambria Math" w:eastAsiaTheme="minorEastAsia" w:hAnsi="Cambria Math"/>
          </w:rPr>
          <m:t>Θ</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δV</m:t>
            </m:r>
          </m:num>
          <m:den>
            <m:r>
              <w:rPr>
                <w:rFonts w:ascii="Cambria Math" w:eastAsiaTheme="minorEastAsia" w:hAnsi="Cambria Math"/>
              </w:rPr>
              <m:t>δt</m:t>
            </m:r>
          </m:den>
        </m:f>
        <m:r>
          <w:rPr>
            <w:rFonts w:ascii="Cambria Math" w:eastAsiaTheme="minorEastAsia" w:hAnsi="Cambria Math"/>
          </w:rPr>
          <m:t xml:space="preserve">    ρ= </m:t>
        </m:r>
        <m:f>
          <m:fPr>
            <m:ctrlPr>
              <w:rPr>
                <w:rFonts w:ascii="Cambria Math" w:eastAsiaTheme="minorEastAsia" w:hAnsi="Cambria Math"/>
                <w:i/>
              </w:rPr>
            </m:ctrlPr>
          </m:fPr>
          <m:num>
            <m:r>
              <w:rPr>
                <w:rFonts w:ascii="Cambria Math" w:eastAsiaTheme="minorEastAsia" w:hAnsi="Cambria Math"/>
              </w:rPr>
              <m:t>δV</m:t>
            </m:r>
          </m:num>
          <m:den>
            <m:r>
              <w:rPr>
                <w:rFonts w:ascii="Cambria Math" w:eastAsiaTheme="minorEastAsia" w:hAnsi="Cambria Math"/>
              </w:rPr>
              <m:t>δr</m:t>
            </m:r>
          </m:den>
        </m:f>
        <m:r>
          <w:rPr>
            <w:rFonts w:ascii="Cambria Math" w:eastAsiaTheme="minorEastAsia" w:hAnsi="Cambria Math"/>
          </w:rPr>
          <m:t xml:space="preserve">    </m:t>
        </m:r>
      </m:oMath>
    </w:p>
    <w:p w14:paraId="62C35FC4" w14:textId="0499125F" w:rsidR="002B1DA9" w:rsidRDefault="002B1DA9" w:rsidP="00D4515C">
      <w:pPr>
        <w:spacing w:after="0"/>
        <w:jc w:val="both"/>
        <w:rPr>
          <w:rFonts w:eastAsiaTheme="minorEastAsia"/>
        </w:rPr>
      </w:pPr>
      <w:r>
        <w:rPr>
          <w:rFonts w:eastAsiaTheme="minorEastAsia"/>
        </w:rPr>
        <w:t xml:space="preserve">Avec : </w:t>
      </w:r>
      <m:oMath>
        <m:r>
          <w:rPr>
            <w:rFonts w:ascii="Cambria Math" w:eastAsiaTheme="minorEastAsia" w:hAnsi="Cambria Math"/>
          </w:rPr>
          <m:t>V</m:t>
        </m:r>
      </m:oMath>
      <w:r>
        <w:rPr>
          <w:rFonts w:eastAsiaTheme="minorEastAsia"/>
        </w:rPr>
        <w:t xml:space="preserve"> le prix de l’option, </w:t>
      </w:r>
      <m:oMath>
        <m:r>
          <w:rPr>
            <w:rFonts w:ascii="Cambria Math" w:eastAsiaTheme="minorEastAsia" w:hAnsi="Cambria Math"/>
          </w:rPr>
          <m:t>S</m:t>
        </m:r>
      </m:oMath>
      <w:r>
        <w:rPr>
          <w:rFonts w:eastAsiaTheme="minorEastAsia"/>
        </w:rPr>
        <w:t xml:space="preserve"> la valeur du spot en t, </w:t>
      </w:r>
      <m:oMath>
        <m:r>
          <w:rPr>
            <w:rFonts w:ascii="Cambria Math" w:eastAsiaTheme="minorEastAsia" w:hAnsi="Cambria Math"/>
          </w:rPr>
          <m:t>σ</m:t>
        </m:r>
      </m:oMath>
      <w:r>
        <w:rPr>
          <w:rFonts w:eastAsiaTheme="minorEastAsia"/>
        </w:rPr>
        <w:t xml:space="preserve"> la </w:t>
      </w:r>
      <w:r w:rsidR="00C33353">
        <w:rPr>
          <w:rFonts w:eastAsiaTheme="minorEastAsia"/>
        </w:rPr>
        <w:t>volatilité</w:t>
      </w:r>
      <w:r>
        <w:rPr>
          <w:rFonts w:eastAsiaTheme="minorEastAsia"/>
        </w:rPr>
        <w:t xml:space="preserve"> du sous-jacent</w:t>
      </w:r>
      <w:r w:rsidR="00C33353">
        <w:rPr>
          <w:rFonts w:eastAsiaTheme="minorEastAsia"/>
        </w:rPr>
        <w:t xml:space="preserve">, </w:t>
      </w:r>
      <m:oMath>
        <m:r>
          <w:rPr>
            <w:rFonts w:ascii="Cambria Math" w:eastAsiaTheme="minorEastAsia" w:hAnsi="Cambria Math"/>
          </w:rPr>
          <m:t>t</m:t>
        </m:r>
      </m:oMath>
      <w:r w:rsidR="00C33353">
        <w:rPr>
          <w:rFonts w:eastAsiaTheme="minorEastAsia"/>
        </w:rPr>
        <w:t xml:space="preserve"> l’instant présent, </w:t>
      </w:r>
      <m:oMath>
        <m:r>
          <w:rPr>
            <w:rFonts w:ascii="Cambria Math" w:eastAsiaTheme="minorEastAsia" w:hAnsi="Cambria Math"/>
          </w:rPr>
          <m:t>r</m:t>
        </m:r>
      </m:oMath>
      <w:r w:rsidR="00C33353">
        <w:rPr>
          <w:rFonts w:eastAsiaTheme="minorEastAsia"/>
        </w:rPr>
        <w:t xml:space="preserve"> le taux sans risque.</w:t>
      </w:r>
    </w:p>
    <w:p w14:paraId="04D8685A" w14:textId="343CAA42" w:rsidR="004E52A5" w:rsidRDefault="004E52A5" w:rsidP="00D4515C">
      <w:pPr>
        <w:spacing w:after="0"/>
        <w:jc w:val="both"/>
        <w:rPr>
          <w:rFonts w:eastAsiaTheme="minorEastAsia"/>
        </w:rPr>
      </w:pPr>
    </w:p>
    <w:p w14:paraId="0FA33066" w14:textId="77777777" w:rsidR="002B1DA9" w:rsidRDefault="002B1DA9" w:rsidP="00D4515C">
      <w:pPr>
        <w:spacing w:after="0"/>
        <w:jc w:val="both"/>
        <w:rPr>
          <w:rFonts w:eastAsiaTheme="minorEastAsia"/>
        </w:rPr>
      </w:pPr>
    </w:p>
    <w:p w14:paraId="16C24437" w14:textId="6401F4FD" w:rsidR="000018A9" w:rsidRPr="003F3445" w:rsidRDefault="000018A9" w:rsidP="000018A9">
      <w:pPr>
        <w:rPr>
          <w:rFonts w:eastAsiaTheme="minorEastAsia"/>
          <w:u w:val="single"/>
        </w:rPr>
      </w:pPr>
      <w:r w:rsidRPr="003F3445">
        <w:rPr>
          <w:rFonts w:eastAsiaTheme="minorEastAsia"/>
          <w:u w:val="single"/>
        </w:rPr>
        <w:lastRenderedPageBreak/>
        <w:t xml:space="preserve">Option </w:t>
      </w:r>
      <w:r w:rsidR="004932E4">
        <w:rPr>
          <w:rFonts w:eastAsiaTheme="minorEastAsia"/>
          <w:u w:val="single"/>
        </w:rPr>
        <w:t>Asiatique</w:t>
      </w:r>
      <w:r w:rsidRPr="003F3445">
        <w:rPr>
          <w:rFonts w:eastAsiaTheme="minorEastAsia"/>
          <w:u w:val="single"/>
        </w:rPr>
        <w:t> :</w:t>
      </w:r>
    </w:p>
    <w:p w14:paraId="74E20878" w14:textId="3A20856C" w:rsidR="00512B01" w:rsidRDefault="00512B01" w:rsidP="004932E4">
      <w:pPr>
        <w:spacing w:after="0"/>
        <w:jc w:val="both"/>
        <w:rPr>
          <w:rFonts w:eastAsiaTheme="minorEastAsia"/>
        </w:rPr>
      </w:pPr>
      <w:r w:rsidRPr="00512B01">
        <w:rPr>
          <w:rFonts w:eastAsiaTheme="minorEastAsia"/>
        </w:rPr>
        <w:t>Une option arithmétique est un contrat qui permet au détenteur d'utiliser le prix moyen d'un actif sous-jacent comme point de référence tout en maintenant un prix d'exercice fixe. Cette moyenne peut être indiquée sur toute la durée de l'option, le mois précédent, la semaine précédente, etc. L'observation peut se faire sur une base quotidienne, hebdomadaire, mensuelle, trimestrielle ou annuelle, par exemple.</w:t>
      </w:r>
      <w:r>
        <w:rPr>
          <w:rFonts w:eastAsiaTheme="minorEastAsia"/>
        </w:rPr>
        <w:t xml:space="preserve"> Le </w:t>
      </w:r>
      <w:proofErr w:type="spellStart"/>
      <w:r>
        <w:rPr>
          <w:rFonts w:eastAsiaTheme="minorEastAsia"/>
        </w:rPr>
        <w:t>payoff</w:t>
      </w:r>
      <w:proofErr w:type="spellEnd"/>
      <w:r>
        <w:rPr>
          <w:rFonts w:eastAsiaTheme="minorEastAsia"/>
        </w:rPr>
        <w:t xml:space="preserve"> d’une telle option peut s’écrire sous la forme</w:t>
      </w:r>
      <w:r w:rsidR="00B02470">
        <w:rPr>
          <w:rFonts w:eastAsiaTheme="minorEastAsia"/>
        </w:rPr>
        <w:t xml:space="preserve"> </w:t>
      </w:r>
      <m:oMath>
        <m:r>
          <w:rPr>
            <w:rFonts w:ascii="Cambria Math" w:eastAsiaTheme="minorEastAsia" w:hAnsi="Cambria Math"/>
          </w:rPr>
          <m:t>Max(0;A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oMath>
      <w:r w:rsidR="00B02470">
        <w:rPr>
          <w:rFonts w:eastAsiaTheme="minorEastAsia"/>
        </w:rPr>
        <w:t xml:space="preserve"> dans le cas d’un call asiatique </w:t>
      </w:r>
      <w:r w:rsidR="00B02470" w:rsidRPr="003F3445">
        <w:rPr>
          <w:rFonts w:eastAsiaTheme="minorEastAsia"/>
        </w:rPr>
        <w:t xml:space="preserve">à </w:t>
      </w:r>
      <w:r w:rsidR="00B02470">
        <w:rPr>
          <w:rFonts w:eastAsiaTheme="minorEastAsia"/>
        </w:rPr>
        <w:t xml:space="preserve">cours moyen et strike fixe et sous la forme </w:t>
      </w:r>
      <m:oMath>
        <m:r>
          <w:rPr>
            <w:rFonts w:ascii="Cambria Math" w:eastAsiaTheme="minorEastAsia" w:hAnsi="Cambria Math"/>
          </w:rPr>
          <m:t>Max(0;K-A(T))</m:t>
        </m:r>
      </m:oMath>
      <w:r w:rsidR="00B02470">
        <w:rPr>
          <w:rFonts w:eastAsiaTheme="minorEastAsia"/>
        </w:rPr>
        <w:t xml:space="preserve"> dans le cas d’un put asiatique </w:t>
      </w:r>
      <w:r w:rsidR="00B02470" w:rsidRPr="003F3445">
        <w:rPr>
          <w:rFonts w:eastAsiaTheme="minorEastAsia"/>
        </w:rPr>
        <w:t xml:space="preserve">à </w:t>
      </w:r>
      <w:r w:rsidR="00B02470">
        <w:rPr>
          <w:rFonts w:eastAsiaTheme="minorEastAsia"/>
        </w:rPr>
        <w:t xml:space="preserve">cours moyen et strike fixe. Dans le cas d’une option </w:t>
      </w:r>
      <w:r w:rsidR="008903AD">
        <w:rPr>
          <w:rFonts w:eastAsiaTheme="minorEastAsia"/>
        </w:rPr>
        <w:t>asiatique arithmétique</w:t>
      </w:r>
      <w:r w:rsidR="008903AD" w:rsidRPr="008903AD">
        <w:rPr>
          <w:rFonts w:eastAsiaTheme="minorEastAsia"/>
        </w:rPr>
        <w:t xml:space="preserve"> </w:t>
      </w:r>
      <w:r w:rsidR="008903AD" w:rsidRPr="003F3445">
        <w:rPr>
          <w:rFonts w:eastAsiaTheme="minorEastAsia"/>
        </w:rPr>
        <w:t>à</w:t>
      </w:r>
      <w:r w:rsidR="008903AD">
        <w:rPr>
          <w:rFonts w:eastAsiaTheme="minorEastAsia"/>
        </w:rPr>
        <w:t xml:space="preserve"> cours fixe et strike flottant, le </w:t>
      </w:r>
      <w:proofErr w:type="spellStart"/>
      <w:r w:rsidR="008903AD">
        <w:rPr>
          <w:rFonts w:eastAsiaTheme="minorEastAsia"/>
        </w:rPr>
        <w:t>payoff</w:t>
      </w:r>
      <w:proofErr w:type="spellEnd"/>
      <w:r w:rsidR="008903AD">
        <w:rPr>
          <w:rFonts w:eastAsiaTheme="minorEastAsia"/>
        </w:rPr>
        <w:t xml:space="preserve"> s’écrit de la forme </w:t>
      </w:r>
      <m:oMath>
        <m:r>
          <w:rPr>
            <w:rFonts w:ascii="Cambria Math" w:eastAsiaTheme="minorEastAsia" w:hAnsi="Cambria Math"/>
          </w:rPr>
          <m:t>Max(0;S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m:t>
        </m:r>
      </m:oMath>
      <w:r w:rsidR="008903AD">
        <w:rPr>
          <w:rFonts w:eastAsiaTheme="minorEastAsia"/>
        </w:rPr>
        <w:t xml:space="preserve"> dans le cas d’un call et </w:t>
      </w:r>
      <m:oMath>
        <m:r>
          <w:rPr>
            <w:rFonts w:ascii="Cambria Math" w:eastAsiaTheme="minorEastAsia" w:hAnsi="Cambria Math"/>
          </w:rPr>
          <m:t>Max(0;A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-S(T))</m:t>
        </m:r>
      </m:oMath>
      <w:r w:rsidR="008903AD">
        <w:rPr>
          <w:rFonts w:eastAsiaTheme="minorEastAsia"/>
        </w:rPr>
        <w:t xml:space="preserve"> dans le cas d’un put, avec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Si</m:t>
            </m:r>
          </m:e>
        </m:nary>
      </m:oMath>
      <w:r w:rsidR="008903AD">
        <w:rPr>
          <w:rFonts w:eastAsiaTheme="minorEastAsia"/>
        </w:rPr>
        <w:t>.</w:t>
      </w:r>
    </w:p>
    <w:p w14:paraId="09188A3F" w14:textId="77777777" w:rsidR="006E346E" w:rsidRDefault="006E346E" w:rsidP="00D4515C">
      <w:pPr>
        <w:spacing w:after="0"/>
        <w:jc w:val="both"/>
        <w:rPr>
          <w:rFonts w:eastAsiaTheme="minorEastAsia"/>
        </w:rPr>
      </w:pPr>
    </w:p>
    <w:p w14:paraId="2007617E" w14:textId="73E4307F" w:rsidR="006E346E" w:rsidRDefault="006E346E" w:rsidP="006E346E">
      <w:pPr>
        <w:spacing w:after="0"/>
        <w:rPr>
          <w:u w:val="single"/>
        </w:rPr>
      </w:pPr>
      <w:r w:rsidRPr="003F3445">
        <w:rPr>
          <w:u w:val="single"/>
        </w:rPr>
        <w:t xml:space="preserve">Option </w:t>
      </w:r>
      <w:proofErr w:type="spellStart"/>
      <w:r>
        <w:rPr>
          <w:u w:val="single"/>
        </w:rPr>
        <w:t>Lookback</w:t>
      </w:r>
      <w:proofErr w:type="spellEnd"/>
      <w:r w:rsidRPr="003F3445">
        <w:rPr>
          <w:u w:val="single"/>
        </w:rPr>
        <w:t> :</w:t>
      </w:r>
    </w:p>
    <w:p w14:paraId="7B88230C" w14:textId="77777777" w:rsidR="006E346E" w:rsidRPr="006E346E" w:rsidRDefault="006E346E" w:rsidP="006E346E">
      <w:pPr>
        <w:spacing w:after="0"/>
        <w:rPr>
          <w:u w:val="single"/>
        </w:rPr>
      </w:pPr>
    </w:p>
    <w:p w14:paraId="1EA820D2" w14:textId="2AAF54D6" w:rsidR="006E346E" w:rsidRPr="003F3445" w:rsidRDefault="006E346E" w:rsidP="00D4515C">
      <w:pPr>
        <w:spacing w:after="0"/>
        <w:jc w:val="both"/>
        <w:rPr>
          <w:rFonts w:eastAsiaTheme="minorEastAsia"/>
        </w:rPr>
      </w:pPr>
      <w:r w:rsidRPr="006E346E">
        <w:rPr>
          <w:rFonts w:eastAsiaTheme="minorEastAsia"/>
        </w:rPr>
        <w:t>Le prix d'exercice est d'abord fixé comme il le serait pour une option ordinaire dans cette variante. Le gain de l'acheteur de l'option à l'expiration, quant à lui, est calculé en comparant le prix d'exercice au prix le plus avantageux obtenu pendant la durée de vie de l'option.</w:t>
      </w:r>
      <w:r>
        <w:rPr>
          <w:rFonts w:eastAsiaTheme="minorEastAsia"/>
        </w:rPr>
        <w:t xml:space="preserve"> Le </w:t>
      </w:r>
      <w:proofErr w:type="spellStart"/>
      <w:r>
        <w:rPr>
          <w:rFonts w:eastAsiaTheme="minorEastAsia"/>
        </w:rPr>
        <w:t>payoff</w:t>
      </w:r>
      <w:proofErr w:type="spellEnd"/>
      <w:r>
        <w:rPr>
          <w:rFonts w:eastAsiaTheme="minorEastAsia"/>
        </w:rPr>
        <w:t xml:space="preserve"> d’un call s’écrit sous la forme </w:t>
      </w:r>
      <m:oMath>
        <m:r>
          <w:rPr>
            <w:rFonts w:ascii="Cambria Math" w:eastAsiaTheme="minorEastAsia" w:hAnsi="Cambria Math"/>
          </w:rPr>
          <m:t>Max(Smax-K;0)</m:t>
        </m:r>
      </m:oMath>
      <w:r w:rsidR="004932E4">
        <w:rPr>
          <w:rFonts w:eastAsiaTheme="minorEastAsia"/>
        </w:rPr>
        <w:t xml:space="preserve"> et </w:t>
      </w:r>
      <m:oMath>
        <m:r>
          <w:rPr>
            <w:rFonts w:ascii="Cambria Math" w:eastAsiaTheme="minorEastAsia" w:hAnsi="Cambria Math"/>
          </w:rPr>
          <m:t>Max(K-Smax;0)</m:t>
        </m:r>
      </m:oMath>
      <w:r w:rsidR="004932E4">
        <w:rPr>
          <w:rFonts w:eastAsiaTheme="minorEastAsia"/>
        </w:rPr>
        <w:t xml:space="preserve"> pour un put.</w:t>
      </w:r>
    </w:p>
    <w:p w14:paraId="110C9458" w14:textId="77777777" w:rsidR="00C35243" w:rsidRPr="003F3445" w:rsidRDefault="00C35243" w:rsidP="00C35243">
      <w:pPr>
        <w:spacing w:after="0"/>
      </w:pPr>
    </w:p>
    <w:p w14:paraId="05B6D71A" w14:textId="30B57075" w:rsidR="00052E60" w:rsidRDefault="007672B2" w:rsidP="00C35243">
      <w:pPr>
        <w:spacing w:after="0"/>
        <w:rPr>
          <w:u w:val="single"/>
        </w:rPr>
      </w:pPr>
      <w:r w:rsidRPr="003F3445">
        <w:rPr>
          <w:u w:val="single"/>
        </w:rPr>
        <w:t>Option Digitale :</w:t>
      </w:r>
    </w:p>
    <w:p w14:paraId="3BA7FDF7" w14:textId="77777777" w:rsidR="006E346E" w:rsidRPr="003F3445" w:rsidRDefault="006E346E" w:rsidP="00C35243">
      <w:pPr>
        <w:spacing w:after="0"/>
        <w:rPr>
          <w:u w:val="single"/>
        </w:rPr>
      </w:pPr>
    </w:p>
    <w:p w14:paraId="1DE2D4B9" w14:textId="2BB13D75" w:rsidR="00A25321" w:rsidRPr="003F3445" w:rsidRDefault="007672B2" w:rsidP="009C421D">
      <w:pPr>
        <w:jc w:val="both"/>
        <w:rPr>
          <w:rFonts w:eastAsiaTheme="minorEastAsia"/>
        </w:rPr>
      </w:pPr>
      <w:r w:rsidRPr="003F3445">
        <w:t xml:space="preserve">Les options digitales sont semblables aux options vanilles. Elles diffèrent seulement par le fait que le paiement à l’expiration </w:t>
      </w:r>
      <m:oMath>
        <m:r>
          <w:rPr>
            <w:rFonts w:ascii="Cambria Math" w:hAnsi="Cambria Math"/>
          </w:rPr>
          <m:t>f(T)</m:t>
        </m:r>
      </m:oMath>
      <w:r w:rsidRPr="003F3445">
        <w:t xml:space="preserve"> a seulement deux valeurs. Dans ce cas </w:t>
      </w:r>
      <m:oMath>
        <m:r>
          <w:rPr>
            <w:rFonts w:ascii="Cambria Math" w:hAnsi="Cambria Math"/>
          </w:rPr>
          <m:t>f(T)∈{0,1}</m:t>
        </m:r>
      </m:oMath>
      <w:r w:rsidRPr="003F3445">
        <w:t>. En particulier,</w:t>
      </w:r>
      <w:r w:rsidR="00A25321">
        <w:t xml:space="preserve"> </w:t>
      </w:r>
      <w:r w:rsidRPr="003F3445">
        <w:t xml:space="preserve">le </w:t>
      </w:r>
      <w:proofErr w:type="spellStart"/>
      <w:r w:rsidRPr="003F3445">
        <w:t>payoff</w:t>
      </w:r>
      <w:proofErr w:type="spellEnd"/>
      <w:r w:rsidRPr="003F3445">
        <w:t xml:space="preserve"> est donnée par une fonction Heaviside </w:t>
      </w:r>
      <m:oMath>
        <m:eqArr>
          <m:eqArrPr>
            <m:ctrlPr>
              <w:rPr>
                <w:rFonts w:ascii="Cambria Math" w:hAnsi="Cambria Math"/>
              </w:rPr>
            </m:ctrlPr>
          </m:eqArrPr>
          <m:e>
            <m:r>
              <w:rPr>
                <w:rFonts w:ascii="Cambria Math" w:hAnsi="Cambria Math"/>
              </w:rPr>
              <m:t>f(S(T))=H(S(T)-K)</m:t>
            </m:r>
          </m:e>
        </m:eqArr>
        <m:r>
          <w:rPr>
            <w:rFonts w:ascii="Cambria Math"/>
          </w:rPr>
          <m:t xml:space="preserve"> </m:t>
        </m:r>
      </m:oMath>
      <w:r w:rsidRPr="003F3445">
        <w:rPr>
          <w:rFonts w:eastAsiaTheme="minorEastAsia"/>
        </w:rPr>
        <w:t xml:space="preserve">où </w:t>
      </w:r>
      <m:oMath>
        <m:r>
          <w:rPr>
            <w:rFonts w:ascii="Cambria Math" w:eastAsiaTheme="minorEastAsia" w:hAnsi="Cambria Math"/>
          </w:rPr>
          <m:t>H(x)=1</m:t>
        </m:r>
      </m:oMath>
      <w:r w:rsidRPr="003F3445">
        <w:rPr>
          <w:rFonts w:eastAsiaTheme="minorEastAsia"/>
        </w:rPr>
        <w:t xml:space="preserve"> quand </w:t>
      </w:r>
      <m:oMath>
        <m:r>
          <w:rPr>
            <w:rFonts w:ascii="Cambria Math" w:eastAsiaTheme="minorEastAsia" w:hAnsi="Cambria Math"/>
          </w:rPr>
          <m:t>x≥0</m:t>
        </m:r>
      </m:oMath>
      <w:r w:rsidRPr="003F3445">
        <w:rPr>
          <w:rFonts w:eastAsiaTheme="minorEastAsia"/>
        </w:rPr>
        <w:t xml:space="preserve"> et </w:t>
      </w:r>
      <m:oMath>
        <m:r>
          <w:rPr>
            <w:rFonts w:ascii="Cambria Math" w:eastAsiaTheme="minorEastAsia" w:hAnsi="Cambria Math"/>
          </w:rPr>
          <m:t>H(x)=0</m:t>
        </m:r>
      </m:oMath>
      <w:r w:rsidR="00255AE8" w:rsidRPr="003F3445">
        <w:rPr>
          <w:rFonts w:eastAsiaTheme="minorEastAsia"/>
        </w:rPr>
        <w:t xml:space="preserve"> sinon.</w:t>
      </w:r>
    </w:p>
    <w:p w14:paraId="2A47E93C" w14:textId="7AA4A3DF" w:rsidR="009856C1" w:rsidRPr="003F3445" w:rsidRDefault="009856C1" w:rsidP="00052E60">
      <w:pPr>
        <w:rPr>
          <w:rFonts w:eastAsiaTheme="minorEastAsia"/>
          <w:u w:val="single"/>
        </w:rPr>
      </w:pPr>
      <w:r w:rsidRPr="003F3445">
        <w:rPr>
          <w:rFonts w:eastAsiaTheme="minorEastAsia"/>
          <w:u w:val="single"/>
        </w:rPr>
        <w:t>Option Barrière :</w:t>
      </w:r>
    </w:p>
    <w:p w14:paraId="12684A0C" w14:textId="2356574E" w:rsidR="009856C1" w:rsidRPr="004932E4" w:rsidRDefault="00F36DCD" w:rsidP="009C421D">
      <w:pPr>
        <w:jc w:val="both"/>
        <w:rPr>
          <w:rFonts w:eastAsiaTheme="minorEastAsia"/>
        </w:rPr>
      </w:pPr>
      <w:r w:rsidRPr="00F36DCD">
        <w:rPr>
          <w:rFonts w:eastAsiaTheme="minorEastAsia"/>
        </w:rPr>
        <w:t>Une option barrière est un</w:t>
      </w:r>
      <w:r>
        <w:rPr>
          <w:rFonts w:eastAsiaTheme="minorEastAsia"/>
        </w:rPr>
        <w:t xml:space="preserve">e option </w:t>
      </w:r>
      <w:r w:rsidRPr="00F36DCD">
        <w:rPr>
          <w:rFonts w:eastAsiaTheme="minorEastAsia"/>
        </w:rPr>
        <w:t>dont le rendement dépend du fait que l’actif sous-jacent a atteint ou dépassé un prix prédéterminé.</w:t>
      </w:r>
      <w:r w:rsidR="005A4DC0">
        <w:rPr>
          <w:rFonts w:eastAsiaTheme="minorEastAsia"/>
        </w:rPr>
        <w:t xml:space="preserve"> Le prix à l’instant t </w:t>
      </w:r>
      <m:oMath>
        <m:r>
          <w:rPr>
            <w:rFonts w:ascii="Cambria Math" w:hAnsi="Cambria Math"/>
          </w:rPr>
          <m:t>S(T)</m:t>
        </m:r>
      </m:oMath>
      <w:r w:rsidR="005A4DC0">
        <w:rPr>
          <w:rFonts w:eastAsiaTheme="minorEastAsia"/>
        </w:rPr>
        <w:t xml:space="preserve"> est comparé avec le prix des barrières fixées </w:t>
      </w:r>
      <m:oMath>
        <m:r>
          <w:rPr>
            <w:rFonts w:ascii="Cambria Math" w:eastAsiaTheme="minorEastAsia" w:hAnsi="Cambria Math"/>
          </w:rPr>
          <m:t>Bu</m:t>
        </m:r>
      </m:oMath>
      <w:r w:rsidR="005A4DC0">
        <w:rPr>
          <w:rFonts w:eastAsiaTheme="minorEastAsia"/>
        </w:rPr>
        <w:t xml:space="preserve"> et </w:t>
      </w:r>
      <m:oMath>
        <m:r>
          <w:rPr>
            <w:rFonts w:ascii="Cambria Math" w:eastAsiaTheme="minorEastAsia" w:hAnsi="Cambria Math"/>
          </w:rPr>
          <m:t>Bd</m:t>
        </m:r>
      </m:oMath>
      <w:r w:rsidR="005A4DC0">
        <w:rPr>
          <w:rFonts w:eastAsiaTheme="minorEastAsia"/>
        </w:rPr>
        <w:t xml:space="preserve">. Si le prix du sous-jacent sort des barrières, le </w:t>
      </w:r>
      <w:proofErr w:type="spellStart"/>
      <w:r w:rsidR="005A4DC0">
        <w:rPr>
          <w:rFonts w:eastAsiaTheme="minorEastAsia"/>
        </w:rPr>
        <w:t>payoff</w:t>
      </w:r>
      <w:proofErr w:type="spellEnd"/>
      <w:r w:rsidR="005A4DC0">
        <w:rPr>
          <w:rFonts w:eastAsiaTheme="minorEastAsia"/>
        </w:rPr>
        <w:t xml:space="preserve"> se voit </w:t>
      </w:r>
      <w:proofErr w:type="spellStart"/>
      <w:r w:rsidR="005A4DC0">
        <w:rPr>
          <w:rFonts w:eastAsiaTheme="minorEastAsia"/>
        </w:rPr>
        <w:t>modifé</w:t>
      </w:r>
      <w:proofErr w:type="spellEnd"/>
      <w:r w:rsidR="005A4DC0">
        <w:rPr>
          <w:rFonts w:eastAsiaTheme="minorEastAsia"/>
        </w:rPr>
        <w:t xml:space="preserve"> tel que </w:t>
      </w:r>
      <m:oMath>
        <m:r>
          <w:rPr>
            <w:rFonts w:ascii="Cambria Math" w:eastAsiaTheme="minorEastAsia" w:hAnsi="Cambria Math"/>
          </w:rPr>
          <m:t>S(T)-K</m:t>
        </m:r>
      </m:oMath>
      <w:r w:rsidR="005A4DC0">
        <w:rPr>
          <w:rFonts w:eastAsiaTheme="minorEastAsia"/>
        </w:rPr>
        <w:t xml:space="preserve"> </w:t>
      </w:r>
      <w:r w:rsidR="00AA753A">
        <w:rPr>
          <w:rFonts w:eastAsiaTheme="minorEastAsia"/>
        </w:rPr>
        <w:t>et</w:t>
      </w:r>
      <w:r w:rsidR="005A4DC0">
        <w:rPr>
          <w:rFonts w:eastAsiaTheme="minorEastAsia"/>
        </w:rPr>
        <w:t xml:space="preserve"> </w:t>
      </w:r>
      <m:oMath>
        <m:r>
          <w:rPr>
            <w:rFonts w:ascii="Cambria Math" w:eastAsiaTheme="minorEastAsia" w:hAnsi="Cambria Math"/>
          </w:rPr>
          <m:t>K-S(T)</m:t>
        </m:r>
      </m:oMath>
      <w:r w:rsidR="005A4DC0">
        <w:rPr>
          <w:rFonts w:eastAsiaTheme="minorEastAsia"/>
        </w:rPr>
        <w:t xml:space="preserve"> deviennent respectivement </w:t>
      </w:r>
      <m:oMath>
        <m:r>
          <w:rPr>
            <w:rFonts w:ascii="Cambria Math" w:eastAsiaTheme="minorEastAsia" w:hAnsi="Cambria Math"/>
          </w:rPr>
          <m:t>Bu-K</m:t>
        </m:r>
      </m:oMath>
      <w:r w:rsidR="005A4DC0">
        <w:rPr>
          <w:rFonts w:eastAsiaTheme="minorEastAsia"/>
        </w:rPr>
        <w:t xml:space="preserve">, </w:t>
      </w:r>
      <m:oMath>
        <m:r>
          <w:rPr>
            <w:rFonts w:ascii="Cambria Math" w:eastAsiaTheme="minorEastAsia" w:hAnsi="Cambria Math"/>
          </w:rPr>
          <m:t>Bd-K</m:t>
        </m:r>
      </m:oMath>
      <w:r w:rsidR="005A4DC0">
        <w:rPr>
          <w:rFonts w:eastAsiaTheme="minorEastAsia"/>
        </w:rPr>
        <w:t xml:space="preserve">, </w:t>
      </w:r>
      <m:oMath>
        <m:r>
          <w:rPr>
            <w:rFonts w:ascii="Cambria Math" w:eastAsiaTheme="minorEastAsia" w:hAnsi="Cambria Math"/>
          </w:rPr>
          <m:t>K-Bu</m:t>
        </m:r>
      </m:oMath>
      <w:r w:rsidR="005A4DC0">
        <w:rPr>
          <w:rFonts w:eastAsiaTheme="minorEastAsia"/>
        </w:rPr>
        <w:t xml:space="preserve"> ou </w:t>
      </w:r>
      <m:oMath>
        <m:r>
          <w:rPr>
            <w:rFonts w:ascii="Cambria Math" w:eastAsiaTheme="minorEastAsia" w:hAnsi="Cambria Math"/>
          </w:rPr>
          <m:t>K-Bd</m:t>
        </m:r>
      </m:oMath>
      <w:r w:rsidR="00E376B9">
        <w:rPr>
          <w:rFonts w:eastAsiaTheme="minorEastAsia"/>
        </w:rPr>
        <w:t xml:space="preserve">. </w:t>
      </w:r>
    </w:p>
    <w:p w14:paraId="3747F346" w14:textId="756275D6" w:rsidR="00102786" w:rsidRPr="00102786" w:rsidRDefault="00F47095" w:rsidP="005A48CB">
      <w:pPr>
        <w:pStyle w:val="Heading1"/>
        <w:spacing w:after="240"/>
      </w:pPr>
      <w:bookmarkStart w:id="3" w:name="_Toc94266515"/>
      <w:r w:rsidRPr="003F3445">
        <w:t>Présentation du code clairement commenté</w:t>
      </w:r>
      <w:bookmarkEnd w:id="3"/>
      <w:r w:rsidRPr="003F3445">
        <w:t xml:space="preserve"> </w:t>
      </w:r>
    </w:p>
    <w:p w14:paraId="10FB3166" w14:textId="46E8CDE3" w:rsidR="00C42985" w:rsidRDefault="003C3DEA" w:rsidP="00687459">
      <w:pPr>
        <w:spacing w:after="0"/>
      </w:pPr>
      <w:r>
        <w:t xml:space="preserve">Le fichier source </w:t>
      </w:r>
      <w:r w:rsidR="00687459">
        <w:t>Payoff_Option</w:t>
      </w:r>
      <w:r w:rsidR="00A54EF7">
        <w:t>.cpp </w:t>
      </w:r>
      <w:r>
        <w:t xml:space="preserve">contient </w:t>
      </w:r>
      <w:r w:rsidR="00A54EF7">
        <w:t>:</w:t>
      </w:r>
    </w:p>
    <w:p w14:paraId="7AE28AAA" w14:textId="33837801" w:rsidR="00802509" w:rsidRDefault="00C12E65" w:rsidP="00687459">
      <w:pPr>
        <w:pStyle w:val="ListParagraph"/>
        <w:numPr>
          <w:ilvl w:val="0"/>
          <w:numId w:val="21"/>
        </w:numPr>
        <w:spacing w:after="0"/>
      </w:pPr>
      <w:r>
        <w:t>l</w:t>
      </w:r>
      <w:r w:rsidR="00A54EF7">
        <w:t xml:space="preserve">’appel du constructeur et destructeur de </w:t>
      </w:r>
      <w:proofErr w:type="spellStart"/>
      <w:r w:rsidR="00A54EF7">
        <w:t>Call_Put_Option</w:t>
      </w:r>
      <w:proofErr w:type="spellEnd"/>
    </w:p>
    <w:p w14:paraId="1EB51C4A" w14:textId="63A7F6B4" w:rsidR="00687459" w:rsidRDefault="00C12E65" w:rsidP="00687459">
      <w:pPr>
        <w:pStyle w:val="ListParagraph"/>
        <w:numPr>
          <w:ilvl w:val="0"/>
          <w:numId w:val="21"/>
        </w:numPr>
        <w:spacing w:after="0"/>
      </w:pPr>
      <w:r>
        <w:t>p</w:t>
      </w:r>
      <w:r w:rsidR="00687459">
        <w:t>lusieurs méthodes en dehors de la classe permettant :</w:t>
      </w:r>
    </w:p>
    <w:p w14:paraId="6C0B84A2" w14:textId="317FEEC0" w:rsidR="00802509" w:rsidRDefault="003C3DEA" w:rsidP="00687459">
      <w:pPr>
        <w:pStyle w:val="ListParagraph"/>
        <w:numPr>
          <w:ilvl w:val="1"/>
          <w:numId w:val="21"/>
        </w:numPr>
        <w:spacing w:after="0"/>
      </w:pPr>
      <w:r>
        <w:t>de générer la variable aléatoire gaussienne</w:t>
      </w:r>
    </w:p>
    <w:p w14:paraId="340A6342" w14:textId="0CCB8F16" w:rsidR="003C3DEA" w:rsidRDefault="003C3DEA" w:rsidP="00687459">
      <w:pPr>
        <w:pStyle w:val="ListParagraph"/>
        <w:numPr>
          <w:ilvl w:val="1"/>
          <w:numId w:val="21"/>
        </w:numPr>
        <w:spacing w:after="0"/>
      </w:pPr>
      <w:r>
        <w:t xml:space="preserve">de générer la fonction de </w:t>
      </w:r>
      <w:proofErr w:type="spellStart"/>
      <w:r>
        <w:t>payoff</w:t>
      </w:r>
      <w:proofErr w:type="spellEnd"/>
      <w:r>
        <w:t xml:space="preserve"> d’une option digitale</w:t>
      </w:r>
    </w:p>
    <w:p w14:paraId="783CE893" w14:textId="4F949BE6" w:rsidR="0055745E" w:rsidRDefault="0055745E" w:rsidP="00687459">
      <w:pPr>
        <w:pStyle w:val="ListParagraph"/>
        <w:numPr>
          <w:ilvl w:val="1"/>
          <w:numId w:val="21"/>
        </w:numPr>
        <w:spacing w:after="0"/>
      </w:pPr>
      <w:r>
        <w:t xml:space="preserve">de retourner des valeur positives </w:t>
      </w:r>
    </w:p>
    <w:p w14:paraId="33D94FC8" w14:textId="77777777" w:rsidR="00C309A1" w:rsidRDefault="00716766" w:rsidP="00C309A1">
      <w:pPr>
        <w:pStyle w:val="ListParagraph"/>
        <w:numPr>
          <w:ilvl w:val="1"/>
          <w:numId w:val="21"/>
        </w:numPr>
        <w:spacing w:after="0"/>
      </w:pPr>
      <w:r>
        <w:t xml:space="preserve">de calculer le </w:t>
      </w:r>
      <w:proofErr w:type="spellStart"/>
      <w:r>
        <w:t>payoff</w:t>
      </w:r>
      <w:proofErr w:type="spellEnd"/>
      <w:r>
        <w:t xml:space="preserve"> d’une option en fonction du type choisi</w:t>
      </w:r>
    </w:p>
    <w:p w14:paraId="6EB2CD14" w14:textId="1FE7CF1B" w:rsidR="003C3DEA" w:rsidRDefault="003C3DEA" w:rsidP="00C309A1">
      <w:pPr>
        <w:pStyle w:val="ListParagraph"/>
        <w:numPr>
          <w:ilvl w:val="1"/>
          <w:numId w:val="21"/>
        </w:numPr>
        <w:spacing w:after="0"/>
      </w:pPr>
      <w:r>
        <w:t>d’afficher les paramètres sélectionnés</w:t>
      </w:r>
    </w:p>
    <w:p w14:paraId="1B011222" w14:textId="164322A8" w:rsidR="00C47A18" w:rsidRDefault="00C47A18" w:rsidP="00C47A18">
      <w:pPr>
        <w:pStyle w:val="ListParagraph"/>
        <w:spacing w:after="0"/>
        <w:ind w:left="1440"/>
      </w:pPr>
    </w:p>
    <w:p w14:paraId="28954AFE" w14:textId="77777777" w:rsidR="00626785" w:rsidRDefault="00626785" w:rsidP="00C47A18">
      <w:pPr>
        <w:pStyle w:val="ListParagraph"/>
        <w:spacing w:after="0"/>
        <w:ind w:left="1440"/>
      </w:pPr>
    </w:p>
    <w:p w14:paraId="7FCBD83C" w14:textId="4A3383DC" w:rsidR="00475562" w:rsidRDefault="005A667C" w:rsidP="00C309A1">
      <w:pPr>
        <w:spacing w:after="0"/>
      </w:pPr>
      <w:r>
        <w:lastRenderedPageBreak/>
        <w:t xml:space="preserve">Le fichier header </w:t>
      </w:r>
      <w:proofErr w:type="spellStart"/>
      <w:r w:rsidR="00C309A1">
        <w:t>Payoff_Option.h</w:t>
      </w:r>
      <w:proofErr w:type="spellEnd"/>
      <w:r w:rsidR="00C309A1">
        <w:t xml:space="preserve"> contient :</w:t>
      </w:r>
    </w:p>
    <w:p w14:paraId="513CB8A5" w14:textId="7E6BAD5E" w:rsidR="00475562" w:rsidRDefault="00475562" w:rsidP="00C309A1">
      <w:pPr>
        <w:pStyle w:val="ListParagraph"/>
        <w:numPr>
          <w:ilvl w:val="0"/>
          <w:numId w:val="22"/>
        </w:numPr>
      </w:pPr>
      <w:r>
        <w:t>les paramètres de la classe définis en privée</w:t>
      </w:r>
    </w:p>
    <w:p w14:paraId="4B273426" w14:textId="355677BF" w:rsidR="00C309A1" w:rsidRDefault="005F3A6D" w:rsidP="00C309A1">
      <w:pPr>
        <w:pStyle w:val="ListParagraph"/>
        <w:numPr>
          <w:ilvl w:val="0"/>
          <w:numId w:val="22"/>
        </w:numPr>
      </w:pPr>
      <w:r>
        <w:t xml:space="preserve">la définition du constructeur et du destructeur de </w:t>
      </w:r>
      <w:proofErr w:type="spellStart"/>
      <w:r>
        <w:t>Call_Put_Option</w:t>
      </w:r>
      <w:proofErr w:type="spellEnd"/>
    </w:p>
    <w:p w14:paraId="63772DD0" w14:textId="03E6FB6B" w:rsidR="005F3A6D" w:rsidRDefault="005F3A6D" w:rsidP="00C309A1">
      <w:pPr>
        <w:pStyle w:val="ListParagraph"/>
        <w:numPr>
          <w:ilvl w:val="0"/>
          <w:numId w:val="22"/>
        </w:numPr>
      </w:pPr>
      <w:r>
        <w:t xml:space="preserve">le choix des paramètres </w:t>
      </w:r>
      <w:r w:rsidR="00475562">
        <w:t>auxquels on souhaite accéder via des getters et des setters</w:t>
      </w:r>
    </w:p>
    <w:p w14:paraId="5FA7F0BC" w14:textId="77777777" w:rsidR="00C47A18" w:rsidRDefault="005E6F9E" w:rsidP="00C47A18">
      <w:pPr>
        <w:pStyle w:val="ListParagraph"/>
        <w:numPr>
          <w:ilvl w:val="0"/>
          <w:numId w:val="22"/>
        </w:numPr>
      </w:pPr>
      <w:r>
        <w:t>les méthodes utilisées lors de l’appel de la classe</w:t>
      </w:r>
    </w:p>
    <w:p w14:paraId="10224D54" w14:textId="17AB1042" w:rsidR="00C47A18" w:rsidRDefault="00626785" w:rsidP="00626785">
      <w:pPr>
        <w:spacing w:after="0"/>
      </w:pPr>
      <w:r>
        <w:t xml:space="preserve">Le fichier header </w:t>
      </w:r>
      <w:proofErr w:type="spellStart"/>
      <w:r>
        <w:t>GreeksCP.h</w:t>
      </w:r>
      <w:proofErr w:type="spellEnd"/>
      <w:r>
        <w:t xml:space="preserve"> contient :</w:t>
      </w:r>
    </w:p>
    <w:p w14:paraId="08FF26EE" w14:textId="026F4D20" w:rsidR="00626785" w:rsidRDefault="00626785" w:rsidP="00626785">
      <w:pPr>
        <w:pStyle w:val="ListParagraph"/>
        <w:numPr>
          <w:ilvl w:val="0"/>
          <w:numId w:val="24"/>
        </w:numPr>
      </w:pPr>
      <w:r>
        <w:t>Les fonctions de calcul utiles au calcul des différents grecques</w:t>
      </w:r>
    </w:p>
    <w:p w14:paraId="02EE7F00" w14:textId="275F3A2A" w:rsidR="00626785" w:rsidRDefault="00626785" w:rsidP="00626785">
      <w:pPr>
        <w:pStyle w:val="ListParagraph"/>
        <w:numPr>
          <w:ilvl w:val="0"/>
          <w:numId w:val="24"/>
        </w:numPr>
      </w:pPr>
      <w:r>
        <w:t>Les fonctions de calcul de grecques pour des options européennes</w:t>
      </w:r>
    </w:p>
    <w:p w14:paraId="0B471A54" w14:textId="77777777" w:rsidR="00626785" w:rsidRDefault="00626785" w:rsidP="00626785">
      <w:pPr>
        <w:pStyle w:val="ListParagraph"/>
      </w:pPr>
    </w:p>
    <w:p w14:paraId="4842203B" w14:textId="767F781A" w:rsidR="00475562" w:rsidRDefault="00475562" w:rsidP="00C47A18">
      <w:pPr>
        <w:pStyle w:val="ListParagraph"/>
        <w:ind w:left="0"/>
      </w:pPr>
      <w:r>
        <w:t>Le fichier source Call_Class.cpp contient :</w:t>
      </w:r>
    </w:p>
    <w:p w14:paraId="425982A5" w14:textId="07025164" w:rsidR="005E6F9E" w:rsidRDefault="005E6F9E" w:rsidP="00C47A18">
      <w:pPr>
        <w:pStyle w:val="ListParagraph"/>
        <w:numPr>
          <w:ilvl w:val="0"/>
          <w:numId w:val="23"/>
        </w:numPr>
        <w:spacing w:after="0"/>
      </w:pPr>
      <w:r>
        <w:t xml:space="preserve">la </w:t>
      </w:r>
      <w:r w:rsidR="00B2397E">
        <w:t>création</w:t>
      </w:r>
      <w:r>
        <w:t xml:space="preserve"> d’un objet de classe</w:t>
      </w:r>
    </w:p>
    <w:p w14:paraId="7D9E3FBF" w14:textId="08EB34E9" w:rsidR="00106650" w:rsidRDefault="00106650" w:rsidP="00C47A18">
      <w:pPr>
        <w:pStyle w:val="ListParagraph"/>
        <w:numPr>
          <w:ilvl w:val="0"/>
          <w:numId w:val="23"/>
        </w:numPr>
        <w:spacing w:after="0"/>
      </w:pPr>
      <w:r>
        <w:t>l</w:t>
      </w:r>
      <w:r w:rsidR="005E6F9E">
        <w:t xml:space="preserve">a fixation des paramètres de </w:t>
      </w:r>
      <w:proofErr w:type="spellStart"/>
      <w:r w:rsidR="005E6F9E">
        <w:t>pricing</w:t>
      </w:r>
      <w:proofErr w:type="spellEnd"/>
    </w:p>
    <w:p w14:paraId="42AF8206" w14:textId="406C509A" w:rsidR="005E6F9E" w:rsidRDefault="005E6F9E" w:rsidP="00C47A18">
      <w:pPr>
        <w:pStyle w:val="ListParagraph"/>
        <w:numPr>
          <w:ilvl w:val="0"/>
          <w:numId w:val="23"/>
        </w:numPr>
        <w:spacing w:after="0"/>
      </w:pPr>
      <w:r>
        <w:t>le choix du type d’option</w:t>
      </w:r>
    </w:p>
    <w:p w14:paraId="165D008F" w14:textId="4EF8C78E" w:rsidR="005E6F9E" w:rsidRDefault="005E6F9E" w:rsidP="00C47A18">
      <w:pPr>
        <w:pStyle w:val="ListParagraph"/>
        <w:numPr>
          <w:ilvl w:val="0"/>
          <w:numId w:val="23"/>
        </w:numPr>
        <w:spacing w:after="0"/>
      </w:pPr>
      <w:r>
        <w:t>le choix des méthodes à retourner</w:t>
      </w:r>
    </w:p>
    <w:p w14:paraId="47EEE378" w14:textId="5B4A89BF" w:rsidR="00052E60" w:rsidRPr="003F3445" w:rsidRDefault="00052E60" w:rsidP="00052E60"/>
    <w:p w14:paraId="3FABAFDF" w14:textId="32994637" w:rsidR="00F47095" w:rsidRPr="003F3445" w:rsidRDefault="00F47095" w:rsidP="005A48CB">
      <w:pPr>
        <w:pStyle w:val="Heading1"/>
        <w:spacing w:after="240"/>
      </w:pPr>
      <w:bookmarkStart w:id="4" w:name="_Toc94266516"/>
      <w:r w:rsidRPr="003F3445">
        <w:t>Problèmes rencontrés et manière de les surmonter</w:t>
      </w:r>
      <w:bookmarkEnd w:id="4"/>
      <w:r w:rsidRPr="003F3445">
        <w:t xml:space="preserve"> </w:t>
      </w:r>
    </w:p>
    <w:p w14:paraId="3D277ABB" w14:textId="73E5DD6A" w:rsidR="00052E60" w:rsidRDefault="00601CFE" w:rsidP="009C421D">
      <w:pPr>
        <w:jc w:val="both"/>
      </w:pPr>
      <w:r>
        <w:t>Afin d’éviter</w:t>
      </w:r>
      <w:r w:rsidR="00D05CF5">
        <w:t xml:space="preserve"> les duplications</w:t>
      </w:r>
      <w:r w:rsidR="003B4CAA">
        <w:t>,</w:t>
      </w:r>
      <w:r w:rsidR="00D05CF5">
        <w:t xml:space="preserve"> nous a</w:t>
      </w:r>
      <w:r>
        <w:t xml:space="preserve">vons repris </w:t>
      </w:r>
      <w:r w:rsidR="00C12E65">
        <w:t xml:space="preserve">plusieurs fois </w:t>
      </w:r>
      <w:r>
        <w:t xml:space="preserve">la </w:t>
      </w:r>
      <w:r w:rsidR="00D05CF5">
        <w:t xml:space="preserve">méthode calculant le </w:t>
      </w:r>
      <w:proofErr w:type="spellStart"/>
      <w:r w:rsidR="00D05CF5">
        <w:t>payoff</w:t>
      </w:r>
      <w:proofErr w:type="spellEnd"/>
      <w:r w:rsidR="00D05CF5">
        <w:t xml:space="preserve"> en fonction du type d’option choisi</w:t>
      </w:r>
      <w:r w:rsidR="00E43DBA">
        <w:t xml:space="preserve">. </w:t>
      </w:r>
      <w:r w:rsidR="0055745E">
        <w:t xml:space="preserve">L’implémentation des options asiatiques est gourmande en puissance de calcul et n’est pas du tout optimale pour un </w:t>
      </w:r>
      <w:r w:rsidR="00B2397E">
        <w:t>très</w:t>
      </w:r>
      <w:r w:rsidR="0055745E">
        <w:t xml:space="preserve"> grand nombre de simulations.</w:t>
      </w:r>
    </w:p>
    <w:p w14:paraId="546C14DB" w14:textId="5187F9BE" w:rsidR="003C321D" w:rsidRPr="003F3445" w:rsidRDefault="003C321D" w:rsidP="00A23466">
      <w:pPr>
        <w:jc w:val="both"/>
      </w:pPr>
      <w:r>
        <w:t xml:space="preserve">Nous avons par ailleurs </w:t>
      </w:r>
      <w:r w:rsidR="00FB356D">
        <w:t>essayé</w:t>
      </w:r>
      <w:r>
        <w:t xml:space="preserve"> de </w:t>
      </w:r>
      <w:proofErr w:type="spellStart"/>
      <w:r>
        <w:t>pricer</w:t>
      </w:r>
      <w:proofErr w:type="spellEnd"/>
      <w:r>
        <w:t xml:space="preserve"> des options américaines et bermudienne</w:t>
      </w:r>
      <w:r w:rsidR="00FB356D">
        <w:t>s</w:t>
      </w:r>
      <w:r>
        <w:t xml:space="preserve"> en utilisant la méthode de Monte Carlo. Cependant, le fait que la date d’exercice puisse être choisie pose problème car cela nécessite d</w:t>
      </w:r>
      <w:r w:rsidR="00FB356D">
        <w:t xml:space="preserve">’utiliser une méthode plus poussée de Monte Carlo impliquant la régression par moindres carrés via l’algorithme de </w:t>
      </w:r>
      <w:proofErr w:type="spellStart"/>
      <w:r w:rsidR="00FB356D">
        <w:t>Longstaff</w:t>
      </w:r>
      <w:proofErr w:type="spellEnd"/>
      <w:r w:rsidR="00FB356D">
        <w:t xml:space="preserve"> et Schwartz</w:t>
      </w:r>
      <w:r w:rsidR="00A23466">
        <w:t xml:space="preserve">. L’utilisation de cette technique nécessite de reculer dans le temps tandis que la méthode de Monte Carlo traditionnelle implique d’avancer dans le temps. </w:t>
      </w:r>
      <w:r w:rsidR="00966671">
        <w:t xml:space="preserve">Par ailleurs, les erreurs d’approximation à prendre en compte sont nombreuses, rendant cette approche beaucoup plus complexe. </w:t>
      </w:r>
    </w:p>
    <w:p w14:paraId="266D0AE1" w14:textId="384F0221" w:rsidR="00F47095" w:rsidRPr="003F3445" w:rsidRDefault="00F47095" w:rsidP="005A48CB">
      <w:pPr>
        <w:pStyle w:val="Heading1"/>
        <w:spacing w:after="240"/>
      </w:pPr>
      <w:bookmarkStart w:id="5" w:name="_Toc94266517"/>
      <w:r w:rsidRPr="003F3445">
        <w:t>Conclusion</w:t>
      </w:r>
      <w:bookmarkEnd w:id="5"/>
      <w:r w:rsidRPr="003F3445">
        <w:t xml:space="preserve"> </w:t>
      </w:r>
    </w:p>
    <w:p w14:paraId="4C98B209" w14:textId="77777777" w:rsidR="008D4F83" w:rsidRDefault="00C42985" w:rsidP="008D4F83">
      <w:pPr>
        <w:jc w:val="both"/>
        <w:rPr>
          <w:rFonts w:eastAsiaTheme="minorEastAsia"/>
        </w:rPr>
      </w:pPr>
      <w:r w:rsidRPr="003F3445">
        <w:rPr>
          <w:rFonts w:eastAsiaTheme="minorEastAsia"/>
        </w:rPr>
        <w:t xml:space="preserve">Plus le nombre de simulations est élevée, plus le prix de l’option est précis. En revanche, </w:t>
      </w:r>
      <w:r w:rsidR="006D5873" w:rsidRPr="003F3445">
        <w:rPr>
          <w:rFonts w:eastAsiaTheme="minorEastAsia"/>
        </w:rPr>
        <w:t xml:space="preserve">cela entraîne </w:t>
      </w:r>
      <w:r w:rsidRPr="003F3445">
        <w:rPr>
          <w:rFonts w:eastAsiaTheme="minorEastAsia"/>
        </w:rPr>
        <w:t>un allongement du temps d’exécution.</w:t>
      </w:r>
      <w:r w:rsidR="00A80316" w:rsidRPr="003F3445">
        <w:rPr>
          <w:rFonts w:eastAsiaTheme="minorEastAsia"/>
        </w:rPr>
        <w:t xml:space="preserve"> Travailler plus amplement sur la vitesse d’</w:t>
      </w:r>
      <w:r w:rsidR="00222921" w:rsidRPr="003F3445">
        <w:rPr>
          <w:rFonts w:eastAsiaTheme="minorEastAsia"/>
        </w:rPr>
        <w:t>exécution</w:t>
      </w:r>
      <w:r w:rsidR="00A80316" w:rsidRPr="003F3445">
        <w:rPr>
          <w:rFonts w:eastAsiaTheme="minorEastAsia"/>
        </w:rPr>
        <w:t xml:space="preserve"> de notre programme serait un axe d’amélioration. </w:t>
      </w:r>
    </w:p>
    <w:p w14:paraId="4A117485" w14:textId="48503F0B" w:rsidR="00C42985" w:rsidRDefault="0056666C" w:rsidP="008D4F83">
      <w:pPr>
        <w:jc w:val="both"/>
        <w:rPr>
          <w:rFonts w:eastAsiaTheme="minorEastAsia"/>
        </w:rPr>
      </w:pPr>
      <w:r>
        <w:rPr>
          <w:rFonts w:eastAsiaTheme="minorEastAsia"/>
        </w:rPr>
        <w:t>En outre, il serait pertinent de c</w:t>
      </w:r>
      <w:r w:rsidR="003F3445">
        <w:rPr>
          <w:rFonts w:eastAsiaTheme="minorEastAsia"/>
        </w:rPr>
        <w:t>omparer les performances de calcul d</w:t>
      </w:r>
      <w:r w:rsidR="003F0B47">
        <w:rPr>
          <w:rFonts w:eastAsiaTheme="minorEastAsia"/>
        </w:rPr>
        <w:t>e la méthode de Monte Carlo et de Black Scholes</w:t>
      </w:r>
      <w:r w:rsidR="00756E4F">
        <w:rPr>
          <w:rFonts w:eastAsiaTheme="minorEastAsia"/>
        </w:rPr>
        <w:t>, ce qui</w:t>
      </w:r>
      <w:r w:rsidR="003F0B47">
        <w:rPr>
          <w:rFonts w:eastAsiaTheme="minorEastAsia"/>
        </w:rPr>
        <w:t xml:space="preserve"> permettrait de choisir quel est le meilleur modèle en fonction des paramètres pris et du type d’option. </w:t>
      </w:r>
      <w:r w:rsidR="003F3445">
        <w:rPr>
          <w:rFonts w:eastAsiaTheme="minorEastAsia"/>
        </w:rPr>
        <w:t xml:space="preserve"> </w:t>
      </w:r>
    </w:p>
    <w:p w14:paraId="60CC0502" w14:textId="3F8414F5" w:rsidR="00CF2D29" w:rsidRPr="003F3445" w:rsidRDefault="00CF2D29" w:rsidP="008D4F83">
      <w:pPr>
        <w:jc w:val="both"/>
      </w:pPr>
      <w:r>
        <w:rPr>
          <w:rFonts w:eastAsiaTheme="minorEastAsia"/>
        </w:rPr>
        <w:t xml:space="preserve">Enfin </w:t>
      </w:r>
      <w:r>
        <w:t xml:space="preserve">la méthode de Monte Carlo classique présente une erreur de l’ordre de </w:t>
      </w:r>
      <m:oMath>
        <m:r>
          <w:rPr>
            <w:rFonts w:ascii="Cambria Math" w:hAnsi="Cambria Math"/>
          </w:rPr>
          <m:t>σ/</m:t>
        </m:r>
        <m:rad>
          <m:radPr>
            <m:degHide m:val="1"/>
            <m:ctrlPr>
              <w:rPr>
                <w:rFonts w:ascii="Cambria Math" w:hAnsi="Cambria Math"/>
                <w:i/>
              </w:rPr>
            </m:ctrlPr>
          </m:radPr>
          <m:deg/>
          <m:e>
            <m:r>
              <w:rPr>
                <w:rFonts w:ascii="Cambria Math" w:hAnsi="Cambria Math"/>
              </w:rPr>
              <m:t>n</m:t>
            </m:r>
          </m:e>
        </m:rad>
      </m:oMath>
      <w:r>
        <w:rPr>
          <w:rFonts w:eastAsiaTheme="minorEastAsia"/>
        </w:rPr>
        <w:t>,</w:t>
      </w:r>
      <w:r>
        <w:t xml:space="preserve"> . On peut diminuer l’erreur en augmentant </w:t>
      </w:r>
      <m:oMath>
        <m:r>
          <w:rPr>
            <w:rFonts w:ascii="Cambria Math" w:hAnsi="Cambria Math"/>
          </w:rPr>
          <m:t>n</m:t>
        </m:r>
      </m:oMath>
      <w:r>
        <w:rPr>
          <w:rFonts w:eastAsiaTheme="minorEastAsia"/>
        </w:rPr>
        <w:t xml:space="preserve">, </w:t>
      </w:r>
      <w:r>
        <w:t xml:space="preserve">au prix d’un coût de calcul plus important, ou en diminuant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Les méthodes dites de réduction de variance</w:t>
      </w:r>
      <w:r w:rsidR="00A440BF">
        <w:t xml:space="preserve"> ont</w:t>
      </w:r>
      <w:r>
        <w:t xml:space="preserve"> pour but de construire un estimateur sans biais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n</m:t>
            </m:r>
          </m:sub>
        </m:sSub>
      </m:oMath>
      <w:r>
        <w:t xml:space="preserve"> de </w:t>
      </w:r>
      <w:r>
        <w:lastRenderedPageBreak/>
        <w:t>variance inférieure à la méthode de Monte Carlo classique</w:t>
      </w:r>
      <w:r w:rsidR="00A440BF">
        <w:t>,</w:t>
      </w:r>
      <w:r>
        <w:t xml:space="preserve"> tel que </w:t>
      </w:r>
      <m:oMath>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δ</m:t>
                    </m:r>
                  </m:e>
                  <m:sub>
                    <m:r>
                      <w:rPr>
                        <w:rFonts w:ascii="Cambria Math" w:hAnsi="Cambria Math"/>
                      </w:rPr>
                      <m:t>n</m:t>
                    </m:r>
                  </m:sub>
                </m:sSub>
              </m:e>
            </m:acc>
          </m:e>
        </m:d>
        <m:r>
          <w:rPr>
            <w:rFonts w:ascii="Cambria Math" w:eastAsiaTheme="minorEastAsia" w:hAnsi="Cambria Math"/>
          </w:rPr>
          <m:t>=δ</m:t>
        </m:r>
      </m:oMath>
      <w:r w:rsidR="00A440BF">
        <w:rPr>
          <w:rFonts w:eastAsiaTheme="minorEastAsia"/>
        </w:rPr>
        <w:t xml:space="preserve"> et </w:t>
      </w:r>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n</m:t>
                </m:r>
              </m:sub>
            </m:sSub>
          </m:e>
        </m:d>
        <m:r>
          <w:rPr>
            <w:rFonts w:ascii="Cambria Math" w:eastAsiaTheme="minorEastAsia" w:hAnsi="Cambria Math"/>
          </w:rPr>
          <m:t>&lt;Var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n</m:t>
                </m:r>
              </m:sub>
            </m:sSub>
          </m:e>
        </m:d>
      </m:oMath>
      <w:r w:rsidR="00C26773">
        <w:rPr>
          <w:rFonts w:eastAsiaTheme="minorEastAsia"/>
        </w:rPr>
        <w:t xml:space="preserve">. Appliquer cette méthode serait une extension intéressante pour améliorer la précision de calcul. </w:t>
      </w:r>
    </w:p>
    <w:p w14:paraId="100FC473" w14:textId="77777777" w:rsidR="00F47095" w:rsidRPr="003F3445" w:rsidRDefault="00F47095" w:rsidP="00F47095"/>
    <w:sectPr w:rsidR="00F47095" w:rsidRPr="003F3445" w:rsidSect="000E711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D366" w14:textId="77777777" w:rsidR="00BE7704" w:rsidRDefault="00BE7704" w:rsidP="00842B9D">
      <w:pPr>
        <w:spacing w:after="0" w:line="240" w:lineRule="auto"/>
      </w:pPr>
      <w:r>
        <w:separator/>
      </w:r>
    </w:p>
  </w:endnote>
  <w:endnote w:type="continuationSeparator" w:id="0">
    <w:p w14:paraId="5A34CFB2" w14:textId="77777777" w:rsidR="00BE7704" w:rsidRDefault="00BE7704" w:rsidP="0084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rebuchet MS"/>
    <w:charset w:val="00"/>
    <w:family w:val="auto"/>
    <w:pitch w:val="variable"/>
    <w:sig w:usb0="A00002FF" w:usb1="5000205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157738"/>
      <w:docPartObj>
        <w:docPartGallery w:val="Page Numbers (Bottom of Page)"/>
        <w:docPartUnique/>
      </w:docPartObj>
    </w:sdtPr>
    <w:sdtEndPr>
      <w:rPr>
        <w:noProof/>
      </w:rPr>
    </w:sdtEndPr>
    <w:sdtContent>
      <w:p w14:paraId="0AFF0BA8" w14:textId="375688DC" w:rsidR="00842B9D" w:rsidRDefault="00842B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537E40" w14:textId="77777777" w:rsidR="00842B9D" w:rsidRDefault="0084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BD42" w14:textId="77777777" w:rsidR="00BE7704" w:rsidRDefault="00BE7704" w:rsidP="00842B9D">
      <w:pPr>
        <w:spacing w:after="0" w:line="240" w:lineRule="auto"/>
      </w:pPr>
      <w:r>
        <w:separator/>
      </w:r>
    </w:p>
  </w:footnote>
  <w:footnote w:type="continuationSeparator" w:id="0">
    <w:p w14:paraId="22B751AC" w14:textId="77777777" w:rsidR="00BE7704" w:rsidRDefault="00BE7704" w:rsidP="00842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4C1"/>
    <w:multiLevelType w:val="hybridMultilevel"/>
    <w:tmpl w:val="5FEE8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E63"/>
    <w:multiLevelType w:val="hybridMultilevel"/>
    <w:tmpl w:val="FBAC9D7C"/>
    <w:lvl w:ilvl="0" w:tplc="9ABEE008">
      <w:start w:val="3"/>
      <w:numFmt w:val="bullet"/>
      <w:lvlText w:val=""/>
      <w:lvlJc w:val="left"/>
      <w:pPr>
        <w:ind w:left="501"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25DED"/>
    <w:multiLevelType w:val="hybridMultilevel"/>
    <w:tmpl w:val="1920407E"/>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3" w15:restartNumberingAfterBreak="0">
    <w:nsid w:val="0F8100DB"/>
    <w:multiLevelType w:val="hybridMultilevel"/>
    <w:tmpl w:val="EB64E768"/>
    <w:lvl w:ilvl="0" w:tplc="04090003">
      <w:start w:val="1"/>
      <w:numFmt w:val="bullet"/>
      <w:lvlText w:val="o"/>
      <w:lvlJc w:val="left"/>
      <w:pPr>
        <w:ind w:left="1722" w:hanging="360"/>
      </w:pPr>
      <w:rPr>
        <w:rFonts w:ascii="Courier New" w:hAnsi="Courier New" w:cs="Courier New"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4" w15:restartNumberingAfterBreak="0">
    <w:nsid w:val="184011C5"/>
    <w:multiLevelType w:val="hybridMultilevel"/>
    <w:tmpl w:val="BB2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21FF0"/>
    <w:multiLevelType w:val="hybridMultilevel"/>
    <w:tmpl w:val="A7C829DC"/>
    <w:lvl w:ilvl="0" w:tplc="04090003">
      <w:start w:val="1"/>
      <w:numFmt w:val="bullet"/>
      <w:lvlText w:val="o"/>
      <w:lvlJc w:val="left"/>
      <w:pPr>
        <w:ind w:left="1287"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9A55B3B"/>
    <w:multiLevelType w:val="hybridMultilevel"/>
    <w:tmpl w:val="723E369C"/>
    <w:lvl w:ilvl="0" w:tplc="9ABEE008">
      <w:start w:val="3"/>
      <w:numFmt w:val="bullet"/>
      <w:lvlText w:val=""/>
      <w:lvlJc w:val="left"/>
      <w:pPr>
        <w:ind w:left="501"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6B72AE"/>
    <w:multiLevelType w:val="hybridMultilevel"/>
    <w:tmpl w:val="99200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312433"/>
    <w:multiLevelType w:val="hybridMultilevel"/>
    <w:tmpl w:val="E736BABA"/>
    <w:lvl w:ilvl="0" w:tplc="B3288A58">
      <w:start w:val="3"/>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80968FB"/>
    <w:multiLevelType w:val="hybridMultilevel"/>
    <w:tmpl w:val="7FF0A152"/>
    <w:lvl w:ilvl="0" w:tplc="E682B6F6">
      <w:start w:val="3"/>
      <w:numFmt w:val="bullet"/>
      <w:lvlText w:val="-"/>
      <w:lvlJc w:val="left"/>
      <w:pPr>
        <w:ind w:left="927"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A08728F"/>
    <w:multiLevelType w:val="hybridMultilevel"/>
    <w:tmpl w:val="2BD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01D28"/>
    <w:multiLevelType w:val="hybridMultilevel"/>
    <w:tmpl w:val="8416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6275B"/>
    <w:multiLevelType w:val="hybridMultilevel"/>
    <w:tmpl w:val="44027E06"/>
    <w:lvl w:ilvl="0" w:tplc="C3FE76D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B70B75"/>
    <w:multiLevelType w:val="hybridMultilevel"/>
    <w:tmpl w:val="8D44F926"/>
    <w:lvl w:ilvl="0" w:tplc="04090003">
      <w:start w:val="1"/>
      <w:numFmt w:val="bullet"/>
      <w:lvlText w:val="o"/>
      <w:lvlJc w:val="left"/>
      <w:pPr>
        <w:ind w:left="1362" w:hanging="360"/>
      </w:pPr>
      <w:rPr>
        <w:rFonts w:ascii="Courier New" w:hAnsi="Courier New" w:cs="Courier New"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14" w15:restartNumberingAfterBreak="0">
    <w:nsid w:val="3DF0598C"/>
    <w:multiLevelType w:val="hybridMultilevel"/>
    <w:tmpl w:val="1EDC3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274D41"/>
    <w:multiLevelType w:val="hybridMultilevel"/>
    <w:tmpl w:val="ED9C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1671D"/>
    <w:multiLevelType w:val="hybridMultilevel"/>
    <w:tmpl w:val="0A16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03C7E"/>
    <w:multiLevelType w:val="hybridMultilevel"/>
    <w:tmpl w:val="3B349D0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7F756B8"/>
    <w:multiLevelType w:val="hybridMultilevel"/>
    <w:tmpl w:val="2AD6C628"/>
    <w:lvl w:ilvl="0" w:tplc="04090003">
      <w:start w:val="1"/>
      <w:numFmt w:val="bullet"/>
      <w:lvlText w:val="o"/>
      <w:lvlJc w:val="left"/>
      <w:pPr>
        <w:ind w:left="1722" w:hanging="360"/>
      </w:pPr>
      <w:rPr>
        <w:rFonts w:ascii="Courier New" w:hAnsi="Courier New" w:cs="Courier New" w:hint="default"/>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19" w15:restartNumberingAfterBreak="0">
    <w:nsid w:val="5E32752E"/>
    <w:multiLevelType w:val="hybridMultilevel"/>
    <w:tmpl w:val="8DF0A5DE"/>
    <w:lvl w:ilvl="0" w:tplc="04090003">
      <w:start w:val="1"/>
      <w:numFmt w:val="bullet"/>
      <w:lvlText w:val="o"/>
      <w:lvlJc w:val="left"/>
      <w:pPr>
        <w:ind w:left="1287" w:hanging="360"/>
      </w:pPr>
      <w:rPr>
        <w:rFonts w:ascii="Courier New" w:hAnsi="Courier New" w:cs="Courier New" w:hint="default"/>
      </w:rPr>
    </w:lvl>
    <w:lvl w:ilvl="1" w:tplc="04090009">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68B3C72"/>
    <w:multiLevelType w:val="multilevel"/>
    <w:tmpl w:val="25C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704B5"/>
    <w:multiLevelType w:val="hybridMultilevel"/>
    <w:tmpl w:val="F298392A"/>
    <w:lvl w:ilvl="0" w:tplc="9ABEE008">
      <w:start w:val="3"/>
      <w:numFmt w:val="bullet"/>
      <w:lvlText w:val=""/>
      <w:lvlJc w:val="left"/>
      <w:pPr>
        <w:ind w:left="501" w:hanging="360"/>
      </w:pPr>
      <w:rPr>
        <w:rFonts w:ascii="Symbol" w:eastAsiaTheme="minorHAnsi" w:hAnsi="Symbol" w:cs="Arial" w:hint="default"/>
      </w:rPr>
    </w:lvl>
    <w:lvl w:ilvl="1" w:tplc="7D76900C">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E336564"/>
    <w:multiLevelType w:val="hybridMultilevel"/>
    <w:tmpl w:val="70828BD4"/>
    <w:lvl w:ilvl="0" w:tplc="EB443B9E">
      <w:start w:val="3"/>
      <w:numFmt w:val="bullet"/>
      <w:lvlText w:val=""/>
      <w:lvlJc w:val="left"/>
      <w:pPr>
        <w:ind w:left="861" w:hanging="360"/>
      </w:pPr>
      <w:rPr>
        <w:rFonts w:ascii="Wingdings" w:eastAsiaTheme="minorHAnsi" w:hAnsi="Wingdings" w:cstheme="minorBidi" w:hint="default"/>
        <w:b w:val="0"/>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3" w15:restartNumberingAfterBreak="0">
    <w:nsid w:val="7FCC7679"/>
    <w:multiLevelType w:val="hybridMultilevel"/>
    <w:tmpl w:val="B8506114"/>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2"/>
  </w:num>
  <w:num w:numId="2">
    <w:abstractNumId w:val="21"/>
  </w:num>
  <w:num w:numId="3">
    <w:abstractNumId w:val="9"/>
  </w:num>
  <w:num w:numId="4">
    <w:abstractNumId w:val="8"/>
  </w:num>
  <w:num w:numId="5">
    <w:abstractNumId w:val="22"/>
  </w:num>
  <w:num w:numId="6">
    <w:abstractNumId w:val="5"/>
  </w:num>
  <w:num w:numId="7">
    <w:abstractNumId w:val="18"/>
  </w:num>
  <w:num w:numId="8">
    <w:abstractNumId w:val="1"/>
  </w:num>
  <w:num w:numId="9">
    <w:abstractNumId w:val="3"/>
  </w:num>
  <w:num w:numId="10">
    <w:abstractNumId w:val="13"/>
  </w:num>
  <w:num w:numId="11">
    <w:abstractNumId w:val="2"/>
  </w:num>
  <w:num w:numId="12">
    <w:abstractNumId w:val="7"/>
  </w:num>
  <w:num w:numId="13">
    <w:abstractNumId w:val="6"/>
  </w:num>
  <w:num w:numId="14">
    <w:abstractNumId w:val="19"/>
  </w:num>
  <w:num w:numId="15">
    <w:abstractNumId w:val="20"/>
  </w:num>
  <w:num w:numId="16">
    <w:abstractNumId w:val="17"/>
  </w:num>
  <w:num w:numId="17">
    <w:abstractNumId w:val="15"/>
  </w:num>
  <w:num w:numId="18">
    <w:abstractNumId w:val="0"/>
  </w:num>
  <w:num w:numId="19">
    <w:abstractNumId w:val="23"/>
  </w:num>
  <w:num w:numId="20">
    <w:abstractNumId w:val="4"/>
  </w:num>
  <w:num w:numId="21">
    <w:abstractNumId w:val="16"/>
  </w:num>
  <w:num w:numId="22">
    <w:abstractNumId w:val="10"/>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3"/>
    <w:rsid w:val="0000150D"/>
    <w:rsid w:val="000018A9"/>
    <w:rsid w:val="00002B20"/>
    <w:rsid w:val="00026134"/>
    <w:rsid w:val="00030C98"/>
    <w:rsid w:val="00040C83"/>
    <w:rsid w:val="00052E60"/>
    <w:rsid w:val="00056008"/>
    <w:rsid w:val="00077E2F"/>
    <w:rsid w:val="000842C6"/>
    <w:rsid w:val="00084F5D"/>
    <w:rsid w:val="0009126D"/>
    <w:rsid w:val="000A0EAA"/>
    <w:rsid w:val="000A43B4"/>
    <w:rsid w:val="000B2E8C"/>
    <w:rsid w:val="000B3BD4"/>
    <w:rsid w:val="000B5822"/>
    <w:rsid w:val="000B6F9D"/>
    <w:rsid w:val="000D1494"/>
    <w:rsid w:val="000D6D69"/>
    <w:rsid w:val="000E711C"/>
    <w:rsid w:val="00101BCA"/>
    <w:rsid w:val="00102786"/>
    <w:rsid w:val="00105B95"/>
    <w:rsid w:val="00106650"/>
    <w:rsid w:val="00146D2A"/>
    <w:rsid w:val="00147E46"/>
    <w:rsid w:val="0016462B"/>
    <w:rsid w:val="001B10C9"/>
    <w:rsid w:val="001C07E9"/>
    <w:rsid w:val="001C2C66"/>
    <w:rsid w:val="001E441D"/>
    <w:rsid w:val="001E5751"/>
    <w:rsid w:val="001E6049"/>
    <w:rsid w:val="001F5D27"/>
    <w:rsid w:val="001F67AE"/>
    <w:rsid w:val="00202654"/>
    <w:rsid w:val="00205DB9"/>
    <w:rsid w:val="00206584"/>
    <w:rsid w:val="002176AE"/>
    <w:rsid w:val="00222921"/>
    <w:rsid w:val="00227981"/>
    <w:rsid w:val="00250EFC"/>
    <w:rsid w:val="00251F5A"/>
    <w:rsid w:val="00255AE8"/>
    <w:rsid w:val="0028475D"/>
    <w:rsid w:val="002A5583"/>
    <w:rsid w:val="002B1DA9"/>
    <w:rsid w:val="002B4812"/>
    <w:rsid w:val="002C5BFD"/>
    <w:rsid w:val="002D53D3"/>
    <w:rsid w:val="002F4BF0"/>
    <w:rsid w:val="00306B88"/>
    <w:rsid w:val="00336A68"/>
    <w:rsid w:val="00337A4A"/>
    <w:rsid w:val="003405C1"/>
    <w:rsid w:val="0034167A"/>
    <w:rsid w:val="00350978"/>
    <w:rsid w:val="003522D4"/>
    <w:rsid w:val="0035426B"/>
    <w:rsid w:val="00360248"/>
    <w:rsid w:val="00360514"/>
    <w:rsid w:val="003668E7"/>
    <w:rsid w:val="003700C3"/>
    <w:rsid w:val="00380A41"/>
    <w:rsid w:val="003921F5"/>
    <w:rsid w:val="003A28E4"/>
    <w:rsid w:val="003A5739"/>
    <w:rsid w:val="003B4CAA"/>
    <w:rsid w:val="003C1F6F"/>
    <w:rsid w:val="003C321D"/>
    <w:rsid w:val="003C3A4B"/>
    <w:rsid w:val="003C3DEA"/>
    <w:rsid w:val="003D75ED"/>
    <w:rsid w:val="003F0B47"/>
    <w:rsid w:val="003F3445"/>
    <w:rsid w:val="00401493"/>
    <w:rsid w:val="00411445"/>
    <w:rsid w:val="00411532"/>
    <w:rsid w:val="00424D85"/>
    <w:rsid w:val="00446254"/>
    <w:rsid w:val="00446A3C"/>
    <w:rsid w:val="00447F7C"/>
    <w:rsid w:val="00463E6F"/>
    <w:rsid w:val="0047108F"/>
    <w:rsid w:val="00475562"/>
    <w:rsid w:val="0048588C"/>
    <w:rsid w:val="004932E4"/>
    <w:rsid w:val="004A55F6"/>
    <w:rsid w:val="004E52A5"/>
    <w:rsid w:val="004F63A7"/>
    <w:rsid w:val="00505E8F"/>
    <w:rsid w:val="00512B01"/>
    <w:rsid w:val="0055745E"/>
    <w:rsid w:val="005626A8"/>
    <w:rsid w:val="0056666C"/>
    <w:rsid w:val="00582750"/>
    <w:rsid w:val="005A48CB"/>
    <w:rsid w:val="005A4DC0"/>
    <w:rsid w:val="005A667C"/>
    <w:rsid w:val="005B2A26"/>
    <w:rsid w:val="005B316F"/>
    <w:rsid w:val="005C08B7"/>
    <w:rsid w:val="005C6613"/>
    <w:rsid w:val="005D7146"/>
    <w:rsid w:val="005E6F9E"/>
    <w:rsid w:val="005F3A6D"/>
    <w:rsid w:val="005F3DCD"/>
    <w:rsid w:val="00601CFE"/>
    <w:rsid w:val="00626785"/>
    <w:rsid w:val="00627C4E"/>
    <w:rsid w:val="006522D4"/>
    <w:rsid w:val="00671320"/>
    <w:rsid w:val="00680EE9"/>
    <w:rsid w:val="00682FE6"/>
    <w:rsid w:val="0068304B"/>
    <w:rsid w:val="00687459"/>
    <w:rsid w:val="006A7073"/>
    <w:rsid w:val="006B0F15"/>
    <w:rsid w:val="006B320E"/>
    <w:rsid w:val="006B7EB9"/>
    <w:rsid w:val="006D1CB4"/>
    <w:rsid w:val="006D1D2A"/>
    <w:rsid w:val="006D5873"/>
    <w:rsid w:val="006E346E"/>
    <w:rsid w:val="006F1E8D"/>
    <w:rsid w:val="006F2ADA"/>
    <w:rsid w:val="00714A80"/>
    <w:rsid w:val="00716766"/>
    <w:rsid w:val="00716BB3"/>
    <w:rsid w:val="00723822"/>
    <w:rsid w:val="00724E66"/>
    <w:rsid w:val="00726DBB"/>
    <w:rsid w:val="007421D2"/>
    <w:rsid w:val="00746913"/>
    <w:rsid w:val="007544F5"/>
    <w:rsid w:val="00756B5B"/>
    <w:rsid w:val="00756E4F"/>
    <w:rsid w:val="00763575"/>
    <w:rsid w:val="007672B2"/>
    <w:rsid w:val="00772B54"/>
    <w:rsid w:val="007A5610"/>
    <w:rsid w:val="007B0245"/>
    <w:rsid w:val="007B1980"/>
    <w:rsid w:val="007D2487"/>
    <w:rsid w:val="007F197D"/>
    <w:rsid w:val="007F63DC"/>
    <w:rsid w:val="007F789F"/>
    <w:rsid w:val="00802509"/>
    <w:rsid w:val="00803C2A"/>
    <w:rsid w:val="00807688"/>
    <w:rsid w:val="00810956"/>
    <w:rsid w:val="00841198"/>
    <w:rsid w:val="00842B9D"/>
    <w:rsid w:val="00847716"/>
    <w:rsid w:val="008874C3"/>
    <w:rsid w:val="008903AD"/>
    <w:rsid w:val="00891239"/>
    <w:rsid w:val="0089365D"/>
    <w:rsid w:val="008A1BC1"/>
    <w:rsid w:val="008B1E5F"/>
    <w:rsid w:val="008B7CD5"/>
    <w:rsid w:val="008C22F7"/>
    <w:rsid w:val="008D4F83"/>
    <w:rsid w:val="008E52AF"/>
    <w:rsid w:val="00903466"/>
    <w:rsid w:val="0090509B"/>
    <w:rsid w:val="0091130D"/>
    <w:rsid w:val="009228B6"/>
    <w:rsid w:val="0092532D"/>
    <w:rsid w:val="00966671"/>
    <w:rsid w:val="00977412"/>
    <w:rsid w:val="009856C1"/>
    <w:rsid w:val="00987217"/>
    <w:rsid w:val="009B021E"/>
    <w:rsid w:val="009B2C27"/>
    <w:rsid w:val="009C421D"/>
    <w:rsid w:val="009C7CDE"/>
    <w:rsid w:val="009D2687"/>
    <w:rsid w:val="009D59D5"/>
    <w:rsid w:val="009E7748"/>
    <w:rsid w:val="00A02627"/>
    <w:rsid w:val="00A076A6"/>
    <w:rsid w:val="00A149F0"/>
    <w:rsid w:val="00A23466"/>
    <w:rsid w:val="00A25321"/>
    <w:rsid w:val="00A42471"/>
    <w:rsid w:val="00A440BF"/>
    <w:rsid w:val="00A54EF7"/>
    <w:rsid w:val="00A80316"/>
    <w:rsid w:val="00A851CF"/>
    <w:rsid w:val="00AA753A"/>
    <w:rsid w:val="00AB49DD"/>
    <w:rsid w:val="00AC4AEF"/>
    <w:rsid w:val="00AD17AE"/>
    <w:rsid w:val="00AD36FA"/>
    <w:rsid w:val="00AE6D22"/>
    <w:rsid w:val="00AF5CB1"/>
    <w:rsid w:val="00B00A2F"/>
    <w:rsid w:val="00B02470"/>
    <w:rsid w:val="00B2397E"/>
    <w:rsid w:val="00B276C8"/>
    <w:rsid w:val="00B34A16"/>
    <w:rsid w:val="00B35B72"/>
    <w:rsid w:val="00B53CF9"/>
    <w:rsid w:val="00B70908"/>
    <w:rsid w:val="00B71C84"/>
    <w:rsid w:val="00B72CDC"/>
    <w:rsid w:val="00B81CE0"/>
    <w:rsid w:val="00B83F70"/>
    <w:rsid w:val="00B955D5"/>
    <w:rsid w:val="00B97243"/>
    <w:rsid w:val="00BA0F11"/>
    <w:rsid w:val="00BB3188"/>
    <w:rsid w:val="00BB321C"/>
    <w:rsid w:val="00BB43F0"/>
    <w:rsid w:val="00BC063C"/>
    <w:rsid w:val="00BC368B"/>
    <w:rsid w:val="00BE7704"/>
    <w:rsid w:val="00BF2ECA"/>
    <w:rsid w:val="00BF3FD9"/>
    <w:rsid w:val="00BF7577"/>
    <w:rsid w:val="00C12E65"/>
    <w:rsid w:val="00C14629"/>
    <w:rsid w:val="00C20816"/>
    <w:rsid w:val="00C23631"/>
    <w:rsid w:val="00C26773"/>
    <w:rsid w:val="00C309A1"/>
    <w:rsid w:val="00C33353"/>
    <w:rsid w:val="00C35243"/>
    <w:rsid w:val="00C42985"/>
    <w:rsid w:val="00C43835"/>
    <w:rsid w:val="00C47A18"/>
    <w:rsid w:val="00C6513A"/>
    <w:rsid w:val="00C70FFB"/>
    <w:rsid w:val="00C71EA5"/>
    <w:rsid w:val="00C85D4F"/>
    <w:rsid w:val="00CA325B"/>
    <w:rsid w:val="00CB5228"/>
    <w:rsid w:val="00CC67A2"/>
    <w:rsid w:val="00CD3AC4"/>
    <w:rsid w:val="00CD5B86"/>
    <w:rsid w:val="00CF2D29"/>
    <w:rsid w:val="00CF6E0A"/>
    <w:rsid w:val="00D05CF5"/>
    <w:rsid w:val="00D35A27"/>
    <w:rsid w:val="00D440DE"/>
    <w:rsid w:val="00D4515C"/>
    <w:rsid w:val="00D5436A"/>
    <w:rsid w:val="00D61DD4"/>
    <w:rsid w:val="00D6470A"/>
    <w:rsid w:val="00D65324"/>
    <w:rsid w:val="00D85F8C"/>
    <w:rsid w:val="00D90A46"/>
    <w:rsid w:val="00D948E8"/>
    <w:rsid w:val="00D95A30"/>
    <w:rsid w:val="00DA5CA9"/>
    <w:rsid w:val="00DA6C17"/>
    <w:rsid w:val="00DC079E"/>
    <w:rsid w:val="00DC14EC"/>
    <w:rsid w:val="00DC57A7"/>
    <w:rsid w:val="00DF38FA"/>
    <w:rsid w:val="00E27062"/>
    <w:rsid w:val="00E376B9"/>
    <w:rsid w:val="00E43DBA"/>
    <w:rsid w:val="00E5310E"/>
    <w:rsid w:val="00E74640"/>
    <w:rsid w:val="00E810B0"/>
    <w:rsid w:val="00E815E7"/>
    <w:rsid w:val="00EA0C34"/>
    <w:rsid w:val="00EC570B"/>
    <w:rsid w:val="00EC5846"/>
    <w:rsid w:val="00ED2C70"/>
    <w:rsid w:val="00ED4AE9"/>
    <w:rsid w:val="00EF1C7B"/>
    <w:rsid w:val="00EF372F"/>
    <w:rsid w:val="00F01E64"/>
    <w:rsid w:val="00F11660"/>
    <w:rsid w:val="00F2691D"/>
    <w:rsid w:val="00F328C9"/>
    <w:rsid w:val="00F36DCD"/>
    <w:rsid w:val="00F408A7"/>
    <w:rsid w:val="00F47095"/>
    <w:rsid w:val="00F654C9"/>
    <w:rsid w:val="00F81D2F"/>
    <w:rsid w:val="00FA6994"/>
    <w:rsid w:val="00FA6A7C"/>
    <w:rsid w:val="00FB356D"/>
    <w:rsid w:val="00FC6B1C"/>
    <w:rsid w:val="00FC6F25"/>
    <w:rsid w:val="00FC7274"/>
    <w:rsid w:val="00FE33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E30E"/>
  <w15:docId w15:val="{84B08A42-4E27-4ED3-8CB2-031D07F6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93"/>
  </w:style>
  <w:style w:type="paragraph" w:styleId="Heading1">
    <w:name w:val="heading 1"/>
    <w:basedOn w:val="Normal"/>
    <w:next w:val="Normal"/>
    <w:link w:val="Heading1Char"/>
    <w:uiPriority w:val="9"/>
    <w:qFormat/>
    <w:rsid w:val="00DC1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D4AE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5583"/>
    <w:rPr>
      <w:i/>
      <w:iCs/>
    </w:rPr>
  </w:style>
  <w:style w:type="character" w:styleId="Strong">
    <w:name w:val="Strong"/>
    <w:basedOn w:val="DefaultParagraphFont"/>
    <w:uiPriority w:val="22"/>
    <w:qFormat/>
    <w:rsid w:val="002A5583"/>
    <w:rPr>
      <w:b/>
      <w:bCs/>
    </w:rPr>
  </w:style>
  <w:style w:type="paragraph" w:customStyle="1" w:styleId="Default">
    <w:name w:val="Default"/>
    <w:rsid w:val="00ED4AE9"/>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ED4AE9"/>
    <w:rPr>
      <w:rFonts w:ascii="Times New Roman" w:eastAsia="Times New Roman" w:hAnsi="Times New Roman" w:cs="Times New Roman"/>
      <w:b/>
      <w:bCs/>
      <w:sz w:val="27"/>
      <w:szCs w:val="27"/>
      <w:lang w:eastAsia="fr-FR"/>
    </w:rPr>
  </w:style>
  <w:style w:type="character" w:styleId="Hyperlink">
    <w:name w:val="Hyperlink"/>
    <w:basedOn w:val="DefaultParagraphFont"/>
    <w:uiPriority w:val="99"/>
    <w:unhideWhenUsed/>
    <w:rsid w:val="00ED4AE9"/>
    <w:rPr>
      <w:color w:val="0000FF"/>
      <w:u w:val="single"/>
    </w:rPr>
  </w:style>
  <w:style w:type="paragraph" w:styleId="HTMLPreformatted">
    <w:name w:val="HTML Preformatted"/>
    <w:basedOn w:val="Normal"/>
    <w:link w:val="HTMLPreformattedChar"/>
    <w:uiPriority w:val="99"/>
    <w:semiHidden/>
    <w:unhideWhenUsed/>
    <w:rsid w:val="00E7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E74640"/>
    <w:rPr>
      <w:rFonts w:ascii="Courier New" w:eastAsia="Times New Roman" w:hAnsi="Courier New" w:cs="Courier New"/>
      <w:sz w:val="20"/>
      <w:szCs w:val="20"/>
      <w:lang w:eastAsia="fr-FR"/>
    </w:rPr>
  </w:style>
  <w:style w:type="character" w:customStyle="1" w:styleId="y2iqfc">
    <w:name w:val="y2iqfc"/>
    <w:basedOn w:val="DefaultParagraphFont"/>
    <w:rsid w:val="00E74640"/>
  </w:style>
  <w:style w:type="paragraph" w:styleId="BalloonText">
    <w:name w:val="Balloon Text"/>
    <w:basedOn w:val="Normal"/>
    <w:link w:val="BalloonTextChar"/>
    <w:uiPriority w:val="99"/>
    <w:semiHidden/>
    <w:unhideWhenUsed/>
    <w:rsid w:val="00CB5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228"/>
    <w:rPr>
      <w:rFonts w:ascii="Tahoma" w:hAnsi="Tahoma" w:cs="Tahoma"/>
      <w:sz w:val="16"/>
      <w:szCs w:val="16"/>
    </w:rPr>
  </w:style>
  <w:style w:type="paragraph" w:styleId="ListParagraph">
    <w:name w:val="List Paragraph"/>
    <w:basedOn w:val="Normal"/>
    <w:uiPriority w:val="34"/>
    <w:qFormat/>
    <w:rsid w:val="00CB5228"/>
    <w:pPr>
      <w:ind w:left="720"/>
      <w:contextualSpacing/>
    </w:pPr>
  </w:style>
  <w:style w:type="character" w:customStyle="1" w:styleId="Heading1Char">
    <w:name w:val="Heading 1 Char"/>
    <w:basedOn w:val="DefaultParagraphFont"/>
    <w:link w:val="Heading1"/>
    <w:uiPriority w:val="9"/>
    <w:rsid w:val="00DC14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40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0C8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A0E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A0EAA"/>
  </w:style>
  <w:style w:type="paragraph" w:styleId="TOCHeading">
    <w:name w:val="TOC Heading"/>
    <w:basedOn w:val="Heading1"/>
    <w:next w:val="Normal"/>
    <w:uiPriority w:val="39"/>
    <w:unhideWhenUsed/>
    <w:qFormat/>
    <w:rsid w:val="00F81D2F"/>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F81D2F"/>
    <w:pPr>
      <w:spacing w:after="100"/>
    </w:pPr>
  </w:style>
  <w:style w:type="character" w:styleId="PlaceholderText">
    <w:name w:val="Placeholder Text"/>
    <w:basedOn w:val="DefaultParagraphFont"/>
    <w:uiPriority w:val="99"/>
    <w:semiHidden/>
    <w:rsid w:val="005A4DC0"/>
    <w:rPr>
      <w:color w:val="808080"/>
    </w:rPr>
  </w:style>
  <w:style w:type="paragraph" w:styleId="Header">
    <w:name w:val="header"/>
    <w:basedOn w:val="Normal"/>
    <w:link w:val="HeaderChar"/>
    <w:uiPriority w:val="99"/>
    <w:unhideWhenUsed/>
    <w:rsid w:val="00842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B9D"/>
  </w:style>
  <w:style w:type="paragraph" w:styleId="Footer">
    <w:name w:val="footer"/>
    <w:basedOn w:val="Normal"/>
    <w:link w:val="FooterChar"/>
    <w:uiPriority w:val="99"/>
    <w:unhideWhenUsed/>
    <w:rsid w:val="00842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1444">
      <w:bodyDiv w:val="1"/>
      <w:marLeft w:val="0"/>
      <w:marRight w:val="0"/>
      <w:marTop w:val="0"/>
      <w:marBottom w:val="0"/>
      <w:divBdr>
        <w:top w:val="none" w:sz="0" w:space="0" w:color="auto"/>
        <w:left w:val="none" w:sz="0" w:space="0" w:color="auto"/>
        <w:bottom w:val="none" w:sz="0" w:space="0" w:color="auto"/>
        <w:right w:val="none" w:sz="0" w:space="0" w:color="auto"/>
      </w:divBdr>
    </w:div>
    <w:div w:id="123928643">
      <w:bodyDiv w:val="1"/>
      <w:marLeft w:val="0"/>
      <w:marRight w:val="0"/>
      <w:marTop w:val="0"/>
      <w:marBottom w:val="0"/>
      <w:divBdr>
        <w:top w:val="none" w:sz="0" w:space="0" w:color="auto"/>
        <w:left w:val="none" w:sz="0" w:space="0" w:color="auto"/>
        <w:bottom w:val="none" w:sz="0" w:space="0" w:color="auto"/>
        <w:right w:val="none" w:sz="0" w:space="0" w:color="auto"/>
      </w:divBdr>
      <w:divsChild>
        <w:div w:id="1057705221">
          <w:marLeft w:val="0"/>
          <w:marRight w:val="0"/>
          <w:marTop w:val="0"/>
          <w:marBottom w:val="0"/>
          <w:divBdr>
            <w:top w:val="none" w:sz="0" w:space="0" w:color="auto"/>
            <w:left w:val="none" w:sz="0" w:space="0" w:color="auto"/>
            <w:bottom w:val="none" w:sz="0" w:space="0" w:color="auto"/>
            <w:right w:val="none" w:sz="0" w:space="0" w:color="auto"/>
          </w:divBdr>
          <w:divsChild>
            <w:div w:id="1405184359">
              <w:marLeft w:val="0"/>
              <w:marRight w:val="0"/>
              <w:marTop w:val="0"/>
              <w:marBottom w:val="0"/>
              <w:divBdr>
                <w:top w:val="none" w:sz="0" w:space="0" w:color="auto"/>
                <w:left w:val="none" w:sz="0" w:space="0" w:color="auto"/>
                <w:bottom w:val="none" w:sz="0" w:space="0" w:color="auto"/>
                <w:right w:val="none" w:sz="0" w:space="0" w:color="auto"/>
              </w:divBdr>
              <w:divsChild>
                <w:div w:id="225143240">
                  <w:marLeft w:val="0"/>
                  <w:marRight w:val="0"/>
                  <w:marTop w:val="0"/>
                  <w:marBottom w:val="0"/>
                  <w:divBdr>
                    <w:top w:val="none" w:sz="0" w:space="0" w:color="auto"/>
                    <w:left w:val="none" w:sz="0" w:space="0" w:color="auto"/>
                    <w:bottom w:val="none" w:sz="0" w:space="0" w:color="auto"/>
                    <w:right w:val="none" w:sz="0" w:space="0" w:color="auto"/>
                  </w:divBdr>
                  <w:divsChild>
                    <w:div w:id="1993019100">
                      <w:marLeft w:val="0"/>
                      <w:marRight w:val="0"/>
                      <w:marTop w:val="0"/>
                      <w:marBottom w:val="0"/>
                      <w:divBdr>
                        <w:top w:val="none" w:sz="0" w:space="0" w:color="auto"/>
                        <w:left w:val="none" w:sz="0" w:space="0" w:color="auto"/>
                        <w:bottom w:val="none" w:sz="0" w:space="0" w:color="auto"/>
                        <w:right w:val="none" w:sz="0" w:space="0" w:color="auto"/>
                      </w:divBdr>
                      <w:divsChild>
                        <w:div w:id="1020165362">
                          <w:marLeft w:val="0"/>
                          <w:marRight w:val="0"/>
                          <w:marTop w:val="0"/>
                          <w:marBottom w:val="0"/>
                          <w:divBdr>
                            <w:top w:val="none" w:sz="0" w:space="0" w:color="auto"/>
                            <w:left w:val="none" w:sz="0" w:space="0" w:color="auto"/>
                            <w:bottom w:val="none" w:sz="0" w:space="0" w:color="auto"/>
                            <w:right w:val="none" w:sz="0" w:space="0" w:color="auto"/>
                          </w:divBdr>
                          <w:divsChild>
                            <w:div w:id="1675493504">
                              <w:marLeft w:val="0"/>
                              <w:marRight w:val="0"/>
                              <w:marTop w:val="0"/>
                              <w:marBottom w:val="0"/>
                              <w:divBdr>
                                <w:top w:val="none" w:sz="0" w:space="0" w:color="auto"/>
                                <w:left w:val="none" w:sz="0" w:space="0" w:color="auto"/>
                                <w:bottom w:val="none" w:sz="0" w:space="0" w:color="auto"/>
                                <w:right w:val="none" w:sz="0" w:space="0" w:color="auto"/>
                              </w:divBdr>
                              <w:divsChild>
                                <w:div w:id="2059887866">
                                  <w:marLeft w:val="0"/>
                                  <w:marRight w:val="0"/>
                                  <w:marTop w:val="0"/>
                                  <w:marBottom w:val="0"/>
                                  <w:divBdr>
                                    <w:top w:val="none" w:sz="0" w:space="0" w:color="auto"/>
                                    <w:left w:val="none" w:sz="0" w:space="0" w:color="auto"/>
                                    <w:bottom w:val="none" w:sz="0" w:space="0" w:color="auto"/>
                                    <w:right w:val="none" w:sz="0" w:space="0" w:color="auto"/>
                                  </w:divBdr>
                                  <w:divsChild>
                                    <w:div w:id="552884723">
                                      <w:marLeft w:val="0"/>
                                      <w:marRight w:val="0"/>
                                      <w:marTop w:val="0"/>
                                      <w:marBottom w:val="0"/>
                                      <w:divBdr>
                                        <w:top w:val="none" w:sz="0" w:space="0" w:color="auto"/>
                                        <w:left w:val="none" w:sz="0" w:space="0" w:color="auto"/>
                                        <w:bottom w:val="none" w:sz="0" w:space="0" w:color="auto"/>
                                        <w:right w:val="none" w:sz="0" w:space="0" w:color="auto"/>
                                      </w:divBdr>
                                    </w:div>
                                    <w:div w:id="2083482077">
                                      <w:marLeft w:val="0"/>
                                      <w:marRight w:val="0"/>
                                      <w:marTop w:val="0"/>
                                      <w:marBottom w:val="0"/>
                                      <w:divBdr>
                                        <w:top w:val="none" w:sz="0" w:space="0" w:color="auto"/>
                                        <w:left w:val="none" w:sz="0" w:space="0" w:color="auto"/>
                                        <w:bottom w:val="none" w:sz="0" w:space="0" w:color="auto"/>
                                        <w:right w:val="none" w:sz="0" w:space="0" w:color="auto"/>
                                      </w:divBdr>
                                      <w:divsChild>
                                        <w:div w:id="321080402">
                                          <w:marLeft w:val="0"/>
                                          <w:marRight w:val="122"/>
                                          <w:marTop w:val="111"/>
                                          <w:marBottom w:val="0"/>
                                          <w:divBdr>
                                            <w:top w:val="none" w:sz="0" w:space="0" w:color="auto"/>
                                            <w:left w:val="none" w:sz="0" w:space="0" w:color="auto"/>
                                            <w:bottom w:val="none" w:sz="0" w:space="0" w:color="auto"/>
                                            <w:right w:val="none" w:sz="0" w:space="0" w:color="auto"/>
                                          </w:divBdr>
                                          <w:divsChild>
                                            <w:div w:id="784426161">
                                              <w:marLeft w:val="0"/>
                                              <w:marRight w:val="0"/>
                                              <w:marTop w:val="0"/>
                                              <w:marBottom w:val="0"/>
                                              <w:divBdr>
                                                <w:top w:val="none" w:sz="0" w:space="0" w:color="auto"/>
                                                <w:left w:val="none" w:sz="0" w:space="0" w:color="auto"/>
                                                <w:bottom w:val="none" w:sz="0" w:space="0" w:color="auto"/>
                                                <w:right w:val="none" w:sz="0" w:space="0" w:color="auto"/>
                                              </w:divBdr>
                                              <w:divsChild>
                                                <w:div w:id="1740783338">
                                                  <w:marLeft w:val="-122"/>
                                                  <w:marRight w:val="-12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8217236">
      <w:bodyDiv w:val="1"/>
      <w:marLeft w:val="0"/>
      <w:marRight w:val="0"/>
      <w:marTop w:val="0"/>
      <w:marBottom w:val="0"/>
      <w:divBdr>
        <w:top w:val="none" w:sz="0" w:space="0" w:color="auto"/>
        <w:left w:val="none" w:sz="0" w:space="0" w:color="auto"/>
        <w:bottom w:val="none" w:sz="0" w:space="0" w:color="auto"/>
        <w:right w:val="none" w:sz="0" w:space="0" w:color="auto"/>
      </w:divBdr>
      <w:divsChild>
        <w:div w:id="468910404">
          <w:marLeft w:val="0"/>
          <w:marRight w:val="0"/>
          <w:marTop w:val="0"/>
          <w:marBottom w:val="0"/>
          <w:divBdr>
            <w:top w:val="none" w:sz="0" w:space="0" w:color="auto"/>
            <w:left w:val="none" w:sz="0" w:space="0" w:color="auto"/>
            <w:bottom w:val="none" w:sz="0" w:space="0" w:color="auto"/>
            <w:right w:val="none" w:sz="0" w:space="0" w:color="auto"/>
          </w:divBdr>
        </w:div>
      </w:divsChild>
    </w:div>
    <w:div w:id="331374339">
      <w:bodyDiv w:val="1"/>
      <w:marLeft w:val="0"/>
      <w:marRight w:val="0"/>
      <w:marTop w:val="0"/>
      <w:marBottom w:val="0"/>
      <w:divBdr>
        <w:top w:val="none" w:sz="0" w:space="0" w:color="auto"/>
        <w:left w:val="none" w:sz="0" w:space="0" w:color="auto"/>
        <w:bottom w:val="none" w:sz="0" w:space="0" w:color="auto"/>
        <w:right w:val="none" w:sz="0" w:space="0" w:color="auto"/>
      </w:divBdr>
    </w:div>
    <w:div w:id="385492611">
      <w:bodyDiv w:val="1"/>
      <w:marLeft w:val="0"/>
      <w:marRight w:val="0"/>
      <w:marTop w:val="0"/>
      <w:marBottom w:val="0"/>
      <w:divBdr>
        <w:top w:val="none" w:sz="0" w:space="0" w:color="auto"/>
        <w:left w:val="none" w:sz="0" w:space="0" w:color="auto"/>
        <w:bottom w:val="none" w:sz="0" w:space="0" w:color="auto"/>
        <w:right w:val="none" w:sz="0" w:space="0" w:color="auto"/>
      </w:divBdr>
    </w:div>
    <w:div w:id="654454720">
      <w:bodyDiv w:val="1"/>
      <w:marLeft w:val="0"/>
      <w:marRight w:val="0"/>
      <w:marTop w:val="0"/>
      <w:marBottom w:val="0"/>
      <w:divBdr>
        <w:top w:val="none" w:sz="0" w:space="0" w:color="auto"/>
        <w:left w:val="none" w:sz="0" w:space="0" w:color="auto"/>
        <w:bottom w:val="none" w:sz="0" w:space="0" w:color="auto"/>
        <w:right w:val="none" w:sz="0" w:space="0" w:color="auto"/>
      </w:divBdr>
    </w:div>
    <w:div w:id="1105924560">
      <w:bodyDiv w:val="1"/>
      <w:marLeft w:val="0"/>
      <w:marRight w:val="0"/>
      <w:marTop w:val="0"/>
      <w:marBottom w:val="0"/>
      <w:divBdr>
        <w:top w:val="none" w:sz="0" w:space="0" w:color="auto"/>
        <w:left w:val="none" w:sz="0" w:space="0" w:color="auto"/>
        <w:bottom w:val="none" w:sz="0" w:space="0" w:color="auto"/>
        <w:right w:val="none" w:sz="0" w:space="0" w:color="auto"/>
      </w:divBdr>
      <w:divsChild>
        <w:div w:id="503860876">
          <w:marLeft w:val="0"/>
          <w:marRight w:val="0"/>
          <w:marTop w:val="0"/>
          <w:marBottom w:val="0"/>
          <w:divBdr>
            <w:top w:val="none" w:sz="0" w:space="0" w:color="auto"/>
            <w:left w:val="none" w:sz="0" w:space="0" w:color="auto"/>
            <w:bottom w:val="none" w:sz="0" w:space="0" w:color="auto"/>
            <w:right w:val="none" w:sz="0" w:space="0" w:color="auto"/>
          </w:divBdr>
          <w:divsChild>
            <w:div w:id="1980113556">
              <w:marLeft w:val="0"/>
              <w:marRight w:val="0"/>
              <w:marTop w:val="0"/>
              <w:marBottom w:val="0"/>
              <w:divBdr>
                <w:top w:val="none" w:sz="0" w:space="0" w:color="auto"/>
                <w:left w:val="none" w:sz="0" w:space="0" w:color="auto"/>
                <w:bottom w:val="none" w:sz="0" w:space="0" w:color="auto"/>
                <w:right w:val="none" w:sz="0" w:space="0" w:color="auto"/>
              </w:divBdr>
              <w:divsChild>
                <w:div w:id="1609315031">
                  <w:marLeft w:val="0"/>
                  <w:marRight w:val="0"/>
                  <w:marTop w:val="0"/>
                  <w:marBottom w:val="0"/>
                  <w:divBdr>
                    <w:top w:val="none" w:sz="0" w:space="0" w:color="auto"/>
                    <w:left w:val="none" w:sz="0" w:space="0" w:color="auto"/>
                    <w:bottom w:val="none" w:sz="0" w:space="0" w:color="auto"/>
                    <w:right w:val="none" w:sz="0" w:space="0" w:color="auto"/>
                  </w:divBdr>
                  <w:divsChild>
                    <w:div w:id="1272203992">
                      <w:marLeft w:val="0"/>
                      <w:marRight w:val="0"/>
                      <w:marTop w:val="0"/>
                      <w:marBottom w:val="0"/>
                      <w:divBdr>
                        <w:top w:val="none" w:sz="0" w:space="0" w:color="auto"/>
                        <w:left w:val="none" w:sz="0" w:space="0" w:color="auto"/>
                        <w:bottom w:val="none" w:sz="0" w:space="0" w:color="auto"/>
                        <w:right w:val="none" w:sz="0" w:space="0" w:color="auto"/>
                      </w:divBdr>
                      <w:divsChild>
                        <w:div w:id="1228882530">
                          <w:marLeft w:val="0"/>
                          <w:marRight w:val="0"/>
                          <w:marTop w:val="0"/>
                          <w:marBottom w:val="0"/>
                          <w:divBdr>
                            <w:top w:val="none" w:sz="0" w:space="0" w:color="auto"/>
                            <w:left w:val="none" w:sz="0" w:space="0" w:color="auto"/>
                            <w:bottom w:val="none" w:sz="0" w:space="0" w:color="auto"/>
                            <w:right w:val="none" w:sz="0" w:space="0" w:color="auto"/>
                          </w:divBdr>
                          <w:divsChild>
                            <w:div w:id="1391995201">
                              <w:marLeft w:val="0"/>
                              <w:marRight w:val="0"/>
                              <w:marTop w:val="0"/>
                              <w:marBottom w:val="0"/>
                              <w:divBdr>
                                <w:top w:val="none" w:sz="0" w:space="0" w:color="auto"/>
                                <w:left w:val="none" w:sz="0" w:space="0" w:color="auto"/>
                                <w:bottom w:val="none" w:sz="0" w:space="0" w:color="auto"/>
                                <w:right w:val="none" w:sz="0" w:space="0" w:color="auto"/>
                              </w:divBdr>
                              <w:divsChild>
                                <w:div w:id="452870384">
                                  <w:marLeft w:val="0"/>
                                  <w:marRight w:val="0"/>
                                  <w:marTop w:val="0"/>
                                  <w:marBottom w:val="0"/>
                                  <w:divBdr>
                                    <w:top w:val="none" w:sz="0" w:space="0" w:color="auto"/>
                                    <w:left w:val="none" w:sz="0" w:space="0" w:color="auto"/>
                                    <w:bottom w:val="none" w:sz="0" w:space="0" w:color="auto"/>
                                    <w:right w:val="none" w:sz="0" w:space="0" w:color="auto"/>
                                  </w:divBdr>
                                  <w:divsChild>
                                    <w:div w:id="2125149864">
                                      <w:marLeft w:val="0"/>
                                      <w:marRight w:val="0"/>
                                      <w:marTop w:val="0"/>
                                      <w:marBottom w:val="0"/>
                                      <w:divBdr>
                                        <w:top w:val="none" w:sz="0" w:space="0" w:color="auto"/>
                                        <w:left w:val="none" w:sz="0" w:space="0" w:color="auto"/>
                                        <w:bottom w:val="none" w:sz="0" w:space="0" w:color="auto"/>
                                        <w:right w:val="none" w:sz="0" w:space="0" w:color="auto"/>
                                      </w:divBdr>
                                    </w:div>
                                    <w:div w:id="1853062704">
                                      <w:marLeft w:val="0"/>
                                      <w:marRight w:val="0"/>
                                      <w:marTop w:val="0"/>
                                      <w:marBottom w:val="0"/>
                                      <w:divBdr>
                                        <w:top w:val="none" w:sz="0" w:space="0" w:color="auto"/>
                                        <w:left w:val="none" w:sz="0" w:space="0" w:color="auto"/>
                                        <w:bottom w:val="none" w:sz="0" w:space="0" w:color="auto"/>
                                        <w:right w:val="none" w:sz="0" w:space="0" w:color="auto"/>
                                      </w:divBdr>
                                      <w:divsChild>
                                        <w:div w:id="813255648">
                                          <w:marLeft w:val="0"/>
                                          <w:marRight w:val="122"/>
                                          <w:marTop w:val="111"/>
                                          <w:marBottom w:val="0"/>
                                          <w:divBdr>
                                            <w:top w:val="none" w:sz="0" w:space="0" w:color="auto"/>
                                            <w:left w:val="none" w:sz="0" w:space="0" w:color="auto"/>
                                            <w:bottom w:val="none" w:sz="0" w:space="0" w:color="auto"/>
                                            <w:right w:val="none" w:sz="0" w:space="0" w:color="auto"/>
                                          </w:divBdr>
                                          <w:divsChild>
                                            <w:div w:id="301539498">
                                              <w:marLeft w:val="0"/>
                                              <w:marRight w:val="0"/>
                                              <w:marTop w:val="0"/>
                                              <w:marBottom w:val="0"/>
                                              <w:divBdr>
                                                <w:top w:val="none" w:sz="0" w:space="0" w:color="auto"/>
                                                <w:left w:val="none" w:sz="0" w:space="0" w:color="auto"/>
                                                <w:bottom w:val="none" w:sz="0" w:space="0" w:color="auto"/>
                                                <w:right w:val="none" w:sz="0" w:space="0" w:color="auto"/>
                                              </w:divBdr>
                                              <w:divsChild>
                                                <w:div w:id="1503398189">
                                                  <w:marLeft w:val="-122"/>
                                                  <w:marRight w:val="-12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395183">
      <w:bodyDiv w:val="1"/>
      <w:marLeft w:val="0"/>
      <w:marRight w:val="0"/>
      <w:marTop w:val="0"/>
      <w:marBottom w:val="0"/>
      <w:divBdr>
        <w:top w:val="none" w:sz="0" w:space="0" w:color="auto"/>
        <w:left w:val="none" w:sz="0" w:space="0" w:color="auto"/>
        <w:bottom w:val="none" w:sz="0" w:space="0" w:color="auto"/>
        <w:right w:val="none" w:sz="0" w:space="0" w:color="auto"/>
      </w:divBdr>
      <w:divsChild>
        <w:div w:id="2076397062">
          <w:marLeft w:val="0"/>
          <w:marRight w:val="0"/>
          <w:marTop w:val="0"/>
          <w:marBottom w:val="0"/>
          <w:divBdr>
            <w:top w:val="none" w:sz="0" w:space="0" w:color="auto"/>
            <w:left w:val="none" w:sz="0" w:space="0" w:color="auto"/>
            <w:bottom w:val="none" w:sz="0" w:space="0" w:color="auto"/>
            <w:right w:val="none" w:sz="0" w:space="0" w:color="auto"/>
          </w:divBdr>
          <w:divsChild>
            <w:div w:id="309948650">
              <w:marLeft w:val="0"/>
              <w:marRight w:val="0"/>
              <w:marTop w:val="0"/>
              <w:marBottom w:val="0"/>
              <w:divBdr>
                <w:top w:val="none" w:sz="0" w:space="0" w:color="auto"/>
                <w:left w:val="none" w:sz="0" w:space="0" w:color="auto"/>
                <w:bottom w:val="none" w:sz="0" w:space="0" w:color="auto"/>
                <w:right w:val="none" w:sz="0" w:space="0" w:color="auto"/>
              </w:divBdr>
              <w:divsChild>
                <w:div w:id="957754665">
                  <w:marLeft w:val="0"/>
                  <w:marRight w:val="0"/>
                  <w:marTop w:val="0"/>
                  <w:marBottom w:val="0"/>
                  <w:divBdr>
                    <w:top w:val="none" w:sz="0" w:space="0" w:color="auto"/>
                    <w:left w:val="none" w:sz="0" w:space="0" w:color="auto"/>
                    <w:bottom w:val="none" w:sz="0" w:space="0" w:color="auto"/>
                    <w:right w:val="none" w:sz="0" w:space="0" w:color="auto"/>
                  </w:divBdr>
                  <w:divsChild>
                    <w:div w:id="1754087036">
                      <w:marLeft w:val="0"/>
                      <w:marRight w:val="0"/>
                      <w:marTop w:val="0"/>
                      <w:marBottom w:val="0"/>
                      <w:divBdr>
                        <w:top w:val="none" w:sz="0" w:space="0" w:color="auto"/>
                        <w:left w:val="none" w:sz="0" w:space="0" w:color="auto"/>
                        <w:bottom w:val="none" w:sz="0" w:space="0" w:color="auto"/>
                        <w:right w:val="none" w:sz="0" w:space="0" w:color="auto"/>
                      </w:divBdr>
                      <w:divsChild>
                        <w:div w:id="94138058">
                          <w:marLeft w:val="0"/>
                          <w:marRight w:val="0"/>
                          <w:marTop w:val="0"/>
                          <w:marBottom w:val="0"/>
                          <w:divBdr>
                            <w:top w:val="none" w:sz="0" w:space="0" w:color="auto"/>
                            <w:left w:val="none" w:sz="0" w:space="0" w:color="auto"/>
                            <w:bottom w:val="none" w:sz="0" w:space="0" w:color="auto"/>
                            <w:right w:val="none" w:sz="0" w:space="0" w:color="auto"/>
                          </w:divBdr>
                          <w:divsChild>
                            <w:div w:id="1977486871">
                              <w:marLeft w:val="0"/>
                              <w:marRight w:val="0"/>
                              <w:marTop w:val="0"/>
                              <w:marBottom w:val="0"/>
                              <w:divBdr>
                                <w:top w:val="none" w:sz="0" w:space="0" w:color="auto"/>
                                <w:left w:val="none" w:sz="0" w:space="0" w:color="auto"/>
                                <w:bottom w:val="none" w:sz="0" w:space="0" w:color="auto"/>
                                <w:right w:val="none" w:sz="0" w:space="0" w:color="auto"/>
                              </w:divBdr>
                              <w:divsChild>
                                <w:div w:id="1804038332">
                                  <w:marLeft w:val="0"/>
                                  <w:marRight w:val="0"/>
                                  <w:marTop w:val="0"/>
                                  <w:marBottom w:val="0"/>
                                  <w:divBdr>
                                    <w:top w:val="none" w:sz="0" w:space="0" w:color="auto"/>
                                    <w:left w:val="none" w:sz="0" w:space="0" w:color="auto"/>
                                    <w:bottom w:val="none" w:sz="0" w:space="0" w:color="auto"/>
                                    <w:right w:val="none" w:sz="0" w:space="0" w:color="auto"/>
                                  </w:divBdr>
                                  <w:divsChild>
                                    <w:div w:id="641809336">
                                      <w:marLeft w:val="0"/>
                                      <w:marRight w:val="0"/>
                                      <w:marTop w:val="0"/>
                                      <w:marBottom w:val="0"/>
                                      <w:divBdr>
                                        <w:top w:val="none" w:sz="0" w:space="0" w:color="auto"/>
                                        <w:left w:val="none" w:sz="0" w:space="0" w:color="auto"/>
                                        <w:bottom w:val="none" w:sz="0" w:space="0" w:color="auto"/>
                                        <w:right w:val="none" w:sz="0" w:space="0" w:color="auto"/>
                                      </w:divBdr>
                                    </w:div>
                                    <w:div w:id="1025137343">
                                      <w:marLeft w:val="0"/>
                                      <w:marRight w:val="0"/>
                                      <w:marTop w:val="0"/>
                                      <w:marBottom w:val="0"/>
                                      <w:divBdr>
                                        <w:top w:val="none" w:sz="0" w:space="0" w:color="auto"/>
                                        <w:left w:val="none" w:sz="0" w:space="0" w:color="auto"/>
                                        <w:bottom w:val="none" w:sz="0" w:space="0" w:color="auto"/>
                                        <w:right w:val="none" w:sz="0" w:space="0" w:color="auto"/>
                                      </w:divBdr>
                                      <w:divsChild>
                                        <w:div w:id="294991197">
                                          <w:marLeft w:val="0"/>
                                          <w:marRight w:val="138"/>
                                          <w:marTop w:val="125"/>
                                          <w:marBottom w:val="0"/>
                                          <w:divBdr>
                                            <w:top w:val="none" w:sz="0" w:space="0" w:color="auto"/>
                                            <w:left w:val="none" w:sz="0" w:space="0" w:color="auto"/>
                                            <w:bottom w:val="none" w:sz="0" w:space="0" w:color="auto"/>
                                            <w:right w:val="none" w:sz="0" w:space="0" w:color="auto"/>
                                          </w:divBdr>
                                          <w:divsChild>
                                            <w:div w:id="1471901954">
                                              <w:marLeft w:val="0"/>
                                              <w:marRight w:val="0"/>
                                              <w:marTop w:val="0"/>
                                              <w:marBottom w:val="0"/>
                                              <w:divBdr>
                                                <w:top w:val="none" w:sz="0" w:space="0" w:color="auto"/>
                                                <w:left w:val="none" w:sz="0" w:space="0" w:color="auto"/>
                                                <w:bottom w:val="none" w:sz="0" w:space="0" w:color="auto"/>
                                                <w:right w:val="none" w:sz="0" w:space="0" w:color="auto"/>
                                              </w:divBdr>
                                              <w:divsChild>
                                                <w:div w:id="289361144">
                                                  <w:marLeft w:val="-138"/>
                                                  <w:marRight w:val="-1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3B86F-930C-4403-A3E6-B934FF82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1318</Words>
  <Characters>7516</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stolar17</dc:creator>
  <cp:lastModifiedBy>ludovic de villelongue</cp:lastModifiedBy>
  <cp:revision>93</cp:revision>
  <dcterms:created xsi:type="dcterms:W3CDTF">2022-01-23T13:57:00Z</dcterms:created>
  <dcterms:modified xsi:type="dcterms:W3CDTF">2022-01-28T11:48:00Z</dcterms:modified>
</cp:coreProperties>
</file>