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19ACE39" w14:textId="77777777" w:rsidR="00B863FB" w:rsidRPr="00B863FB" w:rsidRDefault="00B863FB" w:rsidP="00B863FB">
      <w:pPr>
        <w:shd w:val="clear" w:color="auto" w:fill="FFFFFF"/>
        <w:spacing w:after="0" w:line="240" w:lineRule="auto"/>
        <w:outlineLvl w:val="0"/>
        <w:rPr>
          <w:rFonts w:ascii="Georgia" w:eastAsia="Times New Roman" w:hAnsi="Georgia" w:cs="Times New Roman"/>
          <w:color w:val="101418"/>
          <w:kern w:val="36"/>
          <w:sz w:val="43"/>
          <w:szCs w:val="43"/>
          <w:lang w:eastAsia="fr-FR"/>
          <w14:ligatures w14:val="none"/>
        </w:rPr>
      </w:pPr>
      <w:r w:rsidRPr="00B863FB">
        <w:rPr>
          <w:rFonts w:ascii="Georgia" w:eastAsia="Times New Roman" w:hAnsi="Georgia" w:cs="Times New Roman"/>
          <w:color w:val="101418"/>
          <w:kern w:val="36"/>
          <w:sz w:val="43"/>
          <w:szCs w:val="43"/>
          <w:lang w:eastAsia="fr-FR"/>
          <w14:ligatures w14:val="none"/>
        </w:rPr>
        <w:t>Isabelle de France (1295-1358)</w:t>
      </w:r>
    </w:p>
    <w:p w14:paraId="07274D45" w14:textId="77777777" w:rsidR="00B863FB" w:rsidRDefault="00B863FB"/>
    <w:p w14:paraId="3ECBCE0B" w14:textId="77777777" w:rsidR="00B863FB" w:rsidRDefault="00B863FB"/>
    <w:p w14:paraId="5B493FF7" w14:textId="77777777" w:rsidR="00B863FB" w:rsidRPr="00B863FB" w:rsidRDefault="00B863FB" w:rsidP="00B863FB">
      <w:pPr>
        <w:spacing w:before="120" w:after="240" w:line="240" w:lineRule="auto"/>
        <w:rPr>
          <w:rFonts w:ascii="Times New Roman" w:eastAsia="Times New Roman" w:hAnsi="Times New Roman" w:cs="Times New Roman"/>
          <w:kern w:val="0"/>
          <w:lang w:eastAsia="fr-FR"/>
          <w14:ligatures w14:val="none"/>
        </w:rPr>
      </w:pPr>
      <w:r w:rsidRPr="00B863FB">
        <w:rPr>
          <w:rFonts w:ascii="Times New Roman" w:eastAsia="Times New Roman" w:hAnsi="Times New Roman" w:cs="Times New Roman"/>
          <w:b/>
          <w:bCs/>
          <w:kern w:val="0"/>
          <w:lang w:eastAsia="fr-FR"/>
          <w14:ligatures w14:val="none"/>
        </w:rPr>
        <w:t>sabelle de France</w:t>
      </w:r>
      <w:r w:rsidRPr="00B863FB">
        <w:rPr>
          <w:rFonts w:ascii="Times New Roman" w:eastAsia="Times New Roman" w:hAnsi="Times New Roman" w:cs="Times New Roman"/>
          <w:kern w:val="0"/>
          <w:lang w:eastAsia="fr-FR"/>
          <w14:ligatures w14:val="none"/>
        </w:rPr>
        <w:t> (vers 1295, </w:t>
      </w:r>
      <w:hyperlink r:id="rId4" w:tooltip="Paris" w:history="1">
        <w:r w:rsidRPr="00B863FB">
          <w:rPr>
            <w:rFonts w:ascii="Times New Roman" w:eastAsia="Times New Roman" w:hAnsi="Times New Roman" w:cs="Times New Roman"/>
            <w:color w:val="3366CC"/>
            <w:kern w:val="0"/>
            <w:lang w:eastAsia="fr-FR"/>
            <w14:ligatures w14:val="none"/>
          </w:rPr>
          <w:t>Paris</w:t>
        </w:r>
      </w:hyperlink>
      <w:r w:rsidRPr="00B863FB">
        <w:rPr>
          <w:rFonts w:ascii="Times New Roman" w:eastAsia="Times New Roman" w:hAnsi="Times New Roman" w:cs="Times New Roman"/>
          <w:kern w:val="0"/>
          <w:lang w:eastAsia="fr-FR"/>
          <w14:ligatures w14:val="none"/>
        </w:rPr>
        <w:t> – 22 août 1358, </w:t>
      </w:r>
      <w:hyperlink r:id="rId5" w:tooltip="Hertford" w:history="1">
        <w:r w:rsidRPr="00B863FB">
          <w:rPr>
            <w:rFonts w:ascii="Times New Roman" w:eastAsia="Times New Roman" w:hAnsi="Times New Roman" w:cs="Times New Roman"/>
            <w:color w:val="3366CC"/>
            <w:kern w:val="0"/>
            <w:lang w:eastAsia="fr-FR"/>
            <w14:ligatures w14:val="none"/>
          </w:rPr>
          <w:t>Hertford</w:t>
        </w:r>
      </w:hyperlink>
      <w:r w:rsidRPr="00B863FB">
        <w:rPr>
          <w:rFonts w:ascii="Times New Roman" w:eastAsia="Times New Roman" w:hAnsi="Times New Roman" w:cs="Times New Roman"/>
          <w:kern w:val="0"/>
          <w:lang w:eastAsia="fr-FR"/>
          <w14:ligatures w14:val="none"/>
        </w:rPr>
        <w:t>) est la seule fille parmi les enfants survivants du </w:t>
      </w:r>
      <w:hyperlink r:id="rId6" w:tooltip="Liste des rois de France" w:history="1">
        <w:r w:rsidRPr="00B863FB">
          <w:rPr>
            <w:rFonts w:ascii="Times New Roman" w:eastAsia="Times New Roman" w:hAnsi="Times New Roman" w:cs="Times New Roman"/>
            <w:color w:val="3366CC"/>
            <w:kern w:val="0"/>
            <w:lang w:eastAsia="fr-FR"/>
            <w14:ligatures w14:val="none"/>
          </w:rPr>
          <w:t>roi de France</w:t>
        </w:r>
      </w:hyperlink>
      <w:r w:rsidRPr="00B863FB">
        <w:rPr>
          <w:rFonts w:ascii="Times New Roman" w:eastAsia="Times New Roman" w:hAnsi="Times New Roman" w:cs="Times New Roman"/>
          <w:kern w:val="0"/>
          <w:lang w:eastAsia="fr-FR"/>
          <w14:ligatures w14:val="none"/>
        </w:rPr>
        <w:t> </w:t>
      </w:r>
      <w:hyperlink r:id="rId7" w:tooltip="Philippe IV le Bel" w:history="1">
        <w:r w:rsidRPr="00B863FB">
          <w:rPr>
            <w:rFonts w:ascii="Times New Roman" w:eastAsia="Times New Roman" w:hAnsi="Times New Roman" w:cs="Times New Roman"/>
            <w:color w:val="3366CC"/>
            <w:kern w:val="0"/>
            <w:lang w:eastAsia="fr-FR"/>
            <w14:ligatures w14:val="none"/>
          </w:rPr>
          <w:t>Philippe </w:t>
        </w:r>
        <w:r w:rsidRPr="00B863FB">
          <w:rPr>
            <w:rFonts w:ascii="Times New Roman" w:eastAsia="Times New Roman" w:hAnsi="Times New Roman" w:cs="Times New Roman"/>
            <w:caps/>
            <w:smallCaps/>
            <w:color w:val="3366CC"/>
            <w:kern w:val="0"/>
            <w:lang w:eastAsia="fr-FR"/>
            <w14:ligatures w14:val="none"/>
          </w:rPr>
          <w:t>IV</w:t>
        </w:r>
        <w:r w:rsidRPr="00B863FB">
          <w:rPr>
            <w:rFonts w:ascii="Times New Roman" w:eastAsia="Times New Roman" w:hAnsi="Times New Roman" w:cs="Times New Roman"/>
            <w:color w:val="3366CC"/>
            <w:kern w:val="0"/>
            <w:lang w:eastAsia="fr-FR"/>
            <w14:ligatures w14:val="none"/>
          </w:rPr>
          <w:t> le Bel</w:t>
        </w:r>
      </w:hyperlink>
      <w:r w:rsidRPr="00B863FB">
        <w:rPr>
          <w:rFonts w:ascii="Times New Roman" w:eastAsia="Times New Roman" w:hAnsi="Times New Roman" w:cs="Times New Roman"/>
          <w:kern w:val="0"/>
          <w:lang w:eastAsia="fr-FR"/>
          <w14:ligatures w14:val="none"/>
        </w:rPr>
        <w:t> et de son épouse </w:t>
      </w:r>
      <w:hyperlink r:id="rId8" w:tooltip="Jeanne Ire de Navarre" w:history="1">
        <w:r w:rsidRPr="00B863FB">
          <w:rPr>
            <w:rFonts w:ascii="Times New Roman" w:eastAsia="Times New Roman" w:hAnsi="Times New Roman" w:cs="Times New Roman"/>
            <w:color w:val="3366CC"/>
            <w:kern w:val="0"/>
            <w:lang w:eastAsia="fr-FR"/>
            <w14:ligatures w14:val="none"/>
          </w:rPr>
          <w:t>Jeanne </w:t>
        </w:r>
        <w:r w:rsidRPr="00B863FB">
          <w:rPr>
            <w:rFonts w:ascii="Times New Roman" w:eastAsia="Times New Roman" w:hAnsi="Times New Roman" w:cs="Times New Roman"/>
            <w:caps/>
            <w:smallCaps/>
            <w:color w:val="3366CC"/>
            <w:kern w:val="0"/>
            <w:lang w:eastAsia="fr-FR"/>
            <w14:ligatures w14:val="none"/>
          </w:rPr>
          <w:t>I</w:t>
        </w:r>
        <w:r w:rsidRPr="00B863FB">
          <w:rPr>
            <w:rFonts w:ascii="Times New Roman" w:eastAsia="Times New Roman" w:hAnsi="Times New Roman" w:cs="Times New Roman"/>
            <w:color w:val="3366CC"/>
            <w:kern w:val="0"/>
            <w:vertAlign w:val="superscript"/>
            <w:lang w:eastAsia="fr-FR"/>
            <w14:ligatures w14:val="none"/>
          </w:rPr>
          <w:t>re</w:t>
        </w:r>
      </w:hyperlink>
      <w:r w:rsidRPr="00B863FB">
        <w:rPr>
          <w:rFonts w:ascii="Times New Roman" w:eastAsia="Times New Roman" w:hAnsi="Times New Roman" w:cs="Times New Roman"/>
          <w:kern w:val="0"/>
          <w:lang w:eastAsia="fr-FR"/>
          <w14:ligatures w14:val="none"/>
        </w:rPr>
        <w:t>, </w:t>
      </w:r>
      <w:hyperlink r:id="rId9" w:tooltip="Liste des monarques de Navarre" w:history="1">
        <w:r w:rsidRPr="00B863FB">
          <w:rPr>
            <w:rFonts w:ascii="Times New Roman" w:eastAsia="Times New Roman" w:hAnsi="Times New Roman" w:cs="Times New Roman"/>
            <w:color w:val="3366CC"/>
            <w:kern w:val="0"/>
            <w:lang w:eastAsia="fr-FR"/>
            <w14:ligatures w14:val="none"/>
          </w:rPr>
          <w:t>reine de Navarre</w:t>
        </w:r>
      </w:hyperlink>
      <w:r w:rsidRPr="00B863FB">
        <w:rPr>
          <w:rFonts w:ascii="Times New Roman" w:eastAsia="Times New Roman" w:hAnsi="Times New Roman" w:cs="Times New Roman"/>
          <w:kern w:val="0"/>
          <w:lang w:eastAsia="fr-FR"/>
          <w14:ligatures w14:val="none"/>
        </w:rPr>
        <w:t>. Elle est reine en tant qu'épouse d'</w:t>
      </w:r>
      <w:hyperlink r:id="rId10" w:tooltip="Édouard II" w:history="1">
        <w:r w:rsidRPr="00B863FB">
          <w:rPr>
            <w:rFonts w:ascii="Times New Roman" w:eastAsia="Times New Roman" w:hAnsi="Times New Roman" w:cs="Times New Roman"/>
            <w:color w:val="3366CC"/>
            <w:kern w:val="0"/>
            <w:lang w:eastAsia="fr-FR"/>
            <w14:ligatures w14:val="none"/>
          </w:rPr>
          <w:t>Édouard </w:t>
        </w:r>
        <w:r w:rsidRPr="00B863FB">
          <w:rPr>
            <w:rFonts w:ascii="Times New Roman" w:eastAsia="Times New Roman" w:hAnsi="Times New Roman" w:cs="Times New Roman"/>
            <w:caps/>
            <w:smallCaps/>
            <w:color w:val="3366CC"/>
            <w:kern w:val="0"/>
            <w:lang w:eastAsia="fr-FR"/>
            <w14:ligatures w14:val="none"/>
          </w:rPr>
          <w:t>II</w:t>
        </w:r>
      </w:hyperlink>
      <w:r w:rsidRPr="00B863FB">
        <w:rPr>
          <w:rFonts w:ascii="Times New Roman" w:eastAsia="Times New Roman" w:hAnsi="Times New Roman" w:cs="Times New Roman"/>
          <w:kern w:val="0"/>
          <w:lang w:eastAsia="fr-FR"/>
          <w14:ligatures w14:val="none"/>
        </w:rPr>
        <w:t>, </w:t>
      </w:r>
      <w:hyperlink r:id="rId11" w:tooltip="Liste des monarques d'Angleterre" w:history="1">
        <w:r w:rsidRPr="00B863FB">
          <w:rPr>
            <w:rFonts w:ascii="Times New Roman" w:eastAsia="Times New Roman" w:hAnsi="Times New Roman" w:cs="Times New Roman"/>
            <w:color w:val="3366CC"/>
            <w:kern w:val="0"/>
            <w:lang w:eastAsia="fr-FR"/>
            <w14:ligatures w14:val="none"/>
          </w:rPr>
          <w:t>roi d'Angleterre</w:t>
        </w:r>
      </w:hyperlink>
      <w:r w:rsidRPr="00B863FB">
        <w:rPr>
          <w:rFonts w:ascii="Times New Roman" w:eastAsia="Times New Roman" w:hAnsi="Times New Roman" w:cs="Times New Roman"/>
          <w:kern w:val="0"/>
          <w:lang w:eastAsia="fr-FR"/>
          <w14:ligatures w14:val="none"/>
        </w:rPr>
        <w:t>. La reine Isabelle est connue à son époque pour sa beauté, son habileté diplomatique et son intelligence. Elle n'a cependant jamais été surnommée la « Louve de France » par ses contemporains.</w:t>
      </w:r>
    </w:p>
    <w:p w14:paraId="2427D660" w14:textId="77777777" w:rsidR="00B863FB" w:rsidRPr="00B863FB" w:rsidRDefault="00B863FB" w:rsidP="00B863FB">
      <w:pPr>
        <w:spacing w:before="120" w:after="240" w:line="240" w:lineRule="auto"/>
        <w:rPr>
          <w:rFonts w:ascii="Times New Roman" w:eastAsia="Times New Roman" w:hAnsi="Times New Roman" w:cs="Times New Roman"/>
          <w:kern w:val="0"/>
          <w:lang w:eastAsia="fr-FR"/>
          <w14:ligatures w14:val="none"/>
        </w:rPr>
      </w:pPr>
      <w:r w:rsidRPr="00B863FB">
        <w:rPr>
          <w:rFonts w:ascii="Times New Roman" w:eastAsia="Times New Roman" w:hAnsi="Times New Roman" w:cs="Times New Roman"/>
          <w:kern w:val="0"/>
          <w:lang w:eastAsia="fr-FR"/>
          <w14:ligatures w14:val="none"/>
        </w:rPr>
        <w:t>Isabelle va en </w:t>
      </w:r>
      <w:hyperlink r:id="rId12" w:tooltip="Royaume d'Angleterre" w:history="1">
        <w:r w:rsidRPr="00B863FB">
          <w:rPr>
            <w:rFonts w:ascii="Times New Roman" w:eastAsia="Times New Roman" w:hAnsi="Times New Roman" w:cs="Times New Roman"/>
            <w:color w:val="3366CC"/>
            <w:kern w:val="0"/>
            <w:lang w:eastAsia="fr-FR"/>
            <w14:ligatures w14:val="none"/>
          </w:rPr>
          <w:t>Angleterre</w:t>
        </w:r>
      </w:hyperlink>
      <w:r w:rsidRPr="00B863FB">
        <w:rPr>
          <w:rFonts w:ascii="Times New Roman" w:eastAsia="Times New Roman" w:hAnsi="Times New Roman" w:cs="Times New Roman"/>
          <w:kern w:val="0"/>
          <w:lang w:eastAsia="fr-FR"/>
          <w14:ligatures w14:val="none"/>
        </w:rPr>
        <w:t> à douze ans</w:t>
      </w:r>
      <w:hyperlink r:id="rId13" w:anchor="cite_note-Castor2011227-1" w:history="1">
        <w:r w:rsidRPr="00B863FB">
          <w:rPr>
            <w:rFonts w:ascii="Times New Roman" w:eastAsia="Times New Roman" w:hAnsi="Times New Roman" w:cs="Times New Roman"/>
            <w:color w:val="3366CC"/>
            <w:kern w:val="0"/>
            <w:sz w:val="2"/>
            <w:szCs w:val="2"/>
            <w:vertAlign w:val="superscript"/>
            <w:lang w:eastAsia="fr-FR"/>
            <w14:ligatures w14:val="none"/>
          </w:rPr>
          <w:t>[</w:t>
        </w:r>
        <w:r w:rsidRPr="00B863FB">
          <w:rPr>
            <w:rFonts w:ascii="Times New Roman" w:eastAsia="Times New Roman" w:hAnsi="Times New Roman" w:cs="Times New Roman"/>
            <w:color w:val="3366CC"/>
            <w:kern w:val="0"/>
            <w:sz w:val="19"/>
            <w:szCs w:val="19"/>
            <w:vertAlign w:val="superscript"/>
            <w:lang w:eastAsia="fr-FR"/>
            <w14:ligatures w14:val="none"/>
          </w:rPr>
          <w:t>1</w:t>
        </w:r>
        <w:r w:rsidRPr="00B863FB">
          <w:rPr>
            <w:rFonts w:ascii="Times New Roman" w:eastAsia="Times New Roman" w:hAnsi="Times New Roman" w:cs="Times New Roman"/>
            <w:color w:val="3366CC"/>
            <w:kern w:val="0"/>
            <w:sz w:val="2"/>
            <w:szCs w:val="2"/>
            <w:vertAlign w:val="superscript"/>
            <w:lang w:eastAsia="fr-FR"/>
            <w14:ligatures w14:val="none"/>
          </w:rPr>
          <w:t>]</w:t>
        </w:r>
      </w:hyperlink>
      <w:r w:rsidRPr="00B863FB">
        <w:rPr>
          <w:rFonts w:ascii="Times New Roman" w:eastAsia="Times New Roman" w:hAnsi="Times New Roman" w:cs="Times New Roman"/>
          <w:kern w:val="0"/>
          <w:lang w:eastAsia="fr-FR"/>
          <w14:ligatures w14:val="none"/>
        </w:rPr>
        <w:t>, dans une période de conflit grandissant entre le roi et la puissante faction des barons du royaume : son nouvel époux comble notoirement de grâces son favori le </w:t>
      </w:r>
      <w:hyperlink r:id="rId14" w:tooltip="Comte de Cornouailles" w:history="1">
        <w:r w:rsidRPr="00B863FB">
          <w:rPr>
            <w:rFonts w:ascii="Times New Roman" w:eastAsia="Times New Roman" w:hAnsi="Times New Roman" w:cs="Times New Roman"/>
            <w:color w:val="3366CC"/>
            <w:kern w:val="0"/>
            <w:lang w:eastAsia="fr-FR"/>
            <w14:ligatures w14:val="none"/>
          </w:rPr>
          <w:t>comte de Cornouailles</w:t>
        </w:r>
      </w:hyperlink>
      <w:r w:rsidRPr="00B863FB">
        <w:rPr>
          <w:rFonts w:ascii="Times New Roman" w:eastAsia="Times New Roman" w:hAnsi="Times New Roman" w:cs="Times New Roman"/>
          <w:kern w:val="0"/>
          <w:lang w:eastAsia="fr-FR"/>
          <w14:ligatures w14:val="none"/>
        </w:rPr>
        <w:t>, </w:t>
      </w:r>
      <w:hyperlink r:id="rId15" w:tooltip="Pierre Gaveston" w:history="1">
        <w:r w:rsidRPr="00B863FB">
          <w:rPr>
            <w:rFonts w:ascii="Times New Roman" w:eastAsia="Times New Roman" w:hAnsi="Times New Roman" w:cs="Times New Roman"/>
            <w:color w:val="3366CC"/>
            <w:kern w:val="0"/>
            <w:lang w:eastAsia="fr-FR"/>
            <w14:ligatures w14:val="none"/>
          </w:rPr>
          <w:t>Pierre Gaveston</w:t>
        </w:r>
      </w:hyperlink>
      <w:r w:rsidRPr="00B863FB">
        <w:rPr>
          <w:rFonts w:ascii="Times New Roman" w:eastAsia="Times New Roman" w:hAnsi="Times New Roman" w:cs="Times New Roman"/>
          <w:kern w:val="0"/>
          <w:lang w:eastAsia="fr-FR"/>
          <w14:ligatures w14:val="none"/>
        </w:rPr>
        <w:t>, au détriment des anciennes familles du royaume. Cependant, Isabelle apporte son soutien à son mari dans ces premières années, usant de ses relations avec la cour de France pour asseoir du même coup sa propre autorité dans son pays d'adoption. Après la mort de Gaveston en 1312, tué par les barons, Édouard </w:t>
      </w:r>
      <w:r w:rsidRPr="00B863FB">
        <w:rPr>
          <w:rFonts w:ascii="Times New Roman" w:eastAsia="Times New Roman" w:hAnsi="Times New Roman" w:cs="Times New Roman"/>
          <w:caps/>
          <w:smallCaps/>
          <w:kern w:val="0"/>
          <w:lang w:eastAsia="fr-FR"/>
          <w14:ligatures w14:val="none"/>
        </w:rPr>
        <w:t>II</w:t>
      </w:r>
      <w:r w:rsidRPr="00B863FB">
        <w:rPr>
          <w:rFonts w:ascii="Times New Roman" w:eastAsia="Times New Roman" w:hAnsi="Times New Roman" w:cs="Times New Roman"/>
          <w:kern w:val="0"/>
          <w:lang w:eastAsia="fr-FR"/>
          <w14:ligatures w14:val="none"/>
        </w:rPr>
        <w:t> choisit un nouveau favori, </w:t>
      </w:r>
      <w:hyperlink r:id="rId16" w:tooltip="Hugues le Despenser (le Jeune)" w:history="1">
        <w:r w:rsidRPr="00B863FB">
          <w:rPr>
            <w:rFonts w:ascii="Times New Roman" w:eastAsia="Times New Roman" w:hAnsi="Times New Roman" w:cs="Times New Roman"/>
            <w:color w:val="3366CC"/>
            <w:kern w:val="0"/>
            <w:lang w:eastAsia="fr-FR"/>
            <w14:ligatures w14:val="none"/>
          </w:rPr>
          <w:t>Hugues le Despenser (le Jeune)</w:t>
        </w:r>
      </w:hyperlink>
      <w:r w:rsidRPr="00B863FB">
        <w:rPr>
          <w:rFonts w:ascii="Times New Roman" w:eastAsia="Times New Roman" w:hAnsi="Times New Roman" w:cs="Times New Roman"/>
          <w:kern w:val="0"/>
          <w:lang w:eastAsia="fr-FR"/>
          <w14:ligatures w14:val="none"/>
        </w:rPr>
        <w:t>, et tente de se venger : il en résulte la </w:t>
      </w:r>
      <w:hyperlink r:id="rId17" w:tooltip="Guerre des Despenser" w:history="1">
        <w:r w:rsidRPr="00B863FB">
          <w:rPr>
            <w:rFonts w:ascii="Times New Roman" w:eastAsia="Times New Roman" w:hAnsi="Times New Roman" w:cs="Times New Roman"/>
            <w:color w:val="3366CC"/>
            <w:kern w:val="0"/>
            <w:lang w:eastAsia="fr-FR"/>
            <w14:ligatures w14:val="none"/>
          </w:rPr>
          <w:t>guerre des Despenser</w:t>
        </w:r>
      </w:hyperlink>
      <w:r w:rsidRPr="00B863FB">
        <w:rPr>
          <w:rFonts w:ascii="Times New Roman" w:eastAsia="Times New Roman" w:hAnsi="Times New Roman" w:cs="Times New Roman"/>
          <w:kern w:val="0"/>
          <w:lang w:eastAsia="fr-FR"/>
          <w14:ligatures w14:val="none"/>
        </w:rPr>
        <w:t> en 1322, et une période de répression à l'intérieur du royaume. Isabelle ne peut accepter le nouveau favori. En 1325, le couple royal est au bord de la rupture.</w:t>
      </w:r>
    </w:p>
    <w:p w14:paraId="2757ED14" w14:textId="77777777" w:rsidR="00B863FB" w:rsidRPr="00B863FB" w:rsidRDefault="00B863FB" w:rsidP="00B863FB">
      <w:pPr>
        <w:spacing w:before="120" w:after="240" w:line="240" w:lineRule="auto"/>
        <w:rPr>
          <w:rFonts w:ascii="Times New Roman" w:eastAsia="Times New Roman" w:hAnsi="Times New Roman" w:cs="Times New Roman"/>
          <w:kern w:val="0"/>
          <w:lang w:eastAsia="fr-FR"/>
          <w14:ligatures w14:val="none"/>
        </w:rPr>
      </w:pPr>
      <w:r w:rsidRPr="00B863FB">
        <w:rPr>
          <w:rFonts w:ascii="Times New Roman" w:eastAsia="Times New Roman" w:hAnsi="Times New Roman" w:cs="Times New Roman"/>
          <w:kern w:val="0"/>
          <w:lang w:eastAsia="fr-FR"/>
          <w14:ligatures w14:val="none"/>
        </w:rPr>
        <w:t>Voyageant en France sous le prétexte d'une mission diplomatique, Isabelle entame peut-être une relation adultère avec le baron de Wigmore, </w:t>
      </w:r>
      <w:hyperlink r:id="rId18" w:tooltip="Roger Mortimer (1er comte de March)" w:history="1">
        <w:r w:rsidRPr="00B863FB">
          <w:rPr>
            <w:rFonts w:ascii="Times New Roman" w:eastAsia="Times New Roman" w:hAnsi="Times New Roman" w:cs="Times New Roman"/>
            <w:color w:val="3366CC"/>
            <w:kern w:val="0"/>
            <w:lang w:eastAsia="fr-FR"/>
            <w14:ligatures w14:val="none"/>
          </w:rPr>
          <w:t>Roger Mortimer</w:t>
        </w:r>
      </w:hyperlink>
      <w:r w:rsidRPr="00B863FB">
        <w:rPr>
          <w:rFonts w:ascii="Times New Roman" w:eastAsia="Times New Roman" w:hAnsi="Times New Roman" w:cs="Times New Roman"/>
          <w:kern w:val="0"/>
          <w:lang w:eastAsia="fr-FR"/>
          <w14:ligatures w14:val="none"/>
        </w:rPr>
        <w:t>. Tous deux conviennent de déposer Édouard </w:t>
      </w:r>
      <w:r w:rsidRPr="00B863FB">
        <w:rPr>
          <w:rFonts w:ascii="Times New Roman" w:eastAsia="Times New Roman" w:hAnsi="Times New Roman" w:cs="Times New Roman"/>
          <w:caps/>
          <w:smallCaps/>
          <w:kern w:val="0"/>
          <w:lang w:eastAsia="fr-FR"/>
          <w14:ligatures w14:val="none"/>
        </w:rPr>
        <w:t>II</w:t>
      </w:r>
      <w:r w:rsidRPr="00B863FB">
        <w:rPr>
          <w:rFonts w:ascii="Times New Roman" w:eastAsia="Times New Roman" w:hAnsi="Times New Roman" w:cs="Times New Roman"/>
          <w:kern w:val="0"/>
          <w:lang w:eastAsia="fr-FR"/>
          <w14:ligatures w14:val="none"/>
        </w:rPr>
        <w:t> et de se débarrasser de la famille Despenser. En 1326, la reine revient en Angleterre avec une petite armée de mercenaires. L'armée royale fait rapidement défection. Isabelle dépose Édouard </w:t>
      </w:r>
      <w:r w:rsidRPr="00B863FB">
        <w:rPr>
          <w:rFonts w:ascii="Times New Roman" w:eastAsia="Times New Roman" w:hAnsi="Times New Roman" w:cs="Times New Roman"/>
          <w:caps/>
          <w:smallCaps/>
          <w:kern w:val="0"/>
          <w:lang w:eastAsia="fr-FR"/>
          <w14:ligatures w14:val="none"/>
        </w:rPr>
        <w:t>II</w:t>
      </w:r>
      <w:r w:rsidRPr="00B863FB">
        <w:rPr>
          <w:rFonts w:ascii="Times New Roman" w:eastAsia="Times New Roman" w:hAnsi="Times New Roman" w:cs="Times New Roman"/>
          <w:kern w:val="0"/>
          <w:lang w:eastAsia="fr-FR"/>
          <w14:ligatures w14:val="none"/>
        </w:rPr>
        <w:t> et devient régente au nom de son fils aîné, proclamé roi sous le nom d'</w:t>
      </w:r>
      <w:hyperlink r:id="rId19" w:tooltip="Édouard III" w:history="1">
        <w:r w:rsidRPr="00B863FB">
          <w:rPr>
            <w:rFonts w:ascii="Times New Roman" w:eastAsia="Times New Roman" w:hAnsi="Times New Roman" w:cs="Times New Roman"/>
            <w:color w:val="3366CC"/>
            <w:kern w:val="0"/>
            <w:lang w:eastAsia="fr-FR"/>
            <w14:ligatures w14:val="none"/>
          </w:rPr>
          <w:t>Édouard </w:t>
        </w:r>
        <w:r w:rsidRPr="00B863FB">
          <w:rPr>
            <w:rFonts w:ascii="Times New Roman" w:eastAsia="Times New Roman" w:hAnsi="Times New Roman" w:cs="Times New Roman"/>
            <w:caps/>
            <w:smallCaps/>
            <w:color w:val="3366CC"/>
            <w:kern w:val="0"/>
            <w:lang w:eastAsia="fr-FR"/>
            <w14:ligatures w14:val="none"/>
          </w:rPr>
          <w:t>III</w:t>
        </w:r>
      </w:hyperlink>
      <w:r w:rsidRPr="00B863FB">
        <w:rPr>
          <w:rFonts w:ascii="Times New Roman" w:eastAsia="Times New Roman" w:hAnsi="Times New Roman" w:cs="Times New Roman"/>
          <w:kern w:val="0"/>
          <w:lang w:eastAsia="fr-FR"/>
          <w14:ligatures w14:val="none"/>
        </w:rPr>
        <w:t>. Beaucoup supposent qu'Isabelle est par la suite l'instigatrice de l'assassinat de son mari. Le gouvernement d'Isabelle et de Roger Mortimer commence à chanceler, en partie à cause des dépenses excessives de la régente, en partie également à cause de sa façon, efficace mais impopulaire, de résoudre les problèmes récurrents comme la situation militaire en </w:t>
      </w:r>
      <w:hyperlink r:id="rId20" w:tooltip="Royaume d'Écosse" w:history="1">
        <w:r w:rsidRPr="00B863FB">
          <w:rPr>
            <w:rFonts w:ascii="Times New Roman" w:eastAsia="Times New Roman" w:hAnsi="Times New Roman" w:cs="Times New Roman"/>
            <w:color w:val="3366CC"/>
            <w:kern w:val="0"/>
            <w:lang w:eastAsia="fr-FR"/>
            <w14:ligatures w14:val="none"/>
          </w:rPr>
          <w:t>Écosse</w:t>
        </w:r>
      </w:hyperlink>
      <w:r w:rsidRPr="00B863FB">
        <w:rPr>
          <w:rFonts w:ascii="Times New Roman" w:eastAsia="Times New Roman" w:hAnsi="Times New Roman" w:cs="Times New Roman"/>
          <w:kern w:val="0"/>
          <w:lang w:eastAsia="fr-FR"/>
          <w14:ligatures w14:val="none"/>
        </w:rPr>
        <w:t>.</w:t>
      </w:r>
    </w:p>
    <w:p w14:paraId="732EE7B0" w14:textId="77777777" w:rsidR="00B863FB" w:rsidRPr="00B863FB" w:rsidRDefault="00B863FB" w:rsidP="00B863FB">
      <w:pPr>
        <w:spacing w:before="120" w:after="240" w:line="240" w:lineRule="auto"/>
        <w:rPr>
          <w:rFonts w:ascii="Times New Roman" w:eastAsia="Times New Roman" w:hAnsi="Times New Roman" w:cs="Times New Roman"/>
          <w:kern w:val="0"/>
          <w:lang w:eastAsia="fr-FR"/>
          <w14:ligatures w14:val="none"/>
        </w:rPr>
      </w:pPr>
      <w:r w:rsidRPr="00B863FB">
        <w:rPr>
          <w:rFonts w:ascii="Times New Roman" w:eastAsia="Times New Roman" w:hAnsi="Times New Roman" w:cs="Times New Roman"/>
          <w:kern w:val="0"/>
          <w:lang w:eastAsia="fr-FR"/>
          <w14:ligatures w14:val="none"/>
        </w:rPr>
        <w:t>En 1330, Édouard </w:t>
      </w:r>
      <w:r w:rsidRPr="00B863FB">
        <w:rPr>
          <w:rFonts w:ascii="Times New Roman" w:eastAsia="Times New Roman" w:hAnsi="Times New Roman" w:cs="Times New Roman"/>
          <w:caps/>
          <w:smallCaps/>
          <w:kern w:val="0"/>
          <w:lang w:eastAsia="fr-FR"/>
          <w14:ligatures w14:val="none"/>
        </w:rPr>
        <w:t>III</w:t>
      </w:r>
      <w:r w:rsidRPr="00B863FB">
        <w:rPr>
          <w:rFonts w:ascii="Times New Roman" w:eastAsia="Times New Roman" w:hAnsi="Times New Roman" w:cs="Times New Roman"/>
          <w:kern w:val="0"/>
          <w:lang w:eastAsia="fr-FR"/>
          <w14:ligatures w14:val="none"/>
        </w:rPr>
        <w:t> s'empare du pouvoir et fait exécuter Mortimer. La reine n'est pas poursuivie et vit encore longtemps entourée de beaucoup de considération, mais loin de la cour d'Angleterre, jusqu'à sa mort en 1358. Au fil du temps, Isabelle devint une figure de « </w:t>
      </w:r>
      <w:hyperlink r:id="rId21" w:tooltip="Femme fatale" w:history="1">
        <w:r w:rsidRPr="00B863FB">
          <w:rPr>
            <w:rFonts w:ascii="Times New Roman" w:eastAsia="Times New Roman" w:hAnsi="Times New Roman" w:cs="Times New Roman"/>
            <w:color w:val="3366CC"/>
            <w:kern w:val="0"/>
            <w:lang w:eastAsia="fr-FR"/>
            <w14:ligatures w14:val="none"/>
          </w:rPr>
          <w:t>femme fatale</w:t>
        </w:r>
      </w:hyperlink>
      <w:r w:rsidRPr="00B863FB">
        <w:rPr>
          <w:rFonts w:ascii="Times New Roman" w:eastAsia="Times New Roman" w:hAnsi="Times New Roman" w:cs="Times New Roman"/>
          <w:kern w:val="0"/>
          <w:lang w:eastAsia="fr-FR"/>
          <w14:ligatures w14:val="none"/>
        </w:rPr>
        <w:t> » dans la littérature, habituellement représentée comme une femme belle, mais cruelle et manipulatrice.</w:t>
      </w:r>
    </w:p>
    <w:p w14:paraId="697B3974" w14:textId="77777777" w:rsidR="00B863FB" w:rsidRPr="00B863FB" w:rsidRDefault="00B863FB" w:rsidP="00B863FB">
      <w:pPr>
        <w:spacing w:after="0" w:line="240" w:lineRule="auto"/>
        <w:rPr>
          <w:rFonts w:ascii="Times New Roman" w:eastAsia="Times New Roman" w:hAnsi="Times New Roman" w:cs="Times New Roman"/>
          <w:kern w:val="0"/>
          <w:lang w:eastAsia="fr-FR"/>
          <w14:ligatures w14:val="none"/>
        </w:rPr>
      </w:pPr>
    </w:p>
    <w:p w14:paraId="0CFE4913" w14:textId="77777777" w:rsidR="00B863FB" w:rsidRDefault="00B863FB"/>
    <w:sectPr w:rsidR="00B863F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2"/>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63FB"/>
    <w:rsid w:val="00133C00"/>
    <w:rsid w:val="00B863F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03B7010A"/>
  <w15:chartTrackingRefBased/>
  <w15:docId w15:val="{5A86A619-ACBE-AB4E-8B3A-22485CA098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B863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B863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B863FB"/>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B863FB"/>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B863FB"/>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B863FB"/>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B863FB"/>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B863FB"/>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B863FB"/>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863FB"/>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B863FB"/>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B863FB"/>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B863FB"/>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B863FB"/>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B863FB"/>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B863FB"/>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B863FB"/>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B863FB"/>
    <w:rPr>
      <w:rFonts w:eastAsiaTheme="majorEastAsia" w:cstheme="majorBidi"/>
      <w:color w:val="272727" w:themeColor="text1" w:themeTint="D8"/>
    </w:rPr>
  </w:style>
  <w:style w:type="paragraph" w:styleId="Titre">
    <w:name w:val="Title"/>
    <w:basedOn w:val="Normal"/>
    <w:next w:val="Normal"/>
    <w:link w:val="TitreCar"/>
    <w:uiPriority w:val="10"/>
    <w:qFormat/>
    <w:rsid w:val="00B863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B863FB"/>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B863FB"/>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B863FB"/>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B863FB"/>
    <w:pPr>
      <w:spacing w:before="160"/>
      <w:jc w:val="center"/>
    </w:pPr>
    <w:rPr>
      <w:i/>
      <w:iCs/>
      <w:color w:val="404040" w:themeColor="text1" w:themeTint="BF"/>
    </w:rPr>
  </w:style>
  <w:style w:type="character" w:customStyle="1" w:styleId="CitationCar">
    <w:name w:val="Citation Car"/>
    <w:basedOn w:val="Policepardfaut"/>
    <w:link w:val="Citation"/>
    <w:uiPriority w:val="29"/>
    <w:rsid w:val="00B863FB"/>
    <w:rPr>
      <w:i/>
      <w:iCs/>
      <w:color w:val="404040" w:themeColor="text1" w:themeTint="BF"/>
    </w:rPr>
  </w:style>
  <w:style w:type="paragraph" w:styleId="Paragraphedeliste">
    <w:name w:val="List Paragraph"/>
    <w:basedOn w:val="Normal"/>
    <w:uiPriority w:val="34"/>
    <w:qFormat/>
    <w:rsid w:val="00B863FB"/>
    <w:pPr>
      <w:ind w:left="720"/>
      <w:contextualSpacing/>
    </w:pPr>
  </w:style>
  <w:style w:type="character" w:styleId="Accentuationintense">
    <w:name w:val="Intense Emphasis"/>
    <w:basedOn w:val="Policepardfaut"/>
    <w:uiPriority w:val="21"/>
    <w:qFormat/>
    <w:rsid w:val="00B863FB"/>
    <w:rPr>
      <w:i/>
      <w:iCs/>
      <w:color w:val="0F4761" w:themeColor="accent1" w:themeShade="BF"/>
    </w:rPr>
  </w:style>
  <w:style w:type="paragraph" w:styleId="Citationintense">
    <w:name w:val="Intense Quote"/>
    <w:basedOn w:val="Normal"/>
    <w:next w:val="Normal"/>
    <w:link w:val="CitationintenseCar"/>
    <w:uiPriority w:val="30"/>
    <w:qFormat/>
    <w:rsid w:val="00B863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B863FB"/>
    <w:rPr>
      <w:i/>
      <w:iCs/>
      <w:color w:val="0F4761" w:themeColor="accent1" w:themeShade="BF"/>
    </w:rPr>
  </w:style>
  <w:style w:type="character" w:styleId="Rfrenceintense">
    <w:name w:val="Intense Reference"/>
    <w:basedOn w:val="Policepardfaut"/>
    <w:uiPriority w:val="32"/>
    <w:qFormat/>
    <w:rsid w:val="00B863FB"/>
    <w:rPr>
      <w:b/>
      <w:bCs/>
      <w:smallCaps/>
      <w:color w:val="0F4761" w:themeColor="accent1" w:themeShade="BF"/>
      <w:spacing w:val="5"/>
    </w:rPr>
  </w:style>
  <w:style w:type="character" w:customStyle="1" w:styleId="mw-page-title-main">
    <w:name w:val="mw-page-title-main"/>
    <w:basedOn w:val="Policepardfaut"/>
    <w:rsid w:val="00B863FB"/>
  </w:style>
  <w:style w:type="paragraph" w:styleId="NormalWeb">
    <w:name w:val="Normal (Web)"/>
    <w:basedOn w:val="Normal"/>
    <w:uiPriority w:val="99"/>
    <w:semiHidden/>
    <w:unhideWhenUsed/>
    <w:rsid w:val="00B863FB"/>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character" w:styleId="Lienhypertexte">
    <w:name w:val="Hyperlink"/>
    <w:basedOn w:val="Policepardfaut"/>
    <w:uiPriority w:val="99"/>
    <w:semiHidden/>
    <w:unhideWhenUsed/>
    <w:rsid w:val="00B863FB"/>
    <w:rPr>
      <w:color w:val="0000FF"/>
      <w:u w:val="single"/>
    </w:rPr>
  </w:style>
  <w:style w:type="character" w:customStyle="1" w:styleId="romain">
    <w:name w:val="romain"/>
    <w:basedOn w:val="Policepardfaut"/>
    <w:rsid w:val="00B863FB"/>
  </w:style>
  <w:style w:type="character" w:customStyle="1" w:styleId="mw-reflink-text">
    <w:name w:val="mw-reflink-text"/>
    <w:basedOn w:val="Policepardfaut"/>
    <w:rsid w:val="00B863FB"/>
  </w:style>
  <w:style w:type="character" w:customStyle="1" w:styleId="cite-bracket">
    <w:name w:val="cite-bracket"/>
    <w:basedOn w:val="Policepardfaut"/>
    <w:rsid w:val="00B863F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fr.wikipedia.org/wiki/Jeanne_Ire_de_Navarre" TargetMode="External"/><Relationship Id="rId13" Type="http://schemas.openxmlformats.org/officeDocument/2006/relationships/hyperlink" Target="https://fr.wikipedia.org/wiki/Isabelle_de_France_(1295-1358)" TargetMode="External"/><Relationship Id="rId18" Type="http://schemas.openxmlformats.org/officeDocument/2006/relationships/hyperlink" Target="https://fr.wikipedia.org/wiki/Roger_Mortimer_(1er_comte_de_March)" TargetMode="External"/><Relationship Id="rId3" Type="http://schemas.openxmlformats.org/officeDocument/2006/relationships/webSettings" Target="webSettings.xml"/><Relationship Id="rId21" Type="http://schemas.openxmlformats.org/officeDocument/2006/relationships/hyperlink" Target="https://fr.wikipedia.org/wiki/Femme_fatale" TargetMode="External"/><Relationship Id="rId7" Type="http://schemas.openxmlformats.org/officeDocument/2006/relationships/hyperlink" Target="https://fr.wikipedia.org/wiki/Philippe_IV_le_Bel" TargetMode="External"/><Relationship Id="rId12" Type="http://schemas.openxmlformats.org/officeDocument/2006/relationships/hyperlink" Target="https://fr.wikipedia.org/wiki/Royaume_d'Angleterre" TargetMode="External"/><Relationship Id="rId17" Type="http://schemas.openxmlformats.org/officeDocument/2006/relationships/hyperlink" Target="https://fr.wikipedia.org/wiki/Guerre_des_Despenser" TargetMode="External"/><Relationship Id="rId2" Type="http://schemas.openxmlformats.org/officeDocument/2006/relationships/settings" Target="settings.xml"/><Relationship Id="rId16" Type="http://schemas.openxmlformats.org/officeDocument/2006/relationships/hyperlink" Target="https://fr.wikipedia.org/wiki/Hugues_le_Despenser_(le_Jeune)" TargetMode="External"/><Relationship Id="rId20" Type="http://schemas.openxmlformats.org/officeDocument/2006/relationships/hyperlink" Target="https://fr.wikipedia.org/wiki/Royaume_d'%C3%89cosse" TargetMode="External"/><Relationship Id="rId1" Type="http://schemas.openxmlformats.org/officeDocument/2006/relationships/styles" Target="styles.xml"/><Relationship Id="rId6" Type="http://schemas.openxmlformats.org/officeDocument/2006/relationships/hyperlink" Target="https://fr.wikipedia.org/wiki/Liste_des_rois_de_France" TargetMode="External"/><Relationship Id="rId11" Type="http://schemas.openxmlformats.org/officeDocument/2006/relationships/hyperlink" Target="https://fr.wikipedia.org/wiki/Liste_des_monarques_d'Angleterre" TargetMode="External"/><Relationship Id="rId5" Type="http://schemas.openxmlformats.org/officeDocument/2006/relationships/hyperlink" Target="https://fr.wikipedia.org/wiki/Hertford" TargetMode="External"/><Relationship Id="rId15" Type="http://schemas.openxmlformats.org/officeDocument/2006/relationships/hyperlink" Target="https://fr.wikipedia.org/wiki/Pierre_Gaveston" TargetMode="External"/><Relationship Id="rId23" Type="http://schemas.openxmlformats.org/officeDocument/2006/relationships/theme" Target="theme/theme1.xml"/><Relationship Id="rId10" Type="http://schemas.openxmlformats.org/officeDocument/2006/relationships/hyperlink" Target="https://fr.wikipedia.org/wiki/%C3%89douard_II" TargetMode="External"/><Relationship Id="rId19" Type="http://schemas.openxmlformats.org/officeDocument/2006/relationships/hyperlink" Target="https://fr.wikipedia.org/wiki/%C3%89douard_III" TargetMode="External"/><Relationship Id="rId4" Type="http://schemas.openxmlformats.org/officeDocument/2006/relationships/hyperlink" Target="https://fr.wikipedia.org/wiki/Paris" TargetMode="External"/><Relationship Id="rId9" Type="http://schemas.openxmlformats.org/officeDocument/2006/relationships/hyperlink" Target="https://fr.wikipedia.org/wiki/Liste_des_monarques_de_Navarre" TargetMode="External"/><Relationship Id="rId14" Type="http://schemas.openxmlformats.org/officeDocument/2006/relationships/hyperlink" Target="https://fr.wikipedia.org/wiki/Comte_de_Cornouailles" TargetMode="External"/><Relationship Id="rId22"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647</Words>
  <Characters>3560</Characters>
  <Application>Microsoft Office Word</Application>
  <DocSecurity>0</DocSecurity>
  <Lines>29</Lines>
  <Paragraphs>8</Paragraphs>
  <ScaleCrop>false</ScaleCrop>
  <Company/>
  <LinksUpToDate>false</LinksUpToDate>
  <CharactersWithSpaces>4199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Ludovic Scelles</dc:creator>
  <cp:keywords/>
  <dc:description/>
  <cp:lastModifiedBy>Ludovic Scelles</cp:lastModifiedBy>
  <cp:revision>1</cp:revision>
  <dcterms:created xsi:type="dcterms:W3CDTF">2026-08-30T14:48:00Z</dcterms:created>
  <dcterms:modified xsi:type="dcterms:W3CDTF">2026-08-30T14:49:00Z</dcterms:modified>
</cp:coreProperties>
</file>