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4D98" w14:textId="77777777" w:rsidR="00426F41" w:rsidRDefault="00000000">
      <w:pPr>
        <w:pBdr>
          <w:top w:val="nil"/>
          <w:left w:val="nil"/>
          <w:bottom w:val="nil"/>
          <w:right w:val="nil"/>
          <w:between w:val="nil"/>
        </w:pBdr>
        <w:spacing w:before="120"/>
        <w:jc w:val="center"/>
        <w:rPr>
          <w:rFonts w:ascii="Times New Roman" w:eastAsia="Times New Roman" w:hAnsi="Times New Roman" w:cs="Times New Roman"/>
          <w:i/>
          <w:iCs/>
          <w:color w:val="000000"/>
        </w:rPr>
      </w:pPr>
      <w:r>
        <w:rPr>
          <w:rFonts w:ascii="Times New Roman" w:eastAsia="Times New Roman" w:hAnsi="Times New Roman" w:cs="Times New Roman"/>
          <w:b/>
          <w:bCs/>
          <w:i/>
          <w:iCs/>
          <w:smallCaps/>
          <w:color w:val="000000"/>
          <w:sz w:val="28"/>
          <w:szCs w:val="28"/>
        </w:rPr>
        <w:t>Dossier de candidature Inria Startup Studio</w:t>
      </w:r>
    </w:p>
    <w:p w14:paraId="07179F62" w14:textId="77777777" w:rsidR="00426F41" w:rsidRDefault="00000000">
      <w:pPr>
        <w:pBdr>
          <w:top w:val="nil"/>
          <w:left w:val="nil"/>
          <w:bottom w:val="nil"/>
          <w:right w:val="nil"/>
          <w:between w:val="nil"/>
        </w:pBdr>
        <w:spacing w:before="120"/>
        <w:jc w:val="center"/>
        <w:rPr>
          <w:rFonts w:ascii="Times New Roman" w:eastAsia="Times New Roman" w:hAnsi="Times New Roman" w:cs="Times New Roman"/>
          <w:i/>
          <w:iCs/>
          <w:color w:val="000000"/>
        </w:rPr>
      </w:pPr>
      <w:r>
        <w:rPr>
          <w:rFonts w:ascii="Times New Roman" w:eastAsia="Times New Roman" w:hAnsi="Times New Roman" w:cs="Times New Roman"/>
          <w:b/>
          <w:bCs/>
          <w:i/>
          <w:iCs/>
          <w:smallCaps/>
          <w:color w:val="000000"/>
          <w:sz w:val="28"/>
          <w:szCs w:val="28"/>
        </w:rPr>
        <w:t>projet de création d’entreprise</w:t>
      </w:r>
    </w:p>
    <w:p w14:paraId="304A19F1" w14:textId="77777777" w:rsidR="00426F41" w:rsidRDefault="00426F41">
      <w:pPr>
        <w:pBdr>
          <w:top w:val="nil"/>
          <w:left w:val="nil"/>
          <w:bottom w:val="nil"/>
          <w:right w:val="nil"/>
          <w:between w:val="nil"/>
        </w:pBdr>
        <w:spacing w:before="120"/>
        <w:jc w:val="left"/>
        <w:rPr>
          <w:rFonts w:ascii="Times New Roman" w:eastAsia="Times New Roman" w:hAnsi="Times New Roman" w:cs="Times New Roman"/>
          <w:b/>
          <w:bCs/>
          <w:i/>
          <w:iCs/>
          <w:smallCaps/>
          <w:color w:val="000000"/>
          <w:sz w:val="28"/>
          <w:szCs w:val="28"/>
        </w:rPr>
      </w:pPr>
    </w:p>
    <w:p w14:paraId="25D1F3E4" w14:textId="77777777" w:rsidR="00426F41" w:rsidRDefault="00426F41">
      <w:pPr>
        <w:pBdr>
          <w:top w:val="nil"/>
          <w:left w:val="nil"/>
          <w:bottom w:val="nil"/>
          <w:right w:val="nil"/>
          <w:between w:val="nil"/>
        </w:pBdr>
        <w:spacing w:before="120"/>
        <w:jc w:val="left"/>
        <w:rPr>
          <w:rFonts w:ascii="Times New Roman" w:eastAsia="Times New Roman" w:hAnsi="Times New Roman" w:cs="Times New Roman"/>
          <w:b/>
          <w:bCs/>
          <w:i/>
          <w:iCs/>
          <w:smallCaps/>
          <w:color w:val="000000"/>
          <w:sz w:val="28"/>
          <w:szCs w:val="28"/>
        </w:rPr>
      </w:pPr>
    </w:p>
    <w:p w14:paraId="0286344B" w14:textId="77777777" w:rsidR="00426F41" w:rsidRDefault="00000000">
      <w:pPr>
        <w:pBdr>
          <w:top w:val="nil"/>
          <w:left w:val="nil"/>
          <w:bottom w:val="nil"/>
          <w:right w:val="nil"/>
          <w:between w:val="nil"/>
        </w:pBdr>
        <w:spacing w:before="120"/>
        <w:jc w:val="left"/>
        <w:rPr>
          <w:rFonts w:ascii="Times New Roman" w:eastAsia="Times New Roman" w:hAnsi="Times New Roman" w:cs="Times New Roman"/>
          <w:i/>
          <w:iCs/>
          <w:color w:val="000000"/>
        </w:rPr>
      </w:pPr>
      <w:r>
        <w:rPr>
          <w:rFonts w:ascii="Times New Roman" w:eastAsia="Times New Roman" w:hAnsi="Times New Roman" w:cs="Times New Roman"/>
          <w:b/>
          <w:bCs/>
          <w:i/>
          <w:iCs/>
          <w:smallCaps/>
          <w:color w:val="000000"/>
          <w:sz w:val="28"/>
          <w:szCs w:val="28"/>
        </w:rPr>
        <w:t xml:space="preserve">Porteurs : </w:t>
      </w:r>
      <w:r>
        <w:rPr>
          <w:rFonts w:ascii="Times New Roman" w:eastAsia="Times New Roman" w:hAnsi="Times New Roman" w:cs="Times New Roman"/>
          <w:b/>
          <w:bCs/>
          <w:i/>
          <w:iCs/>
          <w:smallCaps/>
          <w:color w:val="000000"/>
          <w:sz w:val="24"/>
          <w:szCs w:val="24"/>
        </w:rPr>
        <w:t>Louis Hauseux, Alban Hauseux</w:t>
      </w:r>
    </w:p>
    <w:p w14:paraId="7190D924" w14:textId="77777777" w:rsidR="00426F41" w:rsidRDefault="00000000">
      <w:pPr>
        <w:pBdr>
          <w:top w:val="nil"/>
          <w:left w:val="nil"/>
          <w:bottom w:val="nil"/>
          <w:right w:val="nil"/>
          <w:between w:val="nil"/>
        </w:pBdr>
        <w:spacing w:before="120"/>
        <w:jc w:val="left"/>
        <w:rPr>
          <w:rFonts w:ascii="Times New Roman" w:eastAsia="Times New Roman" w:hAnsi="Times New Roman" w:cs="Times New Roman"/>
          <w:i/>
          <w:iCs/>
          <w:color w:val="000000"/>
        </w:rPr>
      </w:pPr>
      <w:r>
        <w:rPr>
          <w:rFonts w:ascii="Times New Roman" w:eastAsia="Times New Roman" w:hAnsi="Times New Roman" w:cs="Times New Roman"/>
          <w:b/>
          <w:bCs/>
          <w:i/>
          <w:iCs/>
          <w:smallCaps/>
          <w:color w:val="000000"/>
          <w:sz w:val="28"/>
          <w:szCs w:val="28"/>
        </w:rPr>
        <w:t xml:space="preserve">Date : </w:t>
      </w:r>
      <w:r>
        <w:rPr>
          <w:rFonts w:ascii="Times New Roman" w:eastAsia="Times New Roman" w:hAnsi="Times New Roman" w:cs="Times New Roman"/>
          <w:b/>
          <w:bCs/>
          <w:i/>
          <w:iCs/>
          <w:smallCaps/>
          <w:color w:val="000000"/>
          <w:sz w:val="24"/>
          <w:szCs w:val="24"/>
        </w:rPr>
        <w:t>Juillet 2026</w:t>
      </w:r>
    </w:p>
    <w:p w14:paraId="5CE72740" w14:textId="77777777" w:rsidR="00426F41" w:rsidRDefault="00426F41"/>
    <w:sdt>
      <w:sdtPr>
        <w:id w:val="1339865351"/>
        <w:docPartObj>
          <w:docPartGallery w:val="Table of Contents"/>
          <w:docPartUnique/>
        </w:docPartObj>
      </w:sdtPr>
      <w:sdtContent>
        <w:p w14:paraId="2AD9A5AE" w14:textId="77777777" w:rsidR="00426F41" w:rsidRDefault="00000000">
          <w:pPr>
            <w:pBdr>
              <w:top w:val="nil"/>
              <w:left w:val="nil"/>
              <w:bottom w:val="nil"/>
              <w:right w:val="nil"/>
              <w:between w:val="nil"/>
            </w:pBdr>
            <w:tabs>
              <w:tab w:val="left" w:pos="480"/>
              <w:tab w:val="right" w:pos="9062"/>
            </w:tabs>
            <w:ind w:left="482" w:right="567" w:hanging="482"/>
            <w:jc w:val="left"/>
            <w:rPr>
              <w:rFonts w:ascii="Calibri" w:eastAsia="Calibri" w:hAnsi="Calibri" w:cs="Calibri"/>
              <w:color w:val="000000"/>
              <w:sz w:val="24"/>
              <w:szCs w:val="24"/>
            </w:rPr>
          </w:pPr>
          <w:r>
            <w:fldChar w:fldCharType="begin"/>
          </w:r>
          <w:r>
            <w:instrText xml:space="preserve"> TOC \h \u \z \t "Heading 1,1,Heading 2,2,Heading 3,3,"</w:instrText>
          </w:r>
          <w:r>
            <w:fldChar w:fldCharType="separate"/>
          </w:r>
          <w:r>
            <w:rPr>
              <w:rFonts w:ascii="Verdana" w:eastAsia="Verdana" w:hAnsi="Verdana" w:cs="Verdana"/>
              <w:smallCaps/>
              <w:color w:val="800080"/>
              <w:sz w:val="24"/>
              <w:szCs w:val="24"/>
            </w:rPr>
            <w:t>1.</w:t>
          </w:r>
          <w:r>
            <w:rPr>
              <w:rFonts w:ascii="Calibri" w:eastAsia="Calibri" w:hAnsi="Calibri" w:cs="Calibri"/>
              <w:color w:val="000000"/>
              <w:sz w:val="24"/>
              <w:szCs w:val="24"/>
            </w:rPr>
            <w:tab/>
          </w:r>
          <w:r>
            <w:rPr>
              <w:rFonts w:ascii="Verdana" w:eastAsia="Verdana" w:hAnsi="Verdana" w:cs="Verdana"/>
              <w:smallCaps/>
              <w:color w:val="800080"/>
              <w:sz w:val="24"/>
              <w:szCs w:val="24"/>
            </w:rPr>
            <w:t>pitch</w:t>
          </w:r>
          <w:r>
            <w:rPr>
              <w:rFonts w:ascii="Verdana" w:eastAsia="Verdana" w:hAnsi="Verdana" w:cs="Verdana"/>
              <w:smallCaps/>
              <w:color w:val="800080"/>
              <w:sz w:val="24"/>
              <w:szCs w:val="24"/>
            </w:rPr>
            <w:tab/>
            <w:t>2</w:t>
          </w:r>
        </w:p>
        <w:p w14:paraId="7AB5DF78"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1.1.</w:t>
          </w:r>
          <w:r>
            <w:rPr>
              <w:rFonts w:ascii="Calibri" w:eastAsia="Calibri" w:hAnsi="Calibri" w:cs="Calibri"/>
              <w:color w:val="000000"/>
              <w:sz w:val="24"/>
              <w:szCs w:val="24"/>
            </w:rPr>
            <w:tab/>
          </w:r>
          <w:r>
            <w:rPr>
              <w:rFonts w:ascii="Verdana" w:eastAsia="Verdana" w:hAnsi="Verdana" w:cs="Verdana"/>
              <w:color w:val="003366"/>
              <w:sz w:val="20"/>
              <w:szCs w:val="20"/>
            </w:rPr>
            <w:t>Projet</w:t>
          </w:r>
          <w:r>
            <w:rPr>
              <w:rFonts w:ascii="Verdana" w:eastAsia="Verdana" w:hAnsi="Verdana" w:cs="Verdana"/>
              <w:color w:val="003366"/>
              <w:sz w:val="20"/>
              <w:szCs w:val="20"/>
            </w:rPr>
            <w:tab/>
            <w:t>2</w:t>
          </w:r>
        </w:p>
        <w:p w14:paraId="2E4B07F0"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1.2.</w:t>
          </w:r>
          <w:r>
            <w:rPr>
              <w:rFonts w:ascii="Calibri" w:eastAsia="Calibri" w:hAnsi="Calibri" w:cs="Calibri"/>
              <w:color w:val="000000"/>
              <w:sz w:val="24"/>
              <w:szCs w:val="24"/>
            </w:rPr>
            <w:tab/>
          </w:r>
          <w:r>
            <w:rPr>
              <w:rFonts w:ascii="Verdana" w:eastAsia="Verdana" w:hAnsi="Verdana" w:cs="Verdana"/>
              <w:color w:val="003366"/>
              <w:sz w:val="20"/>
              <w:szCs w:val="20"/>
            </w:rPr>
            <w:t>Profil de l’équipe – techno – savoir-faire</w:t>
          </w:r>
          <w:r>
            <w:rPr>
              <w:rFonts w:ascii="Verdana" w:eastAsia="Verdana" w:hAnsi="Verdana" w:cs="Verdana"/>
              <w:color w:val="003366"/>
              <w:sz w:val="20"/>
              <w:szCs w:val="20"/>
            </w:rPr>
            <w:tab/>
            <w:t>2</w:t>
          </w:r>
        </w:p>
        <w:p w14:paraId="0F7C5A15"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1.3.</w:t>
          </w:r>
          <w:r>
            <w:rPr>
              <w:rFonts w:ascii="Calibri" w:eastAsia="Calibri" w:hAnsi="Calibri" w:cs="Calibri"/>
              <w:color w:val="000000"/>
              <w:sz w:val="24"/>
              <w:szCs w:val="24"/>
            </w:rPr>
            <w:tab/>
          </w:r>
          <w:r>
            <w:rPr>
              <w:rFonts w:ascii="Verdana" w:eastAsia="Verdana" w:hAnsi="Verdana" w:cs="Verdana"/>
              <w:color w:val="003366"/>
              <w:sz w:val="20"/>
              <w:szCs w:val="20"/>
            </w:rPr>
            <w:t>Maturité du projet</w:t>
          </w:r>
          <w:r>
            <w:rPr>
              <w:rFonts w:ascii="Verdana" w:eastAsia="Verdana" w:hAnsi="Verdana" w:cs="Verdana"/>
              <w:color w:val="003366"/>
              <w:sz w:val="20"/>
              <w:szCs w:val="20"/>
            </w:rPr>
            <w:tab/>
            <w:t>3</w:t>
          </w:r>
        </w:p>
        <w:p w14:paraId="30988D94" w14:textId="77777777" w:rsidR="00426F41" w:rsidRDefault="00000000">
          <w:pPr>
            <w:pBdr>
              <w:top w:val="nil"/>
              <w:left w:val="nil"/>
              <w:bottom w:val="nil"/>
              <w:right w:val="nil"/>
              <w:between w:val="nil"/>
            </w:pBdr>
            <w:tabs>
              <w:tab w:val="left" w:pos="480"/>
              <w:tab w:val="right" w:pos="9062"/>
            </w:tabs>
            <w:ind w:left="482" w:right="567" w:hanging="482"/>
            <w:jc w:val="left"/>
            <w:rPr>
              <w:rFonts w:ascii="Calibri" w:eastAsia="Calibri" w:hAnsi="Calibri" w:cs="Calibri"/>
              <w:color w:val="000000"/>
              <w:sz w:val="24"/>
              <w:szCs w:val="24"/>
            </w:rPr>
          </w:pPr>
          <w:r>
            <w:rPr>
              <w:rFonts w:ascii="Verdana" w:eastAsia="Verdana" w:hAnsi="Verdana" w:cs="Verdana"/>
              <w:smallCaps/>
              <w:color w:val="800080"/>
              <w:sz w:val="24"/>
              <w:szCs w:val="24"/>
            </w:rPr>
            <w:t>2.</w:t>
          </w:r>
          <w:r>
            <w:rPr>
              <w:rFonts w:ascii="Calibri" w:eastAsia="Calibri" w:hAnsi="Calibri" w:cs="Calibri"/>
              <w:color w:val="000000"/>
              <w:sz w:val="24"/>
              <w:szCs w:val="24"/>
            </w:rPr>
            <w:tab/>
          </w:r>
          <w:r>
            <w:rPr>
              <w:rFonts w:ascii="Verdana" w:eastAsia="Verdana" w:hAnsi="Verdana" w:cs="Verdana"/>
              <w:smallCaps/>
              <w:color w:val="800080"/>
              <w:sz w:val="24"/>
              <w:szCs w:val="24"/>
            </w:rPr>
            <w:t>Description du projet</w:t>
          </w:r>
          <w:r>
            <w:rPr>
              <w:rFonts w:ascii="Verdana" w:eastAsia="Verdana" w:hAnsi="Verdana" w:cs="Verdana"/>
              <w:smallCaps/>
              <w:color w:val="800080"/>
              <w:sz w:val="24"/>
              <w:szCs w:val="24"/>
            </w:rPr>
            <w:tab/>
            <w:t>3</w:t>
          </w:r>
        </w:p>
        <w:p w14:paraId="677C3836"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2.1.</w:t>
          </w:r>
          <w:r>
            <w:rPr>
              <w:rFonts w:ascii="Calibri" w:eastAsia="Calibri" w:hAnsi="Calibri" w:cs="Calibri"/>
              <w:color w:val="000000"/>
              <w:sz w:val="24"/>
              <w:szCs w:val="24"/>
            </w:rPr>
            <w:tab/>
          </w:r>
          <w:r>
            <w:rPr>
              <w:rFonts w:ascii="Verdana" w:eastAsia="Verdana" w:hAnsi="Verdana" w:cs="Verdana"/>
              <w:color w:val="003366"/>
              <w:sz w:val="20"/>
              <w:szCs w:val="20"/>
            </w:rPr>
            <w:t>Problème adressé</w:t>
          </w:r>
          <w:r>
            <w:rPr>
              <w:rFonts w:ascii="Verdana" w:eastAsia="Verdana" w:hAnsi="Verdana" w:cs="Verdana"/>
              <w:color w:val="003366"/>
              <w:sz w:val="20"/>
              <w:szCs w:val="20"/>
            </w:rPr>
            <w:tab/>
            <w:t>3</w:t>
          </w:r>
        </w:p>
        <w:p w14:paraId="23855A78"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2.2.</w:t>
          </w:r>
          <w:r>
            <w:rPr>
              <w:rFonts w:ascii="Calibri" w:eastAsia="Calibri" w:hAnsi="Calibri" w:cs="Calibri"/>
              <w:color w:val="000000"/>
              <w:sz w:val="24"/>
              <w:szCs w:val="24"/>
            </w:rPr>
            <w:tab/>
          </w:r>
          <w:r>
            <w:rPr>
              <w:rFonts w:ascii="Verdana" w:eastAsia="Verdana" w:hAnsi="Verdana" w:cs="Verdana"/>
              <w:color w:val="003366"/>
              <w:sz w:val="20"/>
              <w:szCs w:val="20"/>
            </w:rPr>
            <w:t>Solution envisagée</w:t>
          </w:r>
          <w:r>
            <w:rPr>
              <w:rFonts w:ascii="Verdana" w:eastAsia="Verdana" w:hAnsi="Verdana" w:cs="Verdana"/>
              <w:color w:val="003366"/>
              <w:sz w:val="20"/>
              <w:szCs w:val="20"/>
            </w:rPr>
            <w:tab/>
            <w:t>4</w:t>
          </w:r>
        </w:p>
        <w:p w14:paraId="4DEC61D1"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2.3.</w:t>
          </w:r>
          <w:r>
            <w:rPr>
              <w:rFonts w:ascii="Calibri" w:eastAsia="Calibri" w:hAnsi="Calibri" w:cs="Calibri"/>
              <w:color w:val="000000"/>
              <w:sz w:val="24"/>
              <w:szCs w:val="24"/>
            </w:rPr>
            <w:tab/>
          </w:r>
          <w:r>
            <w:rPr>
              <w:rFonts w:ascii="Verdana" w:eastAsia="Verdana" w:hAnsi="Verdana" w:cs="Verdana"/>
              <w:color w:val="003366"/>
              <w:sz w:val="20"/>
              <w:szCs w:val="20"/>
            </w:rPr>
            <w:t>Produit</w:t>
          </w:r>
          <w:r>
            <w:rPr>
              <w:rFonts w:ascii="Verdana" w:eastAsia="Verdana" w:hAnsi="Verdana" w:cs="Verdana"/>
              <w:color w:val="003366"/>
              <w:sz w:val="20"/>
              <w:szCs w:val="20"/>
            </w:rPr>
            <w:tab/>
            <w:t>4</w:t>
          </w:r>
        </w:p>
        <w:p w14:paraId="00717FEC"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2.4.</w:t>
          </w:r>
          <w:r>
            <w:rPr>
              <w:rFonts w:ascii="Calibri" w:eastAsia="Calibri" w:hAnsi="Calibri" w:cs="Calibri"/>
              <w:color w:val="000000"/>
              <w:sz w:val="24"/>
              <w:szCs w:val="24"/>
            </w:rPr>
            <w:tab/>
          </w:r>
          <w:r>
            <w:rPr>
              <w:rFonts w:ascii="Verdana" w:eastAsia="Verdana" w:hAnsi="Verdana" w:cs="Verdana"/>
              <w:color w:val="003366"/>
              <w:sz w:val="20"/>
              <w:szCs w:val="20"/>
            </w:rPr>
            <w:t>Technologie sous-jacente, propriété intellectuelle</w:t>
          </w:r>
          <w:r>
            <w:rPr>
              <w:rFonts w:ascii="Verdana" w:eastAsia="Verdana" w:hAnsi="Verdana" w:cs="Verdana"/>
              <w:color w:val="003366"/>
              <w:sz w:val="20"/>
              <w:szCs w:val="20"/>
            </w:rPr>
            <w:tab/>
            <w:t>4</w:t>
          </w:r>
        </w:p>
        <w:p w14:paraId="1D4530EA"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2.5.</w:t>
          </w:r>
          <w:r>
            <w:rPr>
              <w:rFonts w:ascii="Calibri" w:eastAsia="Calibri" w:hAnsi="Calibri" w:cs="Calibri"/>
              <w:color w:val="000000"/>
              <w:sz w:val="24"/>
              <w:szCs w:val="24"/>
            </w:rPr>
            <w:tab/>
          </w:r>
          <w:r>
            <w:rPr>
              <w:rFonts w:ascii="Verdana" w:eastAsia="Verdana" w:hAnsi="Verdana" w:cs="Verdana"/>
              <w:color w:val="003366"/>
              <w:sz w:val="20"/>
              <w:szCs w:val="20"/>
            </w:rPr>
            <w:t>Modèle économique (éventuellement)</w:t>
          </w:r>
          <w:r>
            <w:rPr>
              <w:rFonts w:ascii="Verdana" w:eastAsia="Verdana" w:hAnsi="Verdana" w:cs="Verdana"/>
              <w:color w:val="003366"/>
              <w:sz w:val="20"/>
              <w:szCs w:val="20"/>
            </w:rPr>
            <w:tab/>
            <w:t>4</w:t>
          </w:r>
        </w:p>
        <w:p w14:paraId="027252FC"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2.6.</w:t>
          </w:r>
          <w:r>
            <w:rPr>
              <w:rFonts w:ascii="Calibri" w:eastAsia="Calibri" w:hAnsi="Calibri" w:cs="Calibri"/>
              <w:color w:val="000000"/>
              <w:sz w:val="24"/>
              <w:szCs w:val="24"/>
            </w:rPr>
            <w:tab/>
          </w:r>
          <w:r>
            <w:rPr>
              <w:rFonts w:ascii="Verdana" w:eastAsia="Verdana" w:hAnsi="Verdana" w:cs="Verdana"/>
              <w:color w:val="003366"/>
              <w:sz w:val="20"/>
              <w:szCs w:val="20"/>
            </w:rPr>
            <w:t>Marché (éventuellement)</w:t>
          </w:r>
          <w:r>
            <w:rPr>
              <w:rFonts w:ascii="Verdana" w:eastAsia="Verdana" w:hAnsi="Verdana" w:cs="Verdana"/>
              <w:color w:val="003366"/>
              <w:sz w:val="20"/>
              <w:szCs w:val="20"/>
            </w:rPr>
            <w:tab/>
            <w:t>5</w:t>
          </w:r>
        </w:p>
        <w:p w14:paraId="76E64195"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2.7.</w:t>
          </w:r>
          <w:r>
            <w:rPr>
              <w:rFonts w:ascii="Calibri" w:eastAsia="Calibri" w:hAnsi="Calibri" w:cs="Calibri"/>
              <w:color w:val="000000"/>
              <w:sz w:val="24"/>
              <w:szCs w:val="24"/>
            </w:rPr>
            <w:tab/>
          </w:r>
          <w:r>
            <w:rPr>
              <w:rFonts w:ascii="Verdana" w:eastAsia="Verdana" w:hAnsi="Verdana" w:cs="Verdana"/>
              <w:color w:val="003366"/>
              <w:sz w:val="20"/>
              <w:szCs w:val="20"/>
            </w:rPr>
            <w:t>Situation à date et plan d’action</w:t>
          </w:r>
          <w:r>
            <w:rPr>
              <w:rFonts w:ascii="Verdana" w:eastAsia="Verdana" w:hAnsi="Verdana" w:cs="Verdana"/>
              <w:color w:val="003366"/>
              <w:sz w:val="20"/>
              <w:szCs w:val="20"/>
            </w:rPr>
            <w:tab/>
            <w:t>5</w:t>
          </w:r>
        </w:p>
        <w:p w14:paraId="7A6EE3E1"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2.8.</w:t>
          </w:r>
          <w:r>
            <w:rPr>
              <w:rFonts w:ascii="Calibri" w:eastAsia="Calibri" w:hAnsi="Calibri" w:cs="Calibri"/>
              <w:color w:val="000000"/>
              <w:sz w:val="24"/>
              <w:szCs w:val="24"/>
            </w:rPr>
            <w:tab/>
          </w:r>
          <w:r>
            <w:rPr>
              <w:rFonts w:ascii="Verdana" w:eastAsia="Verdana" w:hAnsi="Verdana" w:cs="Verdana"/>
              <w:color w:val="003366"/>
              <w:sz w:val="20"/>
              <w:szCs w:val="20"/>
            </w:rPr>
            <w:t>Equipe</w:t>
          </w:r>
          <w:r>
            <w:rPr>
              <w:rFonts w:ascii="Verdana" w:eastAsia="Verdana" w:hAnsi="Verdana" w:cs="Verdana"/>
              <w:color w:val="003366"/>
              <w:sz w:val="20"/>
              <w:szCs w:val="20"/>
            </w:rPr>
            <w:tab/>
            <w:t>5</w:t>
          </w:r>
        </w:p>
        <w:p w14:paraId="0B2939E2"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2.9.</w:t>
          </w:r>
          <w:r>
            <w:rPr>
              <w:rFonts w:ascii="Calibri" w:eastAsia="Calibri" w:hAnsi="Calibri" w:cs="Calibri"/>
              <w:color w:val="000000"/>
              <w:sz w:val="24"/>
              <w:szCs w:val="24"/>
            </w:rPr>
            <w:tab/>
          </w:r>
          <w:r>
            <w:rPr>
              <w:rFonts w:ascii="Verdana" w:eastAsia="Verdana" w:hAnsi="Verdana" w:cs="Verdana"/>
              <w:color w:val="003366"/>
              <w:sz w:val="20"/>
              <w:szCs w:val="20"/>
            </w:rPr>
            <w:t>Financement et accompagnement antérieurs/actuels</w:t>
          </w:r>
          <w:r>
            <w:rPr>
              <w:rFonts w:ascii="Verdana" w:eastAsia="Verdana" w:hAnsi="Verdana" w:cs="Verdana"/>
              <w:color w:val="003366"/>
              <w:sz w:val="20"/>
              <w:szCs w:val="20"/>
            </w:rPr>
            <w:tab/>
            <w:t>5</w:t>
          </w:r>
        </w:p>
        <w:p w14:paraId="479E526A" w14:textId="77777777" w:rsidR="00426F41" w:rsidRDefault="00000000">
          <w:pPr>
            <w:pBdr>
              <w:top w:val="nil"/>
              <w:left w:val="nil"/>
              <w:bottom w:val="nil"/>
              <w:right w:val="nil"/>
              <w:between w:val="nil"/>
            </w:pBdr>
            <w:tabs>
              <w:tab w:val="left" w:pos="960"/>
              <w:tab w:val="right" w:pos="9062"/>
            </w:tabs>
            <w:ind w:left="737" w:right="567" w:hanging="737"/>
            <w:jc w:val="left"/>
            <w:rPr>
              <w:rFonts w:ascii="Calibri" w:eastAsia="Calibri" w:hAnsi="Calibri" w:cs="Calibri"/>
              <w:color w:val="000000"/>
              <w:sz w:val="24"/>
              <w:szCs w:val="24"/>
            </w:rPr>
          </w:pPr>
          <w:r>
            <w:rPr>
              <w:rFonts w:ascii="Verdana" w:eastAsia="Verdana" w:hAnsi="Verdana" w:cs="Verdana"/>
              <w:color w:val="003366"/>
              <w:sz w:val="20"/>
              <w:szCs w:val="20"/>
            </w:rPr>
            <w:t>2.10.</w:t>
          </w:r>
          <w:r>
            <w:rPr>
              <w:rFonts w:ascii="Calibri" w:eastAsia="Calibri" w:hAnsi="Calibri" w:cs="Calibri"/>
              <w:color w:val="000000"/>
              <w:sz w:val="24"/>
              <w:szCs w:val="24"/>
            </w:rPr>
            <w:tab/>
          </w:r>
          <w:r>
            <w:rPr>
              <w:rFonts w:ascii="Verdana" w:eastAsia="Verdana" w:hAnsi="Verdana" w:cs="Verdana"/>
              <w:color w:val="003366"/>
              <w:sz w:val="20"/>
              <w:szCs w:val="20"/>
            </w:rPr>
            <w:t>Pourquoi Inria ?</w:t>
          </w:r>
          <w:r>
            <w:rPr>
              <w:rFonts w:ascii="Verdana" w:eastAsia="Verdana" w:hAnsi="Verdana" w:cs="Verdana"/>
              <w:color w:val="003366"/>
              <w:sz w:val="20"/>
              <w:szCs w:val="20"/>
            </w:rPr>
            <w:tab/>
            <w:t>5</w:t>
          </w:r>
          <w:r>
            <w:fldChar w:fldCharType="end"/>
          </w:r>
        </w:p>
      </w:sdtContent>
    </w:sdt>
    <w:p w14:paraId="1FCC9902" w14:textId="77777777" w:rsidR="00426F41" w:rsidRDefault="00000000">
      <w:pPr>
        <w:pBdr>
          <w:top w:val="nil"/>
          <w:left w:val="nil"/>
          <w:bottom w:val="nil"/>
          <w:right w:val="nil"/>
          <w:between w:val="nil"/>
        </w:pBdr>
        <w:spacing w:before="120"/>
        <w:jc w:val="center"/>
        <w:rPr>
          <w:rFonts w:ascii="Times New Roman" w:eastAsia="Times New Roman" w:hAnsi="Times New Roman" w:cs="Times New Roman"/>
          <w:i/>
          <w:iCs/>
          <w:color w:val="000000"/>
        </w:rPr>
      </w:pPr>
      <w:r>
        <w:br w:type="page"/>
      </w:r>
    </w:p>
    <w:p w14:paraId="071695CE" w14:textId="77777777" w:rsidR="00426F41" w:rsidRDefault="00000000">
      <w:pPr>
        <w:pStyle w:val="Titre1"/>
        <w:numPr>
          <w:ilvl w:val="0"/>
          <w:numId w:val="1"/>
        </w:numPr>
      </w:pPr>
      <w:bookmarkStart w:id="0" w:name="_kj3xurpdiku1" w:colFirst="0" w:colLast="0"/>
      <w:bookmarkEnd w:id="0"/>
      <w:r>
        <w:lastRenderedPageBreak/>
        <w:t>pitch</w:t>
      </w:r>
    </w:p>
    <w:tbl>
      <w:tblPr>
        <w:tblStyle w:val="a"/>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426F41" w14:paraId="226D473D" w14:textId="77777777">
        <w:trPr>
          <w:trHeight w:val="1188"/>
        </w:trPr>
        <w:tc>
          <w:tcPr>
            <w:tcW w:w="9072" w:type="dxa"/>
            <w:tcBorders>
              <w:top w:val="single" w:sz="12" w:space="0" w:color="FF6600"/>
              <w:left w:val="single" w:sz="12" w:space="0" w:color="FF6600"/>
              <w:bottom w:val="single" w:sz="12" w:space="0" w:color="FF6600"/>
              <w:right w:val="single" w:sz="12" w:space="0" w:color="FF6600"/>
            </w:tcBorders>
          </w:tcPr>
          <w:p w14:paraId="087DBC88" w14:textId="77777777" w:rsidR="00426F41" w:rsidRDefault="00000000">
            <w:pPr>
              <w:widowControl w:val="0"/>
              <w:pBdr>
                <w:top w:val="nil"/>
                <w:left w:val="nil"/>
                <w:bottom w:val="nil"/>
                <w:right w:val="nil"/>
                <w:between w:val="nil"/>
              </w:pBdr>
              <w:spacing w:before="120"/>
              <w:rPr>
                <w:rFonts w:ascii="Times New Roman" w:eastAsia="Times New Roman" w:hAnsi="Times New Roman" w:cs="Times New Roman"/>
                <w:i/>
                <w:iCs/>
                <w:color w:val="000000"/>
              </w:rPr>
            </w:pPr>
            <w:proofErr w:type="spellStart"/>
            <w:r>
              <w:rPr>
                <w:rFonts w:ascii="Times New Roman" w:eastAsia="Times New Roman" w:hAnsi="Times New Roman" w:cs="Times New Roman"/>
                <w:i/>
                <w:iCs/>
                <w:color w:val="000000"/>
              </w:rPr>
              <w:t>Percolia</w:t>
            </w:r>
            <w:proofErr w:type="spellEnd"/>
            <w:r>
              <w:rPr>
                <w:rFonts w:ascii="Times New Roman" w:eastAsia="Times New Roman" w:hAnsi="Times New Roman" w:cs="Times New Roman"/>
                <w:i/>
                <w:iCs/>
                <w:color w:val="000000"/>
              </w:rPr>
              <w:t xml:space="preserve"> transforme automatiquement</w:t>
            </w:r>
            <w:r>
              <w:rPr>
                <w:rFonts w:ascii="Times New Roman" w:eastAsia="Times New Roman" w:hAnsi="Times New Roman" w:cs="Times New Roman"/>
                <w:i/>
                <w:iCs/>
              </w:rPr>
              <w:t xml:space="preserve"> d</w:t>
            </w:r>
            <w:r>
              <w:rPr>
                <w:rFonts w:ascii="Times New Roman" w:eastAsia="Times New Roman" w:hAnsi="Times New Roman" w:cs="Times New Roman"/>
                <w:i/>
                <w:iCs/>
                <w:color w:val="000000"/>
              </w:rPr>
              <w:t>es données massives et désordonnées</w:t>
            </w:r>
            <w:r>
              <w:rPr>
                <w:rFonts w:ascii="Times New Roman" w:eastAsia="Times New Roman" w:hAnsi="Times New Roman" w:cs="Times New Roman"/>
                <w:i/>
                <w:iCs/>
              </w:rPr>
              <w:t xml:space="preserve"> </w:t>
            </w:r>
            <w:r>
              <w:rPr>
                <w:rFonts w:ascii="Times New Roman" w:eastAsia="Times New Roman" w:hAnsi="Times New Roman" w:cs="Times New Roman"/>
                <w:i/>
                <w:iCs/>
                <w:color w:val="000000"/>
              </w:rPr>
              <w:t xml:space="preserve">en structures plus facilement exploitables grâce à une nouvelle génération d’algorithmes </w:t>
            </w:r>
            <w:r>
              <w:rPr>
                <w:rFonts w:ascii="Times New Roman" w:eastAsia="Times New Roman" w:hAnsi="Times New Roman" w:cs="Times New Roman"/>
                <w:i/>
                <w:iCs/>
              </w:rPr>
              <w:t>développés à l’Inria</w:t>
            </w:r>
            <w:r>
              <w:rPr>
                <w:rFonts w:ascii="Times New Roman" w:eastAsia="Times New Roman" w:hAnsi="Times New Roman" w:cs="Times New Roman"/>
                <w:i/>
                <w:iCs/>
                <w:color w:val="000000"/>
              </w:rPr>
              <w:t>.</w:t>
            </w:r>
          </w:p>
          <w:p w14:paraId="5AB665D3" w14:textId="0BE76924" w:rsidR="00426F41" w:rsidRDefault="00000000">
            <w:pPr>
              <w:widowControl w:val="0"/>
              <w:pBdr>
                <w:top w:val="nil"/>
                <w:left w:val="nil"/>
                <w:bottom w:val="nil"/>
                <w:right w:val="nil"/>
                <w:between w:val="nil"/>
              </w:pBdr>
              <w:spacing w:before="120"/>
              <w:rPr>
                <w:rFonts w:ascii="Times New Roman" w:eastAsia="Times New Roman" w:hAnsi="Times New Roman" w:cs="Times New Roman"/>
                <w:i/>
                <w:iCs/>
                <w:color w:val="000000"/>
              </w:rPr>
            </w:pPr>
            <w:r>
              <w:rPr>
                <w:rFonts w:ascii="Times New Roman" w:eastAsia="Times New Roman" w:hAnsi="Times New Roman" w:cs="Times New Roman"/>
                <w:i/>
                <w:iCs/>
                <w:color w:val="000000"/>
              </w:rPr>
              <w:t>D</w:t>
            </w:r>
            <w:r>
              <w:rPr>
                <w:rFonts w:ascii="Times New Roman" w:eastAsia="Times New Roman" w:hAnsi="Times New Roman" w:cs="Times New Roman"/>
                <w:i/>
                <w:iCs/>
              </w:rPr>
              <w:t>e l’analyse des nuages de points 3D (</w:t>
            </w:r>
            <w:proofErr w:type="spellStart"/>
            <w:r>
              <w:rPr>
                <w:rFonts w:ascii="Times New Roman" w:eastAsia="Times New Roman" w:hAnsi="Times New Roman" w:cs="Times New Roman"/>
                <w:i/>
                <w:iCs/>
                <w:color w:val="000000"/>
              </w:rPr>
              <w:t>LiDAR</w:t>
            </w:r>
            <w:proofErr w:type="spellEnd"/>
            <w:r>
              <w:rPr>
                <w:rFonts w:ascii="Times New Roman" w:eastAsia="Times New Roman" w:hAnsi="Times New Roman" w:cs="Times New Roman"/>
                <w:i/>
                <w:iCs/>
                <w:color w:val="000000"/>
              </w:rPr>
              <w:t>) aux logs informatiques, cette technologie permet d’obtenir de meilleures performances que le</w:t>
            </w:r>
            <w:r>
              <w:rPr>
                <w:rFonts w:ascii="Times New Roman" w:eastAsia="Times New Roman" w:hAnsi="Times New Roman" w:cs="Times New Roman"/>
                <w:i/>
                <w:iCs/>
              </w:rPr>
              <w:t>s algorithmes utilisés aujourd’hui</w:t>
            </w:r>
            <w:r>
              <w:rPr>
                <w:rFonts w:ascii="Times New Roman" w:eastAsia="Times New Roman" w:hAnsi="Times New Roman" w:cs="Times New Roman"/>
                <w:i/>
                <w:iCs/>
                <w:color w:val="000000"/>
              </w:rPr>
              <w:t xml:space="preserve"> en identifiant</w:t>
            </w:r>
            <w:r>
              <w:rPr>
                <w:rFonts w:ascii="Times New Roman" w:eastAsia="Times New Roman" w:hAnsi="Times New Roman" w:cs="Times New Roman"/>
                <w:i/>
                <w:iCs/>
              </w:rPr>
              <w:t xml:space="preserve"> avec une meilleure précision</w:t>
            </w:r>
            <w:r>
              <w:rPr>
                <w:rFonts w:ascii="Times New Roman" w:eastAsia="Times New Roman" w:hAnsi="Times New Roman" w:cs="Times New Roman"/>
                <w:i/>
                <w:iCs/>
                <w:color w:val="000000"/>
              </w:rPr>
              <w:t xml:space="preserve"> les structures </w:t>
            </w:r>
            <w:r>
              <w:rPr>
                <w:rFonts w:ascii="Times New Roman" w:eastAsia="Times New Roman" w:hAnsi="Times New Roman" w:cs="Times New Roman"/>
                <w:i/>
                <w:iCs/>
              </w:rPr>
              <w:t>d’intérêt</w:t>
            </w:r>
            <w:r>
              <w:rPr>
                <w:rFonts w:ascii="Times New Roman" w:eastAsia="Times New Roman" w:hAnsi="Times New Roman" w:cs="Times New Roman"/>
                <w:i/>
                <w:iCs/>
                <w:color w:val="000000"/>
              </w:rPr>
              <w:t>.</w:t>
            </w:r>
          </w:p>
        </w:tc>
      </w:tr>
    </w:tbl>
    <w:p w14:paraId="5552C51A" w14:textId="77777777" w:rsidR="00426F41" w:rsidRDefault="00000000">
      <w:pPr>
        <w:pStyle w:val="Titre2"/>
        <w:numPr>
          <w:ilvl w:val="1"/>
          <w:numId w:val="1"/>
        </w:numPr>
      </w:pPr>
      <w:bookmarkStart w:id="1" w:name="_g7boura72xns" w:colFirst="0" w:colLast="0"/>
      <w:bookmarkEnd w:id="1"/>
      <w:r>
        <w:t>Projet</w:t>
      </w:r>
    </w:p>
    <w:p w14:paraId="63605D65" w14:textId="77777777" w:rsidR="00426F41" w:rsidRDefault="00000000">
      <w:pPr>
        <w:pBdr>
          <w:top w:val="nil"/>
          <w:left w:val="nil"/>
          <w:bottom w:val="nil"/>
          <w:right w:val="nil"/>
          <w:between w:val="nil"/>
        </w:pBdr>
        <w:spacing w:before="120"/>
        <w:rPr>
          <w:rFonts w:ascii="Times New Roman" w:eastAsia="Times New Roman" w:hAnsi="Times New Roman" w:cs="Times New Roman"/>
          <w:i/>
          <w:iCs/>
          <w:color w:val="000000"/>
        </w:rPr>
      </w:pPr>
      <w:r>
        <w:rPr>
          <w:rFonts w:ascii="Times New Roman" w:eastAsia="Times New Roman" w:hAnsi="Times New Roman" w:cs="Times New Roman"/>
          <w:i/>
          <w:iCs/>
          <w:noProof/>
          <w:color w:val="000000"/>
        </w:rPr>
        <mc:AlternateContent>
          <mc:Choice Requires="wps">
            <w:drawing>
              <wp:inline distT="0" distB="0" distL="0" distR="0" wp14:anchorId="20235553" wp14:editId="208D408B">
                <wp:extent cx="5760600" cy="2774731"/>
                <wp:effectExtent l="0" t="0" r="18415" b="6985"/>
                <wp:docPr id="5" name="Rectangle 5"/>
                <wp:cNvGraphicFramePr/>
                <a:graphic xmlns:a="http://schemas.openxmlformats.org/drawingml/2006/main">
                  <a:graphicData uri="http://schemas.microsoft.com/office/word/2010/wordprocessingShape">
                    <wps:wsp>
                      <wps:cNvSpPr/>
                      <wps:spPr>
                        <a:xfrm>
                          <a:off x="0" y="0"/>
                          <a:ext cx="5760600" cy="2774731"/>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0C4F2857" w14:textId="77777777" w:rsidR="00426F41" w:rsidRDefault="00000000">
                            <w:pPr>
                              <w:spacing w:before="120"/>
                              <w:textDirection w:val="btLr"/>
                            </w:pP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s’adresse en priorité aux industriels qui exploitent des nuages de points 3D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ayant des besoins de segmentation fine, d’extraction de structures à des fins de construction de jumeaux numériques. Nous offrons une solution de clustering surpassant (H)DBSCAN, la solution couramment utilisée. Basée sur des interactions d’ordre supérieur, elle permet d’identifier automatiquement des structures avec plus de fiabilité. Notre solution permet d’améliorer la qualité de la segmentation.</w:t>
                            </w:r>
                          </w:p>
                          <w:p w14:paraId="53CB418F" w14:textId="77777777" w:rsidR="00426F41" w:rsidRDefault="00000000">
                            <w:pPr>
                              <w:spacing w:before="120"/>
                              <w:textDirection w:val="btLr"/>
                            </w:pPr>
                            <w:r>
                              <w:rPr>
                                <w:rFonts w:ascii="Times New Roman" w:eastAsia="Times New Roman" w:hAnsi="Times New Roman" w:cs="Times New Roman"/>
                                <w:i/>
                                <w:color w:val="000000"/>
                              </w:rPr>
                              <w:t>Mais ces algorithmes ne se limitent pas à la 3D : un second axe de développement concerne l’analyse de logs informatiques notamment pour la cybersécurité et la fraude bancaire. Notre solution permettrait de regrouper les événements liés pour réduire la masse de logs à analyser et faire émerger les comportements atypiques ou suspects. Cette meilleure identification des points isolés ou des clusters anormaux permet de prioriser les investigations des analystes et donc d’améliorer la détection d’attaques ou d’anomalies.</w:t>
                            </w:r>
                          </w:p>
                          <w:p w14:paraId="379EEE61" w14:textId="77777777" w:rsidR="00426F41" w:rsidRDefault="00000000">
                            <w:pPr>
                              <w:spacing w:before="120"/>
                              <w:textDirection w:val="btLr"/>
                            </w:pPr>
                            <w:r>
                              <w:rPr>
                                <w:rFonts w:ascii="Times New Roman" w:eastAsia="Times New Roman" w:hAnsi="Times New Roman" w:cs="Times New Roman"/>
                                <w:i/>
                                <w:color w:val="000000"/>
                              </w:rPr>
                              <w:t>Sur le plus long terme nous voudrions également explorer l’application de ces méthodes à la détection de communautés dans les graphes signés, avec notamment des applications industrielles pour le séquençage ADN fin.</w:t>
                            </w:r>
                          </w:p>
                          <w:p w14:paraId="672BDA80"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20235553" id="Rectangle 5" o:spid="_x0000_s1026" style="width:453.6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" strokecolor="red">
                <v:stroke startarrowwidth="narrow" startarrowlength="short" endarrowwidth="narrow" endarrowlength="short" miterlimit="5243f"/>
                <v:textbox inset="2.53958mm,1.2694mm,2.53958mm,1.2694mm">
                  <w:txbxContent>
                    <w:p w14:paraId="0C4F2857" w14:textId="77777777" w:rsidR="00426F41" w:rsidRDefault="00000000">
                      <w:pPr>
                        <w:spacing w:before="120"/>
                        <w:textDirection w:val="btLr"/>
                      </w:pP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s’adresse en priorité aux industriels qui exploitent des nuages de points 3D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ayant des besoins de segmentation fine, d’extraction de structures à des fins de construction de jumeaux numériques. Nous offrons une solution de clustering surpassant (H)DBSCAN, la solution couramment utilisée. Basée sur des interactions d’ordre supérieur, elle permet d’identifier automatiquement des structures avec plus de fiabilité. Notre solution permet d’améliorer la qualité de la segmentation.</w:t>
                      </w:r>
                    </w:p>
                    <w:p w14:paraId="53CB418F" w14:textId="77777777" w:rsidR="00426F41" w:rsidRDefault="00000000">
                      <w:pPr>
                        <w:spacing w:before="120"/>
                        <w:textDirection w:val="btLr"/>
                      </w:pPr>
                      <w:r>
                        <w:rPr>
                          <w:rFonts w:ascii="Times New Roman" w:eastAsia="Times New Roman" w:hAnsi="Times New Roman" w:cs="Times New Roman"/>
                          <w:i/>
                          <w:color w:val="000000"/>
                        </w:rPr>
                        <w:t>Mais ces algorithmes ne se limitent pas à la 3D : un second axe de développement concerne l’analyse de logs informatiques notamment pour la cybersécurité et la fraude bancaire. Notre solution permettrait de regrouper les événements liés pour réduire la masse de logs à analyser et faire émerger les comportements atypiques ou suspects. Cette meilleure identification des points isolés ou des clusters anormaux permet de prioriser les investigations des analystes et donc d’améliorer la détection d’attaques ou d’anomalies.</w:t>
                      </w:r>
                    </w:p>
                    <w:p w14:paraId="379EEE61" w14:textId="77777777" w:rsidR="00426F41" w:rsidRDefault="00000000">
                      <w:pPr>
                        <w:spacing w:before="120"/>
                        <w:textDirection w:val="btLr"/>
                      </w:pPr>
                      <w:r>
                        <w:rPr>
                          <w:rFonts w:ascii="Times New Roman" w:eastAsia="Times New Roman" w:hAnsi="Times New Roman" w:cs="Times New Roman"/>
                          <w:i/>
                          <w:color w:val="000000"/>
                        </w:rPr>
                        <w:t>Sur le plus long terme nous voudrions également explorer l’application de ces méthodes à la détection de communautés dans les graphes signés, avec notamment des applications industrielles pour le séquençage ADN fin.</w:t>
                      </w:r>
                    </w:p>
                    <w:p w14:paraId="672BDA80" w14:textId="77777777" w:rsidR="00426F41" w:rsidRDefault="00426F41">
                      <w:pPr>
                        <w:spacing w:before="120"/>
                        <w:textDirection w:val="btLr"/>
                      </w:pPr>
                    </w:p>
                  </w:txbxContent>
                </v:textbox>
                <w10:anchorlock/>
              </v:rect>
            </w:pict>
          </mc:Fallback>
        </mc:AlternateContent>
      </w:r>
    </w:p>
    <w:p w14:paraId="02EBDB90" w14:textId="77777777" w:rsidR="00426F41" w:rsidRDefault="00000000">
      <w:pPr>
        <w:pStyle w:val="Titre2"/>
        <w:numPr>
          <w:ilvl w:val="1"/>
          <w:numId w:val="1"/>
        </w:numPr>
      </w:pPr>
      <w:bookmarkStart w:id="2" w:name="_92mbr2mlkr0y" w:colFirst="0" w:colLast="0"/>
      <w:bookmarkEnd w:id="2"/>
      <w:r>
        <w:t>Profil de l’équipe – techno – savoir-faire</w:t>
      </w:r>
    </w:p>
    <w:p w14:paraId="2D52DE0F" w14:textId="77777777" w:rsidR="00426F41" w:rsidRDefault="00000000">
      <w:pPr>
        <w:pBdr>
          <w:top w:val="nil"/>
          <w:left w:val="nil"/>
          <w:bottom w:val="nil"/>
          <w:right w:val="nil"/>
          <w:between w:val="nil"/>
        </w:pBdr>
        <w:spacing w:before="120"/>
        <w:rPr>
          <w:rFonts w:ascii="Times New Roman" w:eastAsia="Times New Roman" w:hAnsi="Times New Roman" w:cs="Times New Roman"/>
          <w:i/>
          <w:iCs/>
          <w:color w:val="000000"/>
        </w:rPr>
      </w:pPr>
      <w:r>
        <w:rPr>
          <w:rFonts w:ascii="Times New Roman" w:eastAsia="Times New Roman" w:hAnsi="Times New Roman" w:cs="Times New Roman"/>
          <w:i/>
          <w:iCs/>
          <w:noProof/>
          <w:color w:val="000000"/>
        </w:rPr>
        <mc:AlternateContent>
          <mc:Choice Requires="wps">
            <w:drawing>
              <wp:inline distT="0" distB="0" distL="0" distR="0" wp14:anchorId="6CA0D304" wp14:editId="22C3D92F">
                <wp:extent cx="5760720" cy="1557633"/>
                <wp:effectExtent l="0" t="0" r="17780" b="17780"/>
                <wp:docPr id="4" name="Rectangle 4"/>
                <wp:cNvGraphicFramePr/>
                <a:graphic xmlns:a="http://schemas.openxmlformats.org/drawingml/2006/main">
                  <a:graphicData uri="http://schemas.microsoft.com/office/word/2010/wordprocessingShape">
                    <wps:wsp>
                      <wps:cNvSpPr/>
                      <wps:spPr>
                        <a:xfrm>
                          <a:off x="0" y="0"/>
                          <a:ext cx="5760720" cy="1557633"/>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3FAB9D80" w14:textId="54E1B774" w:rsidR="00426F41" w:rsidRDefault="00000000">
                            <w:pPr>
                              <w:spacing w:before="120"/>
                              <w:textDirection w:val="btLr"/>
                            </w:pPr>
                            <w:r>
                              <w:rPr>
                                <w:rFonts w:ascii="Times New Roman" w:eastAsia="Times New Roman" w:hAnsi="Times New Roman" w:cs="Times New Roman"/>
                                <w:i/>
                                <w:color w:val="000000"/>
                              </w:rPr>
                              <w:t>Le projet repose sur une technologie de clustering issue des travaux de thèse de Louis, docteur en informatique et ancien élève de l’ENS Paris-Saclay. Ses travaux portent sur la construction et l’analyse de graphes pour la classification et l’extraction automatique de structures. Il a conçu un algorithme qui permet de dépasser les résultats des méthodes de référence comme HDBSCAN.</w:t>
                            </w:r>
                          </w:p>
                          <w:p w14:paraId="35C60CD8" w14:textId="7247CE34" w:rsidR="00426F41" w:rsidRDefault="00000000">
                            <w:pPr>
                              <w:spacing w:before="120"/>
                              <w:textDirection w:val="btLr"/>
                            </w:pPr>
                            <w:r>
                              <w:rPr>
                                <w:rFonts w:ascii="Times New Roman" w:eastAsia="Times New Roman" w:hAnsi="Times New Roman" w:cs="Times New Roman"/>
                                <w:i/>
                                <w:color w:val="000000"/>
                              </w:rPr>
                              <w:t>Alban Hauseux apporte une expertise métier de développement d’outils informatiques d’analyse de données et d’aide à la décision (finance de marché) ainsi que de l’audit et contrôle de modèles quantitatifs. Ingénieur télécom de l’IMT Atlantique et diplômé en ingénierie financière de l’université Paris-Dauphine, il a travaillé pour la Banque de France, HSBC et la Société Générale.</w:t>
                            </w:r>
                          </w:p>
                          <w:p w14:paraId="09E7900A"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6CA0D304" id="Rectangle 4" o:spid="_x0000_s1027" style="width:453.6pt;height:1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" strokecolor="red">
                <v:stroke startarrowwidth="narrow" startarrowlength="short" endarrowwidth="narrow" endarrowlength="short" miterlimit="5243f"/>
                <v:textbox inset="2.53958mm,1.2694mm,2.53958mm,1.2694mm">
                  <w:txbxContent>
                    <w:p w14:paraId="3FAB9D80" w14:textId="54E1B774" w:rsidR="00426F41" w:rsidRDefault="00000000">
                      <w:pPr>
                        <w:spacing w:before="120"/>
                        <w:textDirection w:val="btLr"/>
                      </w:pPr>
                      <w:r>
                        <w:rPr>
                          <w:rFonts w:ascii="Times New Roman" w:eastAsia="Times New Roman" w:hAnsi="Times New Roman" w:cs="Times New Roman"/>
                          <w:i/>
                          <w:color w:val="000000"/>
                        </w:rPr>
                        <w:t>Le projet repose sur une technologie de clustering issue des travaux de thèse de Louis, docteur en informatique et ancien élève de l’ENS Paris-Saclay. Ses travaux portent sur la construction et l’analyse de graphes pour la classification et l’extraction automatique de structures. Il a conçu un algorithme qui permet de dépasser les résultats des méthodes de référence comme HDBSCAN.</w:t>
                      </w:r>
                    </w:p>
                    <w:p w14:paraId="35C60CD8" w14:textId="7247CE34" w:rsidR="00426F41" w:rsidRDefault="00000000">
                      <w:pPr>
                        <w:spacing w:before="120"/>
                        <w:textDirection w:val="btLr"/>
                      </w:pPr>
                      <w:r>
                        <w:rPr>
                          <w:rFonts w:ascii="Times New Roman" w:eastAsia="Times New Roman" w:hAnsi="Times New Roman" w:cs="Times New Roman"/>
                          <w:i/>
                          <w:color w:val="000000"/>
                        </w:rPr>
                        <w:t>Alban Hauseux apporte une expertise métier de développement d’outils informatiques d’analyse de données et d’aide à la décision (finance de marché) ainsi que de l’audit et contrôle de modèles quantitatifs. Ingénieur télécom de l’IMT Atlantique et diplômé en ingénierie financière de l’université Paris-Dauphine, il a travaillé pour la Banque de France, HSBC et la Société Générale.</w:t>
                      </w:r>
                    </w:p>
                    <w:p w14:paraId="09E7900A" w14:textId="77777777" w:rsidR="00426F41" w:rsidRDefault="00426F41">
                      <w:pPr>
                        <w:spacing w:before="120"/>
                        <w:textDirection w:val="btLr"/>
                      </w:pPr>
                    </w:p>
                  </w:txbxContent>
                </v:textbox>
                <w10:anchorlock/>
              </v:rect>
            </w:pict>
          </mc:Fallback>
        </mc:AlternateContent>
      </w:r>
    </w:p>
    <w:p w14:paraId="5F1DA883" w14:textId="77777777" w:rsidR="00426F41" w:rsidRDefault="00000000">
      <w:pPr>
        <w:pStyle w:val="Titre2"/>
        <w:numPr>
          <w:ilvl w:val="1"/>
          <w:numId w:val="1"/>
        </w:numPr>
      </w:pPr>
      <w:bookmarkStart w:id="3" w:name="_yvm9k5knu23e" w:colFirst="0" w:colLast="0"/>
      <w:bookmarkEnd w:id="3"/>
      <w:r>
        <w:t>Maturité du projet</w:t>
      </w:r>
    </w:p>
    <w:p w14:paraId="0FD689E0" w14:textId="77777777" w:rsidR="00426F41" w:rsidRDefault="00000000">
      <w:r>
        <w:rPr>
          <w:noProof/>
        </w:rPr>
        <mc:AlternateContent>
          <mc:Choice Requires="wps">
            <w:drawing>
              <wp:inline distT="0" distB="0" distL="0" distR="0" wp14:anchorId="675D78D4" wp14:editId="084408EE">
                <wp:extent cx="5760600" cy="2301765"/>
                <wp:effectExtent l="0" t="0" r="18415" b="10160"/>
                <wp:docPr id="8" name="Rectangle 8"/>
                <wp:cNvGraphicFramePr/>
                <a:graphic xmlns:a="http://schemas.openxmlformats.org/drawingml/2006/main">
                  <a:graphicData uri="http://schemas.microsoft.com/office/word/2010/wordprocessingShape">
                    <wps:wsp>
                      <wps:cNvSpPr/>
                      <wps:spPr>
                        <a:xfrm>
                          <a:off x="0" y="0"/>
                          <a:ext cx="5760600" cy="2301765"/>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3969BE22" w14:textId="77777777" w:rsidR="00426F41" w:rsidRDefault="00000000">
                            <w:pPr>
                              <w:spacing w:before="120"/>
                              <w:textDirection w:val="btLr"/>
                            </w:pPr>
                            <w:r>
                              <w:rPr>
                                <w:rFonts w:ascii="Times New Roman" w:eastAsia="Times New Roman" w:hAnsi="Times New Roman" w:cs="Times New Roman"/>
                                <w:i/>
                                <w:color w:val="000000"/>
                              </w:rPr>
                              <w:t xml:space="preserve">Le projet a </w:t>
                            </w:r>
                            <w:proofErr w:type="gramStart"/>
                            <w:r>
                              <w:rPr>
                                <w:rFonts w:ascii="Times New Roman" w:eastAsia="Times New Roman" w:hAnsi="Times New Roman" w:cs="Times New Roman"/>
                                <w:i/>
                                <w:color w:val="000000"/>
                              </w:rPr>
                              <w:t>différent degrés</w:t>
                            </w:r>
                            <w:proofErr w:type="gramEnd"/>
                            <w:r>
                              <w:rPr>
                                <w:rFonts w:ascii="Times New Roman" w:eastAsia="Times New Roman" w:hAnsi="Times New Roman" w:cs="Times New Roman"/>
                                <w:i/>
                                <w:color w:val="000000"/>
                              </w:rPr>
                              <w:t xml:space="preserve"> de maturité selon les axes proposés. </w:t>
                            </w:r>
                          </w:p>
                          <w:p w14:paraId="28AFFD96" w14:textId="33ECF213" w:rsidR="00426F41" w:rsidRDefault="00000000">
                            <w:pPr>
                              <w:spacing w:before="120"/>
                              <w:textDirection w:val="btLr"/>
                            </w:pPr>
                            <w:r>
                              <w:rPr>
                                <w:rFonts w:ascii="Times New Roman" w:eastAsia="Times New Roman" w:hAnsi="Times New Roman" w:cs="Times New Roman"/>
                                <w:i/>
                                <w:color w:val="000000"/>
                              </w:rPr>
                              <w:t>L’axe premier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est en phase de construction : la solution logicielle ayant déjà été élaborée et validée sur quelques exemples (benchmarks académiques, collaboration avec Marie Aspro sur son projet ISS). Des contacts ayant déjà été établis avec le monde industriel (</w:t>
                            </w:r>
                            <w:proofErr w:type="spellStart"/>
                            <w:r w:rsidR="002E5067">
                              <w:rPr>
                                <w:rFonts w:ascii="Times New Roman" w:eastAsia="Times New Roman" w:hAnsi="Times New Roman" w:cs="Times New Roman"/>
                                <w:i/>
                                <w:color w:val="1155CC"/>
                                <w:u w:val="single"/>
                              </w:rPr>
                              <w:fldChar w:fldCharType="begin"/>
                            </w:r>
                            <w:r w:rsidR="002E5067">
                              <w:rPr>
                                <w:rFonts w:ascii="Times New Roman" w:eastAsia="Times New Roman" w:hAnsi="Times New Roman" w:cs="Times New Roman"/>
                                <w:i/>
                                <w:color w:val="1155CC"/>
                                <w:u w:val="single"/>
                              </w:rPr>
                              <w:instrText>HYPERLINK "https://www.greehill.fr/"</w:instrText>
                            </w:r>
                            <w:r w:rsidR="002E5067">
                              <w:rPr>
                                <w:rFonts w:ascii="Times New Roman" w:eastAsia="Times New Roman" w:hAnsi="Times New Roman" w:cs="Times New Roman"/>
                                <w:i/>
                                <w:color w:val="1155CC"/>
                                <w:u w:val="single"/>
                              </w:rPr>
                            </w:r>
                            <w:r w:rsidR="002E5067">
                              <w:rPr>
                                <w:rFonts w:ascii="Times New Roman" w:eastAsia="Times New Roman" w:hAnsi="Times New Roman" w:cs="Times New Roman"/>
                                <w:i/>
                                <w:color w:val="1155CC"/>
                                <w:u w:val="single"/>
                              </w:rPr>
                              <w:fldChar w:fldCharType="separate"/>
                            </w:r>
                            <w:r w:rsidRPr="002E5067">
                              <w:rPr>
                                <w:rStyle w:val="Lienhypertexte"/>
                                <w:rFonts w:ascii="Times New Roman" w:eastAsia="Times New Roman" w:hAnsi="Times New Roman" w:cs="Times New Roman"/>
                                <w:i/>
                              </w:rPr>
                              <w:t>Greehill</w:t>
                            </w:r>
                            <w:proofErr w:type="spellEnd"/>
                            <w:r w:rsidR="002E5067">
                              <w:rPr>
                                <w:rFonts w:ascii="Times New Roman" w:eastAsia="Times New Roman" w:hAnsi="Times New Roman" w:cs="Times New Roman"/>
                                <w:i/>
                                <w:color w:val="1155CC"/>
                                <w:u w:val="single"/>
                              </w:rPr>
                              <w:fldChar w:fldCharType="end"/>
                            </w:r>
                            <w:r>
                              <w:rPr>
                                <w:rFonts w:ascii="Times New Roman" w:eastAsia="Times New Roman" w:hAnsi="Times New Roman" w:cs="Times New Roman"/>
                                <w:i/>
                                <w:color w:val="000000"/>
                              </w:rPr>
                              <w:t xml:space="preserve">, </w:t>
                            </w:r>
                            <w:hyperlink r:id="rId7" w:history="1">
                              <w:proofErr w:type="spellStart"/>
                              <w:r w:rsidR="00426F41" w:rsidRPr="002E5067">
                                <w:rPr>
                                  <w:rStyle w:val="Lienhypertexte"/>
                                  <w:rFonts w:ascii="Times New Roman" w:eastAsia="Times New Roman" w:hAnsi="Times New Roman" w:cs="Times New Roman"/>
                                  <w:i/>
                                </w:rPr>
                                <w:t>Exwayz</w:t>
                              </w:r>
                              <w:proofErr w:type="spellEnd"/>
                            </w:hyperlink>
                            <w:r>
                              <w:rPr>
                                <w:rFonts w:ascii="Times New Roman" w:eastAsia="Times New Roman" w:hAnsi="Times New Roman" w:cs="Times New Roman"/>
                                <w:i/>
                                <w:color w:val="000000"/>
                              </w:rPr>
                              <w:t>) confirmant l’utilisation dans leur pipeline d’outils comme (H)DBSCAN. La priorité au sein de l’Inria Startup Studio sera de préciser le business model et de transformer cette technologie issue de la recherche en offre industrielle.</w:t>
                            </w:r>
                          </w:p>
                          <w:p w14:paraId="02A0382A" w14:textId="77777777" w:rsidR="00426F41" w:rsidRDefault="00000000">
                            <w:pPr>
                              <w:spacing w:before="120"/>
                              <w:textDirection w:val="btLr"/>
                            </w:pPr>
                            <w:r>
                              <w:rPr>
                                <w:rFonts w:ascii="Times New Roman" w:eastAsia="Times New Roman" w:hAnsi="Times New Roman" w:cs="Times New Roman"/>
                                <w:i/>
                                <w:color w:val="000000"/>
                              </w:rPr>
                              <w:t>Les autres axes (cybersécurité, séquençage ADN) sont en phase exploratoire : préparer l’extension du prototype 3D-LiDAR vers l’analyse de logs cyber / fraude (augmentation de la dimension), notamment en travaillant sur la transformation des logs informatiques sous forme d’</w:t>
                            </w:r>
                            <w:proofErr w:type="spellStart"/>
                            <w:r>
                              <w:rPr>
                                <w:rFonts w:ascii="Times New Roman" w:eastAsia="Times New Roman" w:hAnsi="Times New Roman" w:cs="Times New Roman"/>
                                <w:i/>
                                <w:color w:val="000000"/>
                              </w:rPr>
                              <w:t>embeddings</w:t>
                            </w:r>
                            <w:proofErr w:type="spellEnd"/>
                            <w:r>
                              <w:rPr>
                                <w:rFonts w:ascii="Times New Roman" w:eastAsia="Times New Roman" w:hAnsi="Times New Roman" w:cs="Times New Roman"/>
                                <w:i/>
                                <w:color w:val="000000"/>
                              </w:rPr>
                              <w:t xml:space="preserve"> adaptés au clustering. Identification de cibles de marché pour le séquençage ADN (inférence d’haplotypes).</w:t>
                            </w:r>
                          </w:p>
                          <w:p w14:paraId="57976079" w14:textId="77777777" w:rsidR="00426F41" w:rsidRDefault="00426F41">
                            <w:pPr>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675D78D4" id="Rectangle 8" o:spid="_x0000_s1028" style="width:453.6pt;height:1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" strokecolor="red">
                <v:stroke startarrowwidth="narrow" startarrowlength="short" endarrowwidth="narrow" endarrowlength="short" miterlimit="5243f"/>
                <v:textbox inset="2.53958mm,1.2694mm,2.53958mm,1.2694mm">
                  <w:txbxContent>
                    <w:p w14:paraId="3969BE22" w14:textId="77777777" w:rsidR="00426F41" w:rsidRDefault="00000000">
                      <w:pPr>
                        <w:spacing w:before="120"/>
                        <w:textDirection w:val="btLr"/>
                      </w:pPr>
                      <w:r>
                        <w:rPr>
                          <w:rFonts w:ascii="Times New Roman" w:eastAsia="Times New Roman" w:hAnsi="Times New Roman" w:cs="Times New Roman"/>
                          <w:i/>
                          <w:color w:val="000000"/>
                        </w:rPr>
                        <w:t xml:space="preserve">Le projet a </w:t>
                      </w:r>
                      <w:proofErr w:type="gramStart"/>
                      <w:r>
                        <w:rPr>
                          <w:rFonts w:ascii="Times New Roman" w:eastAsia="Times New Roman" w:hAnsi="Times New Roman" w:cs="Times New Roman"/>
                          <w:i/>
                          <w:color w:val="000000"/>
                        </w:rPr>
                        <w:t>différent degrés</w:t>
                      </w:r>
                      <w:proofErr w:type="gramEnd"/>
                      <w:r>
                        <w:rPr>
                          <w:rFonts w:ascii="Times New Roman" w:eastAsia="Times New Roman" w:hAnsi="Times New Roman" w:cs="Times New Roman"/>
                          <w:i/>
                          <w:color w:val="000000"/>
                        </w:rPr>
                        <w:t xml:space="preserve"> de maturité selon les axes proposés. </w:t>
                      </w:r>
                    </w:p>
                    <w:p w14:paraId="28AFFD96" w14:textId="33ECF213" w:rsidR="00426F41" w:rsidRDefault="00000000">
                      <w:pPr>
                        <w:spacing w:before="120"/>
                        <w:textDirection w:val="btLr"/>
                      </w:pPr>
                      <w:r>
                        <w:rPr>
                          <w:rFonts w:ascii="Times New Roman" w:eastAsia="Times New Roman" w:hAnsi="Times New Roman" w:cs="Times New Roman"/>
                          <w:i/>
                          <w:color w:val="000000"/>
                        </w:rPr>
                        <w:t>L’axe premier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est en phase de construction : la solution logicielle ayant déjà été élaborée et validée sur quelques exemples (benchmarks académiques, collaboration avec Marie Aspro sur son projet ISS). Des contacts ayant déjà été établis avec le monde industriel (</w:t>
                      </w:r>
                      <w:proofErr w:type="spellStart"/>
                      <w:r w:rsidR="002E5067">
                        <w:rPr>
                          <w:rFonts w:ascii="Times New Roman" w:eastAsia="Times New Roman" w:hAnsi="Times New Roman" w:cs="Times New Roman"/>
                          <w:i/>
                          <w:color w:val="1155CC"/>
                          <w:u w:val="single"/>
                        </w:rPr>
                        <w:fldChar w:fldCharType="begin"/>
                      </w:r>
                      <w:r w:rsidR="002E5067">
                        <w:rPr>
                          <w:rFonts w:ascii="Times New Roman" w:eastAsia="Times New Roman" w:hAnsi="Times New Roman" w:cs="Times New Roman"/>
                          <w:i/>
                          <w:color w:val="1155CC"/>
                          <w:u w:val="single"/>
                        </w:rPr>
                        <w:instrText>HYPERLINK "https://www.greehill.fr/"</w:instrText>
                      </w:r>
                      <w:r w:rsidR="002E5067">
                        <w:rPr>
                          <w:rFonts w:ascii="Times New Roman" w:eastAsia="Times New Roman" w:hAnsi="Times New Roman" w:cs="Times New Roman"/>
                          <w:i/>
                          <w:color w:val="1155CC"/>
                          <w:u w:val="single"/>
                        </w:rPr>
                      </w:r>
                      <w:r w:rsidR="002E5067">
                        <w:rPr>
                          <w:rFonts w:ascii="Times New Roman" w:eastAsia="Times New Roman" w:hAnsi="Times New Roman" w:cs="Times New Roman"/>
                          <w:i/>
                          <w:color w:val="1155CC"/>
                          <w:u w:val="single"/>
                        </w:rPr>
                        <w:fldChar w:fldCharType="separate"/>
                      </w:r>
                      <w:r w:rsidRPr="002E5067">
                        <w:rPr>
                          <w:rStyle w:val="Lienhypertexte"/>
                          <w:rFonts w:ascii="Times New Roman" w:eastAsia="Times New Roman" w:hAnsi="Times New Roman" w:cs="Times New Roman"/>
                          <w:i/>
                        </w:rPr>
                        <w:t>Greehill</w:t>
                      </w:r>
                      <w:proofErr w:type="spellEnd"/>
                      <w:r w:rsidR="002E5067">
                        <w:rPr>
                          <w:rFonts w:ascii="Times New Roman" w:eastAsia="Times New Roman" w:hAnsi="Times New Roman" w:cs="Times New Roman"/>
                          <w:i/>
                          <w:color w:val="1155CC"/>
                          <w:u w:val="single"/>
                        </w:rPr>
                        <w:fldChar w:fldCharType="end"/>
                      </w:r>
                      <w:r>
                        <w:rPr>
                          <w:rFonts w:ascii="Times New Roman" w:eastAsia="Times New Roman" w:hAnsi="Times New Roman" w:cs="Times New Roman"/>
                          <w:i/>
                          <w:color w:val="000000"/>
                        </w:rPr>
                        <w:t xml:space="preserve">, </w:t>
                      </w:r>
                      <w:hyperlink r:id="rId8" w:history="1">
                        <w:proofErr w:type="spellStart"/>
                        <w:r w:rsidR="00426F41" w:rsidRPr="002E5067">
                          <w:rPr>
                            <w:rStyle w:val="Lienhypertexte"/>
                            <w:rFonts w:ascii="Times New Roman" w:eastAsia="Times New Roman" w:hAnsi="Times New Roman" w:cs="Times New Roman"/>
                            <w:i/>
                          </w:rPr>
                          <w:t>Exwayz</w:t>
                        </w:r>
                        <w:proofErr w:type="spellEnd"/>
                      </w:hyperlink>
                      <w:r>
                        <w:rPr>
                          <w:rFonts w:ascii="Times New Roman" w:eastAsia="Times New Roman" w:hAnsi="Times New Roman" w:cs="Times New Roman"/>
                          <w:i/>
                          <w:color w:val="000000"/>
                        </w:rPr>
                        <w:t>) confirmant l’utilisation dans leur pipeline d’outils comme (H)DBSCAN. La priorité au sein de l’Inria Startup Studio sera de préciser le business model et de transformer cette technologie issue de la recherche en offre industrielle.</w:t>
                      </w:r>
                    </w:p>
                    <w:p w14:paraId="02A0382A" w14:textId="77777777" w:rsidR="00426F41" w:rsidRDefault="00000000">
                      <w:pPr>
                        <w:spacing w:before="120"/>
                        <w:textDirection w:val="btLr"/>
                      </w:pPr>
                      <w:r>
                        <w:rPr>
                          <w:rFonts w:ascii="Times New Roman" w:eastAsia="Times New Roman" w:hAnsi="Times New Roman" w:cs="Times New Roman"/>
                          <w:i/>
                          <w:color w:val="000000"/>
                        </w:rPr>
                        <w:t>Les autres axes (cybersécurité, séquençage ADN) sont en phase exploratoire : préparer l’extension du prototype 3D-LiDAR vers l’analyse de logs cyber / fraude (augmentation de la dimension), notamment en travaillant sur la transformation des logs informatiques sous forme d’</w:t>
                      </w:r>
                      <w:proofErr w:type="spellStart"/>
                      <w:r>
                        <w:rPr>
                          <w:rFonts w:ascii="Times New Roman" w:eastAsia="Times New Roman" w:hAnsi="Times New Roman" w:cs="Times New Roman"/>
                          <w:i/>
                          <w:color w:val="000000"/>
                        </w:rPr>
                        <w:t>embeddings</w:t>
                      </w:r>
                      <w:proofErr w:type="spellEnd"/>
                      <w:r>
                        <w:rPr>
                          <w:rFonts w:ascii="Times New Roman" w:eastAsia="Times New Roman" w:hAnsi="Times New Roman" w:cs="Times New Roman"/>
                          <w:i/>
                          <w:color w:val="000000"/>
                        </w:rPr>
                        <w:t xml:space="preserve"> adaptés au clustering. Identification de cibles de marché pour le séquençage ADN (inférence d’haplotypes).</w:t>
                      </w:r>
                    </w:p>
                    <w:p w14:paraId="57976079" w14:textId="77777777" w:rsidR="00426F41" w:rsidRDefault="00426F41">
                      <w:pPr>
                        <w:textDirection w:val="btLr"/>
                      </w:pPr>
                    </w:p>
                  </w:txbxContent>
                </v:textbox>
                <w10:anchorlock/>
              </v:rect>
            </w:pict>
          </mc:Fallback>
        </mc:AlternateContent>
      </w:r>
    </w:p>
    <w:p w14:paraId="34741983" w14:textId="77777777" w:rsidR="00426F41" w:rsidRDefault="00000000">
      <w:pPr>
        <w:pStyle w:val="Titre1"/>
        <w:numPr>
          <w:ilvl w:val="0"/>
          <w:numId w:val="1"/>
        </w:numPr>
      </w:pPr>
      <w:bookmarkStart w:id="4" w:name="_wzp3kw2n39ex" w:colFirst="0" w:colLast="0"/>
      <w:bookmarkEnd w:id="4"/>
      <w:r>
        <w:lastRenderedPageBreak/>
        <w:t>Description du projet</w:t>
      </w:r>
    </w:p>
    <w:p w14:paraId="650386D6" w14:textId="77777777" w:rsidR="00426F41" w:rsidRDefault="00000000">
      <w:pPr>
        <w:pStyle w:val="Titre2"/>
        <w:numPr>
          <w:ilvl w:val="1"/>
          <w:numId w:val="1"/>
        </w:numPr>
      </w:pPr>
      <w:bookmarkStart w:id="5" w:name="_x57a6e87r5iv" w:colFirst="0" w:colLast="0"/>
      <w:bookmarkEnd w:id="5"/>
      <w:r>
        <w:t>Problème adressé</w:t>
      </w:r>
    </w:p>
    <w:p w14:paraId="5358AE30" w14:textId="77777777" w:rsidR="00426F41" w:rsidRDefault="00000000">
      <w:r>
        <w:rPr>
          <w:noProof/>
        </w:rPr>
        <mc:AlternateContent>
          <mc:Choice Requires="wps">
            <w:drawing>
              <wp:inline distT="0" distB="0" distL="0" distR="0" wp14:anchorId="4D2571F8" wp14:editId="11BB00BC">
                <wp:extent cx="5760600" cy="3644987"/>
                <wp:effectExtent l="0" t="0" r="18415" b="12700"/>
                <wp:docPr id="7" name="Rectangle 7"/>
                <wp:cNvGraphicFramePr/>
                <a:graphic xmlns:a="http://schemas.openxmlformats.org/drawingml/2006/main">
                  <a:graphicData uri="http://schemas.microsoft.com/office/word/2010/wordprocessingShape">
                    <wps:wsp>
                      <wps:cNvSpPr/>
                      <wps:spPr>
                        <a:xfrm>
                          <a:off x="0" y="0"/>
                          <a:ext cx="5760600" cy="3644987"/>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38B64F46" w14:textId="77777777" w:rsidR="00426F41" w:rsidRDefault="00000000">
                            <w:pPr>
                              <w:spacing w:before="120"/>
                              <w:textDirection w:val="btLr"/>
                            </w:pPr>
                            <w:r>
                              <w:rPr>
                                <w:rFonts w:ascii="Times New Roman" w:eastAsia="Times New Roman" w:hAnsi="Times New Roman" w:cs="Times New Roman"/>
                                <w:i/>
                                <w:color w:val="000000"/>
                              </w:rPr>
                              <w:t>Les industriels disposent de volumes massifs de données non structurées et les méthodes actuelles peinent souvent à identifier et détecter les structures pertinentes.</w:t>
                            </w:r>
                          </w:p>
                          <w:p w14:paraId="450BFFEE" w14:textId="77777777" w:rsidR="00426F41" w:rsidRDefault="00000000">
                            <w:pPr>
                              <w:spacing w:before="120"/>
                              <w:textDirection w:val="btLr"/>
                            </w:pPr>
                            <w:r>
                              <w:rPr>
                                <w:rFonts w:ascii="Times New Roman" w:eastAsia="Times New Roman" w:hAnsi="Times New Roman" w:cs="Times New Roman"/>
                                <w:i/>
                                <w:color w:val="000000"/>
                              </w:rPr>
                              <w:t>Dans le cas des données 3D-LiDAR, cette étape se situe souvent en début de chaîne. Un résultat de mauvaise qualité à cet endroit peut faire boule de neige : mauvaise qualité des jumeaux numériques (erreurs de détection d’objets ; fusionnés ou au contraire partitionnés) et, in fine, une perte de fiabilité dans les décisions industrielles prises à partir de ces données.</w:t>
                            </w:r>
                          </w:p>
                          <w:p w14:paraId="78661C95" w14:textId="77777777" w:rsidR="00426F41" w:rsidRDefault="00000000">
                            <w:pPr>
                              <w:spacing w:before="120"/>
                              <w:textDirection w:val="btLr"/>
                            </w:pPr>
                            <w:r>
                              <w:rPr>
                                <w:rFonts w:ascii="Times New Roman" w:eastAsia="Times New Roman" w:hAnsi="Times New Roman" w:cs="Times New Roman"/>
                                <w:i/>
                                <w:color w:val="000000"/>
                              </w:rPr>
                              <w:t>Les méthodes utilisées aujourd’hui reposent principalement sur des approches classiques de clustering, comme DBSCAN, HDBSCAN ou K-Means, ainsi que sur des règles métier et des heuristiques internes.</w:t>
                            </w:r>
                          </w:p>
                          <w:p w14:paraId="00637924" w14:textId="77777777" w:rsidR="00426F41" w:rsidRDefault="00000000">
                            <w:pPr>
                              <w:spacing w:before="120"/>
                              <w:textDirection w:val="btLr"/>
                            </w:pPr>
                            <w:r>
                              <w:rPr>
                                <w:rFonts w:ascii="Times New Roman" w:eastAsia="Times New Roman" w:hAnsi="Times New Roman" w:cs="Times New Roman"/>
                                <w:i/>
                                <w:color w:val="000000"/>
                              </w:rPr>
                              <w:t>Les limites pressenties des solutions actuelles sont :</w:t>
                            </w:r>
                          </w:p>
                          <w:p w14:paraId="032B1B0C" w14:textId="77777777" w:rsidR="00426F41" w:rsidRDefault="00000000">
                            <w:pPr>
                              <w:spacing w:before="120"/>
                              <w:textDirection w:val="btLr"/>
                            </w:pPr>
                            <w:r>
                              <w:rPr>
                                <w:rFonts w:ascii="Times New Roman" w:eastAsia="Times New Roman" w:hAnsi="Times New Roman" w:cs="Times New Roman"/>
                                <w:i/>
                                <w:color w:val="000000"/>
                              </w:rPr>
                              <w:t>-  Une précision insuffisante du clustering dans certains cas complexes ;</w:t>
                            </w:r>
                          </w:p>
                          <w:p w14:paraId="27B93AFB" w14:textId="77777777" w:rsidR="00426F41" w:rsidRDefault="00000000">
                            <w:pPr>
                              <w:spacing w:before="120"/>
                              <w:textDirection w:val="btLr"/>
                            </w:pPr>
                            <w:r>
                              <w:rPr>
                                <w:rFonts w:ascii="Times New Roman" w:eastAsia="Times New Roman" w:hAnsi="Times New Roman" w:cs="Times New Roman"/>
                                <w:i/>
                                <w:color w:val="000000"/>
                              </w:rPr>
                              <w:t>-  Un manque de robustesse au bruit ;</w:t>
                            </w:r>
                          </w:p>
                          <w:p w14:paraId="08188A10" w14:textId="77777777" w:rsidR="00426F41" w:rsidRDefault="00000000">
                            <w:pPr>
                              <w:spacing w:before="120"/>
                              <w:textDirection w:val="btLr"/>
                            </w:pPr>
                            <w:r>
                              <w:rPr>
                                <w:rFonts w:ascii="Times New Roman" w:eastAsia="Times New Roman" w:hAnsi="Times New Roman" w:cs="Times New Roman"/>
                                <w:i/>
                                <w:color w:val="000000"/>
                              </w:rPr>
                              <w:t>-  Une difficulté aux contraintes industrielles réelles (données massives, réponse rapide, etc.).</w:t>
                            </w:r>
                          </w:p>
                          <w:p w14:paraId="30754811" w14:textId="77777777" w:rsidR="00426F41" w:rsidRDefault="00000000">
                            <w:pPr>
                              <w:spacing w:before="120"/>
                              <w:textDirection w:val="btLr"/>
                            </w:pPr>
                            <w:r>
                              <w:rPr>
                                <w:rFonts w:ascii="Times New Roman" w:eastAsia="Times New Roman" w:hAnsi="Times New Roman" w:cs="Times New Roman"/>
                                <w:i/>
                                <w:color w:val="000000"/>
                              </w:rPr>
                              <w:t xml:space="preserve">Dans l’axe cyber / fraude, le problème est similaire : les entreprises accumulent de grands volumes de logs, d’événements et d’alertes, mais peinent à les structurer automatiquement pour réduire le périmètre d’analyse. L’objectif de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serait de regrouper plus intelligemment les logs ou ensembles de logs liés, par exemple autour d’une session, d’un utilisateur, d’un compte, d’une adresse IP, d’un appareil, afin d’aider les analystes à prioriser leurs investigations.</w:t>
                            </w:r>
                          </w:p>
                          <w:p w14:paraId="1E5A7182"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4D2571F8" id="Rectangle 7" o:spid="_x0000_s1029" style="width:453.6pt;height:2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" strokecolor="red">
                <v:stroke startarrowwidth="narrow" startarrowlength="short" endarrowwidth="narrow" endarrowlength="short" miterlimit="5243f"/>
                <v:textbox inset="2.53958mm,1.2694mm,2.53958mm,1.2694mm">
                  <w:txbxContent>
                    <w:p w14:paraId="38B64F46" w14:textId="77777777" w:rsidR="00426F41" w:rsidRDefault="00000000">
                      <w:pPr>
                        <w:spacing w:before="120"/>
                        <w:textDirection w:val="btLr"/>
                      </w:pPr>
                      <w:r>
                        <w:rPr>
                          <w:rFonts w:ascii="Times New Roman" w:eastAsia="Times New Roman" w:hAnsi="Times New Roman" w:cs="Times New Roman"/>
                          <w:i/>
                          <w:color w:val="000000"/>
                        </w:rPr>
                        <w:t>Les industriels disposent de volumes massifs de données non structurées et les méthodes actuelles peinent souvent à identifier et détecter les structures pertinentes.</w:t>
                      </w:r>
                    </w:p>
                    <w:p w14:paraId="450BFFEE" w14:textId="77777777" w:rsidR="00426F41" w:rsidRDefault="00000000">
                      <w:pPr>
                        <w:spacing w:before="120"/>
                        <w:textDirection w:val="btLr"/>
                      </w:pPr>
                      <w:r>
                        <w:rPr>
                          <w:rFonts w:ascii="Times New Roman" w:eastAsia="Times New Roman" w:hAnsi="Times New Roman" w:cs="Times New Roman"/>
                          <w:i/>
                          <w:color w:val="000000"/>
                        </w:rPr>
                        <w:t>Dans le cas des données 3D-LiDAR, cette étape se situe souvent en début de chaîne. Un résultat de mauvaise qualité à cet endroit peut faire boule de neige : mauvaise qualité des jumeaux numériques (erreurs de détection d’objets ; fusionnés ou au contraire partitionnés) et, in fine, une perte de fiabilité dans les décisions industrielles prises à partir de ces données.</w:t>
                      </w:r>
                    </w:p>
                    <w:p w14:paraId="78661C95" w14:textId="77777777" w:rsidR="00426F41" w:rsidRDefault="00000000">
                      <w:pPr>
                        <w:spacing w:before="120"/>
                        <w:textDirection w:val="btLr"/>
                      </w:pPr>
                      <w:r>
                        <w:rPr>
                          <w:rFonts w:ascii="Times New Roman" w:eastAsia="Times New Roman" w:hAnsi="Times New Roman" w:cs="Times New Roman"/>
                          <w:i/>
                          <w:color w:val="000000"/>
                        </w:rPr>
                        <w:t>Les méthodes utilisées aujourd’hui reposent principalement sur des approches classiques de clustering, comme DBSCAN, HDBSCAN ou K-Means, ainsi que sur des règles métier et des heuristiques internes.</w:t>
                      </w:r>
                    </w:p>
                    <w:p w14:paraId="00637924" w14:textId="77777777" w:rsidR="00426F41" w:rsidRDefault="00000000">
                      <w:pPr>
                        <w:spacing w:before="120"/>
                        <w:textDirection w:val="btLr"/>
                      </w:pPr>
                      <w:r>
                        <w:rPr>
                          <w:rFonts w:ascii="Times New Roman" w:eastAsia="Times New Roman" w:hAnsi="Times New Roman" w:cs="Times New Roman"/>
                          <w:i/>
                          <w:color w:val="000000"/>
                        </w:rPr>
                        <w:t>Les limites pressenties des solutions actuelles sont :</w:t>
                      </w:r>
                    </w:p>
                    <w:p w14:paraId="032B1B0C" w14:textId="77777777" w:rsidR="00426F41" w:rsidRDefault="00000000">
                      <w:pPr>
                        <w:spacing w:before="120"/>
                        <w:textDirection w:val="btLr"/>
                      </w:pPr>
                      <w:r>
                        <w:rPr>
                          <w:rFonts w:ascii="Times New Roman" w:eastAsia="Times New Roman" w:hAnsi="Times New Roman" w:cs="Times New Roman"/>
                          <w:i/>
                          <w:color w:val="000000"/>
                        </w:rPr>
                        <w:t>-  Une précision insuffisante du clustering dans certains cas complexes ;</w:t>
                      </w:r>
                    </w:p>
                    <w:p w14:paraId="27B93AFB" w14:textId="77777777" w:rsidR="00426F41" w:rsidRDefault="00000000">
                      <w:pPr>
                        <w:spacing w:before="120"/>
                        <w:textDirection w:val="btLr"/>
                      </w:pPr>
                      <w:r>
                        <w:rPr>
                          <w:rFonts w:ascii="Times New Roman" w:eastAsia="Times New Roman" w:hAnsi="Times New Roman" w:cs="Times New Roman"/>
                          <w:i/>
                          <w:color w:val="000000"/>
                        </w:rPr>
                        <w:t>-  Un manque de robustesse au bruit ;</w:t>
                      </w:r>
                    </w:p>
                    <w:p w14:paraId="08188A10" w14:textId="77777777" w:rsidR="00426F41" w:rsidRDefault="00000000">
                      <w:pPr>
                        <w:spacing w:before="120"/>
                        <w:textDirection w:val="btLr"/>
                      </w:pPr>
                      <w:r>
                        <w:rPr>
                          <w:rFonts w:ascii="Times New Roman" w:eastAsia="Times New Roman" w:hAnsi="Times New Roman" w:cs="Times New Roman"/>
                          <w:i/>
                          <w:color w:val="000000"/>
                        </w:rPr>
                        <w:t>-  Une difficulté aux contraintes industrielles réelles (données massives, réponse rapide, etc.).</w:t>
                      </w:r>
                    </w:p>
                    <w:p w14:paraId="30754811" w14:textId="77777777" w:rsidR="00426F41" w:rsidRDefault="00000000">
                      <w:pPr>
                        <w:spacing w:before="120"/>
                        <w:textDirection w:val="btLr"/>
                      </w:pPr>
                      <w:r>
                        <w:rPr>
                          <w:rFonts w:ascii="Times New Roman" w:eastAsia="Times New Roman" w:hAnsi="Times New Roman" w:cs="Times New Roman"/>
                          <w:i/>
                          <w:color w:val="000000"/>
                        </w:rPr>
                        <w:t xml:space="preserve">Dans l’axe cyber / fraude, le problème est similaire : les entreprises accumulent de grands volumes de logs, d’événements et d’alertes, mais peinent à les structurer automatiquement pour réduire le périmètre d’analyse. L’objectif de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serait de regrouper plus intelligemment les logs ou ensembles de logs liés, par exemple autour d’une session, d’un utilisateur, d’un compte, d’une adresse IP, d’un appareil, afin d’aider les analystes à prioriser leurs investigations.</w:t>
                      </w:r>
                    </w:p>
                    <w:p w14:paraId="1E5A7182" w14:textId="77777777" w:rsidR="00426F41" w:rsidRDefault="00426F41">
                      <w:pPr>
                        <w:spacing w:before="120"/>
                        <w:textDirection w:val="btLr"/>
                      </w:pPr>
                    </w:p>
                  </w:txbxContent>
                </v:textbox>
                <w10:anchorlock/>
              </v:rect>
            </w:pict>
          </mc:Fallback>
        </mc:AlternateContent>
      </w:r>
    </w:p>
    <w:p w14:paraId="0C1F373D" w14:textId="77777777" w:rsidR="00426F41" w:rsidRDefault="00000000">
      <w:pPr>
        <w:pStyle w:val="Titre2"/>
        <w:numPr>
          <w:ilvl w:val="1"/>
          <w:numId w:val="1"/>
        </w:numPr>
      </w:pPr>
      <w:bookmarkStart w:id="6" w:name="_2cjcpkhgud5y" w:colFirst="0" w:colLast="0"/>
      <w:bookmarkEnd w:id="6"/>
      <w:r>
        <w:t>Solution envisagée</w:t>
      </w:r>
    </w:p>
    <w:p w14:paraId="2496E3CC" w14:textId="77777777" w:rsidR="00426F41" w:rsidRDefault="00000000">
      <w:r>
        <w:rPr>
          <w:noProof/>
        </w:rPr>
        <mc:AlternateContent>
          <mc:Choice Requires="wps">
            <w:drawing>
              <wp:inline distT="0" distB="0" distL="0" distR="0" wp14:anchorId="706C5DCD" wp14:editId="258F8569">
                <wp:extent cx="5760720" cy="1727900"/>
                <wp:effectExtent l="0" t="0" r="17780" b="12065"/>
                <wp:docPr id="10" name="Rectangle 10"/>
                <wp:cNvGraphicFramePr/>
                <a:graphic xmlns:a="http://schemas.openxmlformats.org/drawingml/2006/main">
                  <a:graphicData uri="http://schemas.microsoft.com/office/word/2010/wordprocessingShape">
                    <wps:wsp>
                      <wps:cNvSpPr/>
                      <wps:spPr>
                        <a:xfrm>
                          <a:off x="0" y="0"/>
                          <a:ext cx="5760720" cy="1727900"/>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271A9E9E" w14:textId="77777777" w:rsidR="00426F41" w:rsidRDefault="00000000">
                            <w:pPr>
                              <w:spacing w:before="120"/>
                              <w:textDirection w:val="btLr"/>
                            </w:pPr>
                            <w:r>
                              <w:rPr>
                                <w:rFonts w:ascii="Times New Roman" w:eastAsia="Times New Roman" w:hAnsi="Times New Roman" w:cs="Times New Roman"/>
                                <w:i/>
                                <w:color w:val="000000"/>
                              </w:rPr>
                              <w:t xml:space="preserve">La solution envisagée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consiste à appliquer aux données industrielles une nouvelle approche de clustering non supervisé fondée sur les interactions d’ordre supérieur. Plutôt que de s’appuyer uniquement sur des relations binaires, comme le font les méthodes classiques, notre algorithme exploite des structures plus riches afin de mieux distinguer les structures réelles des connexions accidentelles ou du bruit.</w:t>
                            </w:r>
                          </w:p>
                          <w:p w14:paraId="4343EC87" w14:textId="1A00589D" w:rsidR="00426F41" w:rsidRDefault="00000000">
                            <w:pPr>
                              <w:spacing w:before="120"/>
                              <w:textDirection w:val="btLr"/>
                            </w:pPr>
                            <w:r>
                              <w:rPr>
                                <w:rFonts w:ascii="Times New Roman" w:eastAsia="Times New Roman" w:hAnsi="Times New Roman" w:cs="Times New Roman"/>
                                <w:i/>
                                <w:color w:val="000000"/>
                              </w:rPr>
                              <w:t xml:space="preserve">La fenêtre d’opportunité tient à la croissance rapide des volumes de données 3D et de logs industriels, ainsi qu’au besoin croissant d’outils capables de structurer ces données sans dépendre excessivement de règles métier ad hoc (entretien avec </w:t>
                            </w:r>
                            <w:hyperlink r:id="rId9" w:history="1">
                              <w:proofErr w:type="spellStart"/>
                              <w:r w:rsidR="00426F41" w:rsidRPr="002E5067">
                                <w:rPr>
                                  <w:rStyle w:val="Lienhypertexte"/>
                                  <w:rFonts w:ascii="Times New Roman" w:eastAsia="Times New Roman" w:hAnsi="Times New Roman" w:cs="Times New Roman"/>
                                  <w:i/>
                                </w:rPr>
                                <w:t>Datadog</w:t>
                              </w:r>
                              <w:proofErr w:type="spellEnd"/>
                            </w:hyperlink>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Vivatech</w:t>
                            </w:r>
                            <w:proofErr w:type="spellEnd"/>
                            <w:r>
                              <w:rPr>
                                <w:rFonts w:ascii="Times New Roman" w:eastAsia="Times New Roman" w:hAnsi="Times New Roman" w:cs="Times New Roman"/>
                                <w:i/>
                                <w:color w:val="000000"/>
                              </w:rPr>
                              <w:t xml:space="preserve"> 2026), de paramétrages lourds.</w:t>
                            </w:r>
                          </w:p>
                          <w:p w14:paraId="1FD5C010"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706C5DCD" id="Rectangle 10" o:spid="_x0000_s1030" style="width:453.6pt;height:13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" strokecolor="red">
                <v:stroke startarrowwidth="narrow" startarrowlength="short" endarrowwidth="narrow" endarrowlength="short" miterlimit="5243f"/>
                <v:textbox inset="2.53958mm,1.2694mm,2.53958mm,1.2694mm">
                  <w:txbxContent>
                    <w:p w14:paraId="271A9E9E" w14:textId="77777777" w:rsidR="00426F41" w:rsidRDefault="00000000">
                      <w:pPr>
                        <w:spacing w:before="120"/>
                        <w:textDirection w:val="btLr"/>
                      </w:pPr>
                      <w:r>
                        <w:rPr>
                          <w:rFonts w:ascii="Times New Roman" w:eastAsia="Times New Roman" w:hAnsi="Times New Roman" w:cs="Times New Roman"/>
                          <w:i/>
                          <w:color w:val="000000"/>
                        </w:rPr>
                        <w:t xml:space="preserve">La solution envisagée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consiste à appliquer aux données industrielles une nouvelle approche de clustering non supervisé fondée sur les interactions d’ordre supérieur. Plutôt que de s’appuyer uniquement sur des relations binaires, comme le font les méthodes classiques, notre algorithme exploite des structures plus riches afin de mieux distinguer les structures réelles des connexions accidentelles ou du bruit.</w:t>
                      </w:r>
                    </w:p>
                    <w:p w14:paraId="4343EC87" w14:textId="1A00589D" w:rsidR="00426F41" w:rsidRDefault="00000000">
                      <w:pPr>
                        <w:spacing w:before="120"/>
                        <w:textDirection w:val="btLr"/>
                      </w:pPr>
                      <w:r>
                        <w:rPr>
                          <w:rFonts w:ascii="Times New Roman" w:eastAsia="Times New Roman" w:hAnsi="Times New Roman" w:cs="Times New Roman"/>
                          <w:i/>
                          <w:color w:val="000000"/>
                        </w:rPr>
                        <w:t xml:space="preserve">La fenêtre d’opportunité tient à la croissance rapide des volumes de données 3D et de logs industriels, ainsi qu’au besoin croissant d’outils capables de structurer ces données sans dépendre excessivement de règles métier ad hoc (entretien avec </w:t>
                      </w:r>
                      <w:hyperlink r:id="rId10" w:history="1">
                        <w:proofErr w:type="spellStart"/>
                        <w:r w:rsidR="00426F41" w:rsidRPr="002E5067">
                          <w:rPr>
                            <w:rStyle w:val="Lienhypertexte"/>
                            <w:rFonts w:ascii="Times New Roman" w:eastAsia="Times New Roman" w:hAnsi="Times New Roman" w:cs="Times New Roman"/>
                            <w:i/>
                          </w:rPr>
                          <w:t>Datadog</w:t>
                        </w:r>
                        <w:proofErr w:type="spellEnd"/>
                      </w:hyperlink>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Vivatech</w:t>
                      </w:r>
                      <w:proofErr w:type="spellEnd"/>
                      <w:r>
                        <w:rPr>
                          <w:rFonts w:ascii="Times New Roman" w:eastAsia="Times New Roman" w:hAnsi="Times New Roman" w:cs="Times New Roman"/>
                          <w:i/>
                          <w:color w:val="000000"/>
                        </w:rPr>
                        <w:t xml:space="preserve"> 2026), de paramétrages lourds.</w:t>
                      </w:r>
                    </w:p>
                    <w:p w14:paraId="1FD5C010" w14:textId="77777777" w:rsidR="00426F41" w:rsidRDefault="00426F41">
                      <w:pPr>
                        <w:spacing w:before="120"/>
                        <w:textDirection w:val="btLr"/>
                      </w:pPr>
                    </w:p>
                  </w:txbxContent>
                </v:textbox>
                <w10:anchorlock/>
              </v:rect>
            </w:pict>
          </mc:Fallback>
        </mc:AlternateContent>
      </w:r>
    </w:p>
    <w:p w14:paraId="1F4A8049" w14:textId="77777777" w:rsidR="00426F41" w:rsidRDefault="00000000">
      <w:pPr>
        <w:pStyle w:val="Titre2"/>
        <w:numPr>
          <w:ilvl w:val="1"/>
          <w:numId w:val="1"/>
        </w:numPr>
      </w:pPr>
      <w:bookmarkStart w:id="7" w:name="_uyilmir7fmul" w:colFirst="0" w:colLast="0"/>
      <w:bookmarkEnd w:id="7"/>
      <w:r>
        <w:lastRenderedPageBreak/>
        <w:t>Produit</w:t>
      </w:r>
    </w:p>
    <w:p w14:paraId="08283203" w14:textId="77777777" w:rsidR="00426F41" w:rsidRDefault="00000000">
      <w:r>
        <w:rPr>
          <w:noProof/>
        </w:rPr>
        <mc:AlternateContent>
          <mc:Choice Requires="wps">
            <w:drawing>
              <wp:inline distT="0" distB="0" distL="0" distR="0" wp14:anchorId="1EF168CA" wp14:editId="33C838F4">
                <wp:extent cx="5760600" cy="4162097"/>
                <wp:effectExtent l="0" t="0" r="18415" b="16510"/>
                <wp:docPr id="9" name="Rectangle 9"/>
                <wp:cNvGraphicFramePr/>
                <a:graphic xmlns:a="http://schemas.openxmlformats.org/drawingml/2006/main">
                  <a:graphicData uri="http://schemas.microsoft.com/office/word/2010/wordprocessingShape">
                    <wps:wsp>
                      <wps:cNvSpPr/>
                      <wps:spPr>
                        <a:xfrm>
                          <a:off x="0" y="0"/>
                          <a:ext cx="5760600" cy="4162097"/>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3DCBFBCD" w14:textId="77777777" w:rsidR="00426F41" w:rsidRDefault="00000000">
                            <w:pPr>
                              <w:spacing w:before="120"/>
                              <w:textDirection w:val="btLr"/>
                            </w:pPr>
                            <w:r>
                              <w:rPr>
                                <w:rFonts w:ascii="Times New Roman" w:eastAsia="Times New Roman" w:hAnsi="Times New Roman" w:cs="Times New Roman"/>
                                <w:i/>
                                <w:color w:val="000000"/>
                              </w:rPr>
                              <w:t xml:space="preserve">Notre produit prendra la forme d’un logiciel permettant de </w:t>
                            </w:r>
                            <w:proofErr w:type="spellStart"/>
                            <w:r>
                              <w:rPr>
                                <w:rFonts w:ascii="Times New Roman" w:eastAsia="Times New Roman" w:hAnsi="Times New Roman" w:cs="Times New Roman"/>
                                <w:i/>
                                <w:color w:val="000000"/>
                              </w:rPr>
                              <w:t>clusteriser</w:t>
                            </w:r>
                            <w:proofErr w:type="spellEnd"/>
                            <w:r>
                              <w:rPr>
                                <w:rFonts w:ascii="Times New Roman" w:eastAsia="Times New Roman" w:hAnsi="Times New Roman" w:cs="Times New Roman"/>
                                <w:i/>
                                <w:color w:val="000000"/>
                              </w:rPr>
                              <w:t xml:space="preserve"> et analyser des données industrielles. </w:t>
                            </w:r>
                          </w:p>
                          <w:p w14:paraId="5587BF70" w14:textId="77777777" w:rsidR="00426F41" w:rsidRDefault="00000000">
                            <w:pPr>
                              <w:spacing w:before="120"/>
                              <w:textDirection w:val="btLr"/>
                            </w:pPr>
                            <w:r>
                              <w:rPr>
                                <w:rFonts w:ascii="Times New Roman" w:eastAsia="Times New Roman" w:hAnsi="Times New Roman" w:cs="Times New Roman"/>
                                <w:i/>
                                <w:color w:val="000000"/>
                              </w:rPr>
                              <w:t xml:space="preserve">Pour le premier cas d’usage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l’utilisateur part d’un nuage de points brut et notre solution applique l’algorithme de clustering non supervisé afin de segmenter automatiquement le nuage de points. Notre solution produisant une hiérarchie sur les données, cela nous permet d’avoir un espace de recherche optimisé et adaptable pour les demandes spécifiques de l’utilisateur (ex. : pour le projet ISS de Marie Aspro, ajout d’a priori géométriques pour la conformité à un modèle 3D théorique). Le but est de donner un outil aux équipes métiers leur permettant de passer plus rapidement d’une donnée brute à une structure de données lisible et exploitable. Nous avons également l’ambition d’ajouter sur le moyen terme une couche sémantique au-dessus du clustering afin d’associer les structures détectées à des objets particuliers (reconnaissance adaptée aux besoins ad-hoc des industriels).</w:t>
                            </w:r>
                          </w:p>
                          <w:p w14:paraId="53C80EF7" w14:textId="77777777" w:rsidR="00426F41" w:rsidRDefault="00000000">
                            <w:pPr>
                              <w:spacing w:before="120"/>
                              <w:textDirection w:val="btLr"/>
                            </w:pPr>
                            <w:r>
                              <w:rPr>
                                <w:rFonts w:ascii="Times New Roman" w:eastAsia="Times New Roman" w:hAnsi="Times New Roman" w:cs="Times New Roman"/>
                                <w:i/>
                                <w:color w:val="000000"/>
                              </w:rPr>
                              <w:t>Pour le second cas d’usage d’analyse de logs informatique, notre solution prendrait en entrée un ensemble de logs systèmes. Ces données devront d’abord être transformées en représentations numériques afin d’être exploitables par l’algorithme de clustering. Chaque point traité par notre algorithme pourra représenter un log individuel ou un groupe de logs cohérent (e.g. session utilisateur, un compte, une adresse IP). Notre logiciel regroupera ensuite ces représentations en clusters afin d’identifier des ensembles cohérents, des comportements atypiques et donc des zones d’investigations prioritaires pour les analystes métiers.</w:t>
                            </w:r>
                          </w:p>
                          <w:p w14:paraId="3CF30D6C" w14:textId="77777777" w:rsidR="00426F41" w:rsidRDefault="00000000">
                            <w:pPr>
                              <w:spacing w:before="120"/>
                              <w:textDirection w:val="btLr"/>
                            </w:pPr>
                            <w:r>
                              <w:rPr>
                                <w:rFonts w:ascii="Times New Roman" w:eastAsia="Times New Roman" w:hAnsi="Times New Roman" w:cs="Times New Roman"/>
                                <w:i/>
                                <w:color w:val="000000"/>
                              </w:rPr>
                              <w:t>Pour le troisième cas d’usage (inférence d’haplotypes), notre algorithme recevra en entrée la sortie de séquenceurs ADN (lectures ou ‘</w:t>
                            </w:r>
                            <w:proofErr w:type="spellStart"/>
                            <w:r>
                              <w:rPr>
                                <w:rFonts w:ascii="Times New Roman" w:eastAsia="Times New Roman" w:hAnsi="Times New Roman" w:cs="Times New Roman"/>
                                <w:i/>
                                <w:color w:val="000000"/>
                              </w:rPr>
                              <w:t>reads</w:t>
                            </w:r>
                            <w:proofErr w:type="spellEnd"/>
                            <w:r>
                              <w:rPr>
                                <w:rFonts w:ascii="Times New Roman" w:eastAsia="Times New Roman" w:hAnsi="Times New Roman" w:cs="Times New Roman"/>
                                <w:i/>
                                <w:color w:val="000000"/>
                              </w:rPr>
                              <w:t>’ de fragments d’ADN) et devra retourner l’assemblage d’haplotypes le plus vraisemblable en fonction des données reçues et des paramètres a priori sur le séquenceur.</w:t>
                            </w:r>
                          </w:p>
                          <w:p w14:paraId="5356AD18"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1EF168CA" id="Rectangle 9" o:spid="_x0000_s1031" style="width:453.6pt;height:32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" strokecolor="red">
                <v:stroke startarrowwidth="narrow" startarrowlength="short" endarrowwidth="narrow" endarrowlength="short" miterlimit="5243f"/>
                <v:textbox inset="2.53958mm,1.2694mm,2.53958mm,1.2694mm">
                  <w:txbxContent>
                    <w:p w14:paraId="3DCBFBCD" w14:textId="77777777" w:rsidR="00426F41" w:rsidRDefault="00000000">
                      <w:pPr>
                        <w:spacing w:before="120"/>
                        <w:textDirection w:val="btLr"/>
                      </w:pPr>
                      <w:r>
                        <w:rPr>
                          <w:rFonts w:ascii="Times New Roman" w:eastAsia="Times New Roman" w:hAnsi="Times New Roman" w:cs="Times New Roman"/>
                          <w:i/>
                          <w:color w:val="000000"/>
                        </w:rPr>
                        <w:t xml:space="preserve">Notre produit prendra la forme d’un logiciel permettant de </w:t>
                      </w:r>
                      <w:proofErr w:type="spellStart"/>
                      <w:r>
                        <w:rPr>
                          <w:rFonts w:ascii="Times New Roman" w:eastAsia="Times New Roman" w:hAnsi="Times New Roman" w:cs="Times New Roman"/>
                          <w:i/>
                          <w:color w:val="000000"/>
                        </w:rPr>
                        <w:t>clusteriser</w:t>
                      </w:r>
                      <w:proofErr w:type="spellEnd"/>
                      <w:r>
                        <w:rPr>
                          <w:rFonts w:ascii="Times New Roman" w:eastAsia="Times New Roman" w:hAnsi="Times New Roman" w:cs="Times New Roman"/>
                          <w:i/>
                          <w:color w:val="000000"/>
                        </w:rPr>
                        <w:t xml:space="preserve"> et analyser des données industrielles. </w:t>
                      </w:r>
                    </w:p>
                    <w:p w14:paraId="5587BF70" w14:textId="77777777" w:rsidR="00426F41" w:rsidRDefault="00000000">
                      <w:pPr>
                        <w:spacing w:before="120"/>
                        <w:textDirection w:val="btLr"/>
                      </w:pPr>
                      <w:r>
                        <w:rPr>
                          <w:rFonts w:ascii="Times New Roman" w:eastAsia="Times New Roman" w:hAnsi="Times New Roman" w:cs="Times New Roman"/>
                          <w:i/>
                          <w:color w:val="000000"/>
                        </w:rPr>
                        <w:t xml:space="preserve">Pour le premier cas d’usage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l’utilisateur part d’un nuage de points brut et notre solution applique l’algorithme de clustering non supervisé afin de segmenter automatiquement le nuage de points. Notre solution produisant une hiérarchie sur les données, cela nous permet d’avoir un espace de recherche optimisé et adaptable pour les demandes spécifiques de l’utilisateur (ex. : pour le projet ISS de Marie Aspro, ajout d’a priori géométriques pour la conformité à un modèle 3D théorique). Le but est de donner un outil aux équipes métiers leur permettant de passer plus rapidement d’une donnée brute à une structure de données lisible et exploitable. Nous avons également l’ambition d’ajouter sur le moyen terme une couche sémantique au-dessus du clustering afin d’associer les structures détectées à des objets particuliers (reconnaissance adaptée aux besoins ad-hoc des industriels).</w:t>
                      </w:r>
                    </w:p>
                    <w:p w14:paraId="53C80EF7" w14:textId="77777777" w:rsidR="00426F41" w:rsidRDefault="00000000">
                      <w:pPr>
                        <w:spacing w:before="120"/>
                        <w:textDirection w:val="btLr"/>
                      </w:pPr>
                      <w:r>
                        <w:rPr>
                          <w:rFonts w:ascii="Times New Roman" w:eastAsia="Times New Roman" w:hAnsi="Times New Roman" w:cs="Times New Roman"/>
                          <w:i/>
                          <w:color w:val="000000"/>
                        </w:rPr>
                        <w:t>Pour le second cas d’usage d’analyse de logs informatique, notre solution prendrait en entrée un ensemble de logs systèmes. Ces données devront d’abord être transformées en représentations numériques afin d’être exploitables par l’algorithme de clustering. Chaque point traité par notre algorithme pourra représenter un log individuel ou un groupe de logs cohérent (e.g. session utilisateur, un compte, une adresse IP). Notre logiciel regroupera ensuite ces représentations en clusters afin d’identifier des ensembles cohérents, des comportements atypiques et donc des zones d’investigations prioritaires pour les analystes métiers.</w:t>
                      </w:r>
                    </w:p>
                    <w:p w14:paraId="3CF30D6C" w14:textId="77777777" w:rsidR="00426F41" w:rsidRDefault="00000000">
                      <w:pPr>
                        <w:spacing w:before="120"/>
                        <w:textDirection w:val="btLr"/>
                      </w:pPr>
                      <w:r>
                        <w:rPr>
                          <w:rFonts w:ascii="Times New Roman" w:eastAsia="Times New Roman" w:hAnsi="Times New Roman" w:cs="Times New Roman"/>
                          <w:i/>
                          <w:color w:val="000000"/>
                        </w:rPr>
                        <w:t>Pour le troisième cas d’usage (inférence d’haplotypes), notre algorithme recevra en entrée la sortie de séquenceurs ADN (lectures ou ‘</w:t>
                      </w:r>
                      <w:proofErr w:type="spellStart"/>
                      <w:r>
                        <w:rPr>
                          <w:rFonts w:ascii="Times New Roman" w:eastAsia="Times New Roman" w:hAnsi="Times New Roman" w:cs="Times New Roman"/>
                          <w:i/>
                          <w:color w:val="000000"/>
                        </w:rPr>
                        <w:t>reads</w:t>
                      </w:r>
                      <w:proofErr w:type="spellEnd"/>
                      <w:r>
                        <w:rPr>
                          <w:rFonts w:ascii="Times New Roman" w:eastAsia="Times New Roman" w:hAnsi="Times New Roman" w:cs="Times New Roman"/>
                          <w:i/>
                          <w:color w:val="000000"/>
                        </w:rPr>
                        <w:t>’ de fragments d’ADN) et devra retourner l’assemblage d’haplotypes le plus vraisemblable en fonction des données reçues et des paramètres a priori sur le séquenceur.</w:t>
                      </w:r>
                    </w:p>
                    <w:p w14:paraId="5356AD18" w14:textId="77777777" w:rsidR="00426F41" w:rsidRDefault="00426F41">
                      <w:pPr>
                        <w:spacing w:before="120"/>
                        <w:textDirection w:val="btLr"/>
                      </w:pPr>
                    </w:p>
                  </w:txbxContent>
                </v:textbox>
                <w10:anchorlock/>
              </v:rect>
            </w:pict>
          </mc:Fallback>
        </mc:AlternateContent>
      </w:r>
    </w:p>
    <w:p w14:paraId="09134721" w14:textId="77777777" w:rsidR="00426F41" w:rsidRDefault="00000000">
      <w:pPr>
        <w:pStyle w:val="Titre2"/>
        <w:numPr>
          <w:ilvl w:val="1"/>
          <w:numId w:val="1"/>
        </w:numPr>
      </w:pPr>
      <w:bookmarkStart w:id="8" w:name="_6o30zd1dhcuc" w:colFirst="0" w:colLast="0"/>
      <w:bookmarkEnd w:id="8"/>
      <w:r>
        <w:t>Technologie sous-jacente, propriété intellectuelle</w:t>
      </w:r>
    </w:p>
    <w:p w14:paraId="439C6CA5" w14:textId="77777777" w:rsidR="00426F41" w:rsidRDefault="00000000">
      <w:pPr>
        <w:rPr>
          <w:rFonts w:ascii="Times New Roman" w:eastAsia="Times New Roman" w:hAnsi="Times New Roman" w:cs="Times New Roman"/>
          <w:i/>
          <w:color w:val="000000"/>
        </w:rPr>
      </w:pPr>
      <w:r>
        <w:rPr>
          <w:noProof/>
        </w:rPr>
        <mc:AlternateContent>
          <mc:Choice Requires="wps">
            <w:drawing>
              <wp:inline distT="0" distB="0" distL="0" distR="0" wp14:anchorId="78A7612F" wp14:editId="40D80A88">
                <wp:extent cx="5760600" cy="517109"/>
                <wp:effectExtent l="0" t="0" r="18415" b="16510"/>
                <wp:docPr id="12" name="Rectangle 12"/>
                <wp:cNvGraphicFramePr/>
                <a:graphic xmlns:a="http://schemas.openxmlformats.org/drawingml/2006/main">
                  <a:graphicData uri="http://schemas.microsoft.com/office/word/2010/wordprocessingShape">
                    <wps:wsp>
                      <wps:cNvSpPr/>
                      <wps:spPr>
                        <a:xfrm>
                          <a:off x="0" y="0"/>
                          <a:ext cx="5760600" cy="517109"/>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60642368" w14:textId="70081502" w:rsidR="00426F41" w:rsidRDefault="00000000">
                            <w:pPr>
                              <w:spacing w:before="120"/>
                              <w:textDirection w:val="btLr"/>
                            </w:pPr>
                            <w:r>
                              <w:rPr>
                                <w:rFonts w:ascii="Times New Roman" w:eastAsia="Times New Roman" w:hAnsi="Times New Roman" w:cs="Times New Roman"/>
                                <w:i/>
                                <w:color w:val="000000"/>
                              </w:rPr>
                              <w:t xml:space="preserve">La technologie généralise les méthodes classiques de clustering en exploitant des interactions d’ordre supérieur, et est issue </w:t>
                            </w:r>
                            <w:r w:rsidR="00A909E2">
                              <w:rPr>
                                <w:rFonts w:ascii="Times New Roman" w:eastAsia="Times New Roman" w:hAnsi="Times New Roman" w:cs="Times New Roman"/>
                                <w:i/>
                                <w:color w:val="000000"/>
                              </w:rPr>
                              <w:t>de la</w:t>
                            </w:r>
                            <w:r>
                              <w:rPr>
                                <w:rFonts w:ascii="Times New Roman" w:eastAsia="Times New Roman" w:hAnsi="Times New Roman" w:cs="Times New Roman"/>
                                <w:i/>
                                <w:color w:val="000000"/>
                              </w:rPr>
                              <w:t xml:space="preserve"> thèse </w:t>
                            </w:r>
                            <w:r w:rsidR="00A909E2">
                              <w:rPr>
                                <w:rFonts w:ascii="Times New Roman" w:eastAsia="Times New Roman" w:hAnsi="Times New Roman" w:cs="Times New Roman"/>
                                <w:i/>
                                <w:color w:val="000000"/>
                              </w:rPr>
                              <w:t xml:space="preserve">de Louis </w:t>
                            </w:r>
                            <w:r>
                              <w:rPr>
                                <w:rFonts w:ascii="Times New Roman" w:eastAsia="Times New Roman" w:hAnsi="Times New Roman" w:cs="Times New Roman"/>
                                <w:i/>
                                <w:color w:val="000000"/>
                              </w:rPr>
                              <w:t>à l’Inria.</w:t>
                            </w:r>
                          </w:p>
                          <w:p w14:paraId="262B20BA"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78A7612F" id="Rectangle 12" o:spid="_x0000_s1032" style="width:453.6pt;height: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" strokecolor="red">
                <v:stroke startarrowwidth="narrow" startarrowlength="short" endarrowwidth="narrow" endarrowlength="short" miterlimit="5243f"/>
                <v:textbox inset="2.53958mm,1.2694mm,2.53958mm,1.2694mm">
                  <w:txbxContent>
                    <w:p w14:paraId="60642368" w14:textId="70081502" w:rsidR="00426F41" w:rsidRDefault="00000000">
                      <w:pPr>
                        <w:spacing w:before="120"/>
                        <w:textDirection w:val="btLr"/>
                      </w:pPr>
                      <w:r>
                        <w:rPr>
                          <w:rFonts w:ascii="Times New Roman" w:eastAsia="Times New Roman" w:hAnsi="Times New Roman" w:cs="Times New Roman"/>
                          <w:i/>
                          <w:color w:val="000000"/>
                        </w:rPr>
                        <w:t xml:space="preserve">La technologie généralise les méthodes classiques de clustering en exploitant des interactions d’ordre supérieur, et est issue </w:t>
                      </w:r>
                      <w:r w:rsidR="00A909E2">
                        <w:rPr>
                          <w:rFonts w:ascii="Times New Roman" w:eastAsia="Times New Roman" w:hAnsi="Times New Roman" w:cs="Times New Roman"/>
                          <w:i/>
                          <w:color w:val="000000"/>
                        </w:rPr>
                        <w:t>de la</w:t>
                      </w:r>
                      <w:r>
                        <w:rPr>
                          <w:rFonts w:ascii="Times New Roman" w:eastAsia="Times New Roman" w:hAnsi="Times New Roman" w:cs="Times New Roman"/>
                          <w:i/>
                          <w:color w:val="000000"/>
                        </w:rPr>
                        <w:t xml:space="preserve"> thèse </w:t>
                      </w:r>
                      <w:r w:rsidR="00A909E2">
                        <w:rPr>
                          <w:rFonts w:ascii="Times New Roman" w:eastAsia="Times New Roman" w:hAnsi="Times New Roman" w:cs="Times New Roman"/>
                          <w:i/>
                          <w:color w:val="000000"/>
                        </w:rPr>
                        <w:t xml:space="preserve">de Louis </w:t>
                      </w:r>
                      <w:r>
                        <w:rPr>
                          <w:rFonts w:ascii="Times New Roman" w:eastAsia="Times New Roman" w:hAnsi="Times New Roman" w:cs="Times New Roman"/>
                          <w:i/>
                          <w:color w:val="000000"/>
                        </w:rPr>
                        <w:t>à l’Inria.</w:t>
                      </w:r>
                    </w:p>
                    <w:p w14:paraId="262B20BA" w14:textId="77777777" w:rsidR="00426F41" w:rsidRDefault="00426F41">
                      <w:pPr>
                        <w:spacing w:before="120"/>
                        <w:textDirection w:val="btLr"/>
                      </w:pPr>
                    </w:p>
                  </w:txbxContent>
                </v:textbox>
                <w10:anchorlock/>
              </v:rect>
            </w:pict>
          </mc:Fallback>
        </mc:AlternateContent>
      </w:r>
    </w:p>
    <w:p w14:paraId="380B2845" w14:textId="78D2B047" w:rsidR="00A909E2" w:rsidRPr="00A909E2" w:rsidRDefault="00A909E2" w:rsidP="00A909E2">
      <w:pPr>
        <w:tabs>
          <w:tab w:val="left" w:pos="1490"/>
        </w:tabs>
      </w:pPr>
    </w:p>
    <w:p w14:paraId="6300BD7F" w14:textId="77777777" w:rsidR="00426F41" w:rsidRDefault="00000000">
      <w:pPr>
        <w:pStyle w:val="Titre2"/>
        <w:numPr>
          <w:ilvl w:val="1"/>
          <w:numId w:val="1"/>
        </w:numPr>
      </w:pPr>
      <w:bookmarkStart w:id="9" w:name="_1qhmhfpl3irs" w:colFirst="0" w:colLast="0"/>
      <w:bookmarkEnd w:id="9"/>
      <w:r>
        <w:t>Modèle économique</w:t>
      </w:r>
    </w:p>
    <w:p w14:paraId="2E729CE3" w14:textId="77777777" w:rsidR="00426F41" w:rsidRDefault="00000000">
      <w:r>
        <w:rPr>
          <w:noProof/>
        </w:rPr>
        <mc:AlternateContent>
          <mc:Choice Requires="wps">
            <w:drawing>
              <wp:inline distT="0" distB="0" distL="0" distR="0" wp14:anchorId="18123D3B" wp14:editId="60B44F31">
                <wp:extent cx="5760600" cy="2743200"/>
                <wp:effectExtent l="0" t="0" r="18415" b="12700"/>
                <wp:docPr id="11" name="Rectangle 11"/>
                <wp:cNvGraphicFramePr/>
                <a:graphic xmlns:a="http://schemas.openxmlformats.org/drawingml/2006/main">
                  <a:graphicData uri="http://schemas.microsoft.com/office/word/2010/wordprocessingShape">
                    <wps:wsp>
                      <wps:cNvSpPr/>
                      <wps:spPr>
                        <a:xfrm>
                          <a:off x="0" y="0"/>
                          <a:ext cx="5760600" cy="2743200"/>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2EA6D330" w14:textId="77777777" w:rsidR="00426F41" w:rsidRDefault="00000000">
                            <w:pPr>
                              <w:spacing w:before="120"/>
                              <w:textDirection w:val="btLr"/>
                            </w:pPr>
                            <w:r>
                              <w:rPr>
                                <w:rFonts w:ascii="Times New Roman" w:eastAsia="Times New Roman" w:hAnsi="Times New Roman" w:cs="Times New Roman"/>
                                <w:i/>
                                <w:color w:val="000000"/>
                              </w:rPr>
                              <w:t>Le modèle économique initial reposera sur deux étapes.</w:t>
                            </w:r>
                          </w:p>
                          <w:p w14:paraId="51009235" w14:textId="77777777" w:rsidR="00426F41" w:rsidRDefault="00000000">
                            <w:pPr>
                              <w:spacing w:before="120"/>
                              <w:textDirection w:val="btLr"/>
                            </w:pPr>
                            <w:r>
                              <w:rPr>
                                <w:rFonts w:ascii="Times New Roman" w:eastAsia="Times New Roman" w:hAnsi="Times New Roman" w:cs="Times New Roman"/>
                                <w:b/>
                                <w:i/>
                                <w:color w:val="000000"/>
                              </w:rPr>
                              <w:t>Étape 1 : audits complets payants</w:t>
                            </w:r>
                          </w:p>
                          <w:p w14:paraId="1DF5D6D2" w14:textId="77777777" w:rsidR="00426F41" w:rsidRDefault="00000000">
                            <w:pPr>
                              <w:spacing w:before="120"/>
                              <w:textDirection w:val="btLr"/>
                            </w:pPr>
                            <w:r>
                              <w:rPr>
                                <w:rFonts w:ascii="Times New Roman" w:eastAsia="Times New Roman" w:hAnsi="Times New Roman" w:cs="Times New Roman"/>
                                <w:i/>
                                <w:color w:val="000000"/>
                              </w:rPr>
                              <w:t>Cette étape vise à lancer rapidement l’activité commerciale. Les audits seront vendus à des clients industriels souhaitant comparer leurs méthodes actuelles avec notre approche. Le prix par audit, ajustable selon la taille du jeu de données et la complexité du cas d’usage restera au début très attractif. Cela permettra d’acquérir des données terrain, de nous constituer des références clients, d’affiner notre proposition, mais surtout de préparer les futurs contrats récurrents.</w:t>
                            </w:r>
                          </w:p>
                          <w:p w14:paraId="7B3EE86A" w14:textId="77777777" w:rsidR="00426F41" w:rsidRDefault="00000000">
                            <w:pPr>
                              <w:spacing w:before="120"/>
                              <w:textDirection w:val="btLr"/>
                            </w:pPr>
                            <w:r>
                              <w:rPr>
                                <w:rFonts w:ascii="Times New Roman" w:eastAsia="Times New Roman" w:hAnsi="Times New Roman" w:cs="Times New Roman"/>
                                <w:b/>
                                <w:i/>
                                <w:color w:val="000000"/>
                              </w:rPr>
                              <w:t>Étape 2 : API ou licence logicielle.</w:t>
                            </w:r>
                          </w:p>
                          <w:p w14:paraId="37671834" w14:textId="77777777" w:rsidR="00426F41" w:rsidRDefault="00000000">
                            <w:pPr>
                              <w:spacing w:before="120"/>
                              <w:textDirection w:val="btLr"/>
                            </w:pPr>
                            <w:r>
                              <w:rPr>
                                <w:rFonts w:ascii="Times New Roman" w:eastAsia="Times New Roman" w:hAnsi="Times New Roman" w:cs="Times New Roman"/>
                                <w:i/>
                                <w:color w:val="000000"/>
                              </w:rPr>
                              <w:t>Une fois la solution validée sur plusieurs cas clients, nous proposerons une offre logicielle récurrente :</w:t>
                            </w:r>
                          </w:p>
                          <w:p w14:paraId="091859BC" w14:textId="77777777" w:rsidR="00426F41" w:rsidRDefault="00000000">
                            <w:pPr>
                              <w:spacing w:before="120"/>
                              <w:textDirection w:val="btLr"/>
                            </w:pPr>
                            <w:r>
                              <w:rPr>
                                <w:rFonts w:ascii="Times New Roman" w:eastAsia="Times New Roman" w:hAnsi="Times New Roman" w:cs="Times New Roman"/>
                                <w:i/>
                                <w:color w:val="000000"/>
                              </w:rPr>
                              <w:t>-   API pour les clients acceptant un traitement externe ou cloud ;</w:t>
                            </w:r>
                          </w:p>
                          <w:p w14:paraId="339A78D3" w14:textId="3ED98F34" w:rsidR="00426F41" w:rsidRDefault="00000000">
                            <w:pPr>
                              <w:spacing w:before="120"/>
                              <w:textDirection w:val="btLr"/>
                            </w:pPr>
                            <w:r>
                              <w:rPr>
                                <w:rFonts w:ascii="Times New Roman" w:eastAsia="Times New Roman" w:hAnsi="Times New Roman" w:cs="Times New Roman"/>
                                <w:i/>
                                <w:color w:val="000000"/>
                              </w:rPr>
                              <w:t xml:space="preserve">- licence logicielle avec déploiement en local pour les clients soumis à des contraintes de confidentialité / et ou matérielles (ex. : être intégré au software de matériel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YellowScan</w:t>
                            </w:r>
                            <w:proofErr w:type="spellEnd"/>
                            <w:r>
                              <w:rPr>
                                <w:rFonts w:ascii="Times New Roman" w:eastAsia="Times New Roman" w:hAnsi="Times New Roman" w:cs="Times New Roman"/>
                                <w:i/>
                                <w:color w:val="000000"/>
                              </w:rPr>
                              <w:t>).</w:t>
                            </w: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18123D3B" id="Rectangle 11" o:spid="_x0000_s1033" style="width:453.6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" strokecolor="red">
                <v:stroke startarrowwidth="narrow" startarrowlength="short" endarrowwidth="narrow" endarrowlength="short" miterlimit="5243f"/>
                <v:textbox inset="2.53958mm,1.2694mm,2.53958mm,1.2694mm">
                  <w:txbxContent>
                    <w:p w14:paraId="2EA6D330" w14:textId="77777777" w:rsidR="00426F41" w:rsidRDefault="00000000">
                      <w:pPr>
                        <w:spacing w:before="120"/>
                        <w:textDirection w:val="btLr"/>
                      </w:pPr>
                      <w:r>
                        <w:rPr>
                          <w:rFonts w:ascii="Times New Roman" w:eastAsia="Times New Roman" w:hAnsi="Times New Roman" w:cs="Times New Roman"/>
                          <w:i/>
                          <w:color w:val="000000"/>
                        </w:rPr>
                        <w:t>Le modèle économique initial reposera sur deux étapes.</w:t>
                      </w:r>
                    </w:p>
                    <w:p w14:paraId="51009235" w14:textId="77777777" w:rsidR="00426F41" w:rsidRDefault="00000000">
                      <w:pPr>
                        <w:spacing w:before="120"/>
                        <w:textDirection w:val="btLr"/>
                      </w:pPr>
                      <w:r>
                        <w:rPr>
                          <w:rFonts w:ascii="Times New Roman" w:eastAsia="Times New Roman" w:hAnsi="Times New Roman" w:cs="Times New Roman"/>
                          <w:b/>
                          <w:i/>
                          <w:color w:val="000000"/>
                        </w:rPr>
                        <w:t>Étape 1 : audits complets payants</w:t>
                      </w:r>
                    </w:p>
                    <w:p w14:paraId="1DF5D6D2" w14:textId="77777777" w:rsidR="00426F41" w:rsidRDefault="00000000">
                      <w:pPr>
                        <w:spacing w:before="120"/>
                        <w:textDirection w:val="btLr"/>
                      </w:pPr>
                      <w:r>
                        <w:rPr>
                          <w:rFonts w:ascii="Times New Roman" w:eastAsia="Times New Roman" w:hAnsi="Times New Roman" w:cs="Times New Roman"/>
                          <w:i/>
                          <w:color w:val="000000"/>
                        </w:rPr>
                        <w:t>Cette étape vise à lancer rapidement l’activité commerciale. Les audits seront vendus à des clients industriels souhaitant comparer leurs méthodes actuelles avec notre approche. Le prix par audit, ajustable selon la taille du jeu de données et la complexité du cas d’usage restera au début très attractif. Cela permettra d’acquérir des données terrain, de nous constituer des références clients, d’affiner notre proposition, mais surtout de préparer les futurs contrats récurrents.</w:t>
                      </w:r>
                    </w:p>
                    <w:p w14:paraId="7B3EE86A" w14:textId="77777777" w:rsidR="00426F41" w:rsidRDefault="00000000">
                      <w:pPr>
                        <w:spacing w:before="120"/>
                        <w:textDirection w:val="btLr"/>
                      </w:pPr>
                      <w:r>
                        <w:rPr>
                          <w:rFonts w:ascii="Times New Roman" w:eastAsia="Times New Roman" w:hAnsi="Times New Roman" w:cs="Times New Roman"/>
                          <w:b/>
                          <w:i/>
                          <w:color w:val="000000"/>
                        </w:rPr>
                        <w:t>Étape 2 : API ou licence logicielle.</w:t>
                      </w:r>
                    </w:p>
                    <w:p w14:paraId="37671834" w14:textId="77777777" w:rsidR="00426F41" w:rsidRDefault="00000000">
                      <w:pPr>
                        <w:spacing w:before="120"/>
                        <w:textDirection w:val="btLr"/>
                      </w:pPr>
                      <w:r>
                        <w:rPr>
                          <w:rFonts w:ascii="Times New Roman" w:eastAsia="Times New Roman" w:hAnsi="Times New Roman" w:cs="Times New Roman"/>
                          <w:i/>
                          <w:color w:val="000000"/>
                        </w:rPr>
                        <w:t>Une fois la solution validée sur plusieurs cas clients, nous proposerons une offre logicielle récurrente :</w:t>
                      </w:r>
                    </w:p>
                    <w:p w14:paraId="091859BC" w14:textId="77777777" w:rsidR="00426F41" w:rsidRDefault="00000000">
                      <w:pPr>
                        <w:spacing w:before="120"/>
                        <w:textDirection w:val="btLr"/>
                      </w:pPr>
                      <w:r>
                        <w:rPr>
                          <w:rFonts w:ascii="Times New Roman" w:eastAsia="Times New Roman" w:hAnsi="Times New Roman" w:cs="Times New Roman"/>
                          <w:i/>
                          <w:color w:val="000000"/>
                        </w:rPr>
                        <w:t>-   API pour les clients acceptant un traitement externe ou cloud ;</w:t>
                      </w:r>
                    </w:p>
                    <w:p w14:paraId="339A78D3" w14:textId="3ED98F34" w:rsidR="00426F41" w:rsidRDefault="00000000">
                      <w:pPr>
                        <w:spacing w:before="120"/>
                        <w:textDirection w:val="btLr"/>
                      </w:pPr>
                      <w:r>
                        <w:rPr>
                          <w:rFonts w:ascii="Times New Roman" w:eastAsia="Times New Roman" w:hAnsi="Times New Roman" w:cs="Times New Roman"/>
                          <w:i/>
                          <w:color w:val="000000"/>
                        </w:rPr>
                        <w:t xml:space="preserve">- licence logicielle avec déploiement en local pour les clients soumis à des contraintes de confidentialité / et ou matérielles (ex. : être intégré au software de matériel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YellowScan</w:t>
                      </w:r>
                      <w:proofErr w:type="spellEnd"/>
                      <w:r>
                        <w:rPr>
                          <w:rFonts w:ascii="Times New Roman" w:eastAsia="Times New Roman" w:hAnsi="Times New Roman" w:cs="Times New Roman"/>
                          <w:i/>
                          <w:color w:val="000000"/>
                        </w:rPr>
                        <w:t>).</w:t>
                      </w:r>
                    </w:p>
                  </w:txbxContent>
                </v:textbox>
                <w10:anchorlock/>
              </v:rect>
            </w:pict>
          </mc:Fallback>
        </mc:AlternateContent>
      </w:r>
    </w:p>
    <w:p w14:paraId="7DF96B94" w14:textId="77777777" w:rsidR="00426F41" w:rsidRDefault="00000000">
      <w:pPr>
        <w:pStyle w:val="Titre2"/>
        <w:numPr>
          <w:ilvl w:val="1"/>
          <w:numId w:val="1"/>
        </w:numPr>
      </w:pPr>
      <w:bookmarkStart w:id="10" w:name="_ixnzhu4c3lwb" w:colFirst="0" w:colLast="0"/>
      <w:bookmarkEnd w:id="10"/>
      <w:r>
        <w:lastRenderedPageBreak/>
        <w:t>Marché</w:t>
      </w:r>
    </w:p>
    <w:p w14:paraId="64A11908" w14:textId="77777777" w:rsidR="00426F41" w:rsidRDefault="00000000">
      <w:r>
        <w:rPr>
          <w:noProof/>
        </w:rPr>
        <mc:AlternateContent>
          <mc:Choice Requires="wps">
            <w:drawing>
              <wp:inline distT="0" distB="0" distL="0" distR="0" wp14:anchorId="0504E161" wp14:editId="5640CC53">
                <wp:extent cx="5760600" cy="3827867"/>
                <wp:effectExtent l="0" t="0" r="18415" b="7620"/>
                <wp:docPr id="14" name="Rectangle 14"/>
                <wp:cNvGraphicFramePr/>
                <a:graphic xmlns:a="http://schemas.openxmlformats.org/drawingml/2006/main">
                  <a:graphicData uri="http://schemas.microsoft.com/office/word/2010/wordprocessingShape">
                    <wps:wsp>
                      <wps:cNvSpPr/>
                      <wps:spPr>
                        <a:xfrm>
                          <a:off x="0" y="0"/>
                          <a:ext cx="5760600" cy="3827867"/>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2703B0F8" w14:textId="77777777" w:rsidR="00426F41" w:rsidRDefault="00000000">
                            <w:pPr>
                              <w:spacing w:before="120"/>
                              <w:textDirection w:val="btLr"/>
                            </w:pPr>
                            <w:r>
                              <w:rPr>
                                <w:rFonts w:ascii="Times New Roman" w:eastAsia="Times New Roman" w:hAnsi="Times New Roman" w:cs="Times New Roman"/>
                                <w:i/>
                                <w:color w:val="000000"/>
                              </w:rPr>
                              <w:t xml:space="preserve">Le marché total adressable de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 situe à l’intersection de plusieurs marchés en forte croissance : le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les jumeaux numériques industriels et, à plus long terme, l’analyse de logs cyber / fraude. À titre d’ordre de grandeur, le marché mondial de la cartographie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était évalué à 5,3 milliards de dollars en 2025 d’après Global Market Insights et pourrait dépasser les 40 Md$ en 2035 selon leurs estimations. Le marché des jumeaux numériques est estimé à 19 Md$ en 2024 et pourrait croître de la même façon. Ces chiffres ne constituent pas directement le chiffre d’affaires accessible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mais montrent la croissance des marchés industriels qui produisent et exploitent les données visées.</w:t>
                            </w:r>
                          </w:p>
                          <w:p w14:paraId="53A8EC4A" w14:textId="77777777" w:rsidR="00426F41" w:rsidRDefault="00000000">
                            <w:pPr>
                              <w:spacing w:before="120"/>
                              <w:textDirection w:val="btLr"/>
                            </w:pPr>
                            <w:r>
                              <w:rPr>
                                <w:rFonts w:ascii="Times New Roman" w:eastAsia="Times New Roman" w:hAnsi="Times New Roman" w:cs="Times New Roman"/>
                                <w:i/>
                                <w:color w:val="000000"/>
                              </w:rPr>
                              <w:t xml:space="preserve">À court terme, le marché pouvant être servi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correspondra aux acteurs exploitant des nuages de points 3D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dans des contextes industriels : inspection, infrastructures, énergie, construction, cartographie, robotique, conduite autonome (zones privées, comme le portuaire), logiciels 3D et jumeaux numériques. Le SAM s’adresse uniquement à la part liée au traitement logiciel, à la segmentation et à l’extraction de structures dans les nuages de points. Une première hypothèse de travail consiste à cibler les clients disposant déjà de données 3D réelles (comme </w:t>
                            </w:r>
                            <w:proofErr w:type="spellStart"/>
                            <w:r>
                              <w:rPr>
                                <w:rFonts w:ascii="Times New Roman" w:eastAsia="Times New Roman" w:hAnsi="Times New Roman" w:cs="Times New Roman"/>
                                <w:i/>
                                <w:color w:val="000000"/>
                              </w:rPr>
                              <w:t>Greehill</w:t>
                            </w:r>
                            <w:proofErr w:type="spellEnd"/>
                            <w:r>
                              <w:rPr>
                                <w:rFonts w:ascii="Times New Roman" w:eastAsia="Times New Roman" w:hAnsi="Times New Roman" w:cs="Times New Roman"/>
                                <w:i/>
                                <w:color w:val="000000"/>
                              </w:rPr>
                              <w:t xml:space="preserve"> pour le monitoring d’espaces verts) et d’équipes métier confrontées à des limites de précision, de paramétrage ou d’automatisation.</w:t>
                            </w:r>
                          </w:p>
                          <w:p w14:paraId="127DB6B1" w14:textId="77777777" w:rsidR="00426F41" w:rsidRDefault="00000000">
                            <w:pPr>
                              <w:spacing w:before="120"/>
                              <w:textDirection w:val="btLr"/>
                            </w:pPr>
                            <w:r>
                              <w:rPr>
                                <w:rFonts w:ascii="Times New Roman" w:eastAsia="Times New Roman" w:hAnsi="Times New Roman" w:cs="Times New Roman"/>
                                <w:i/>
                                <w:color w:val="000000"/>
                              </w:rPr>
                              <w:t xml:space="preserve">À horizon 12 mois, le marché obtenable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sera principalement constitué des premiers audits complets payants. L’objectif sera ensuite de convertir une partie de ces audits en contrats récurrents sous forme d’API ou de licence logicielle. </w:t>
                            </w:r>
                          </w:p>
                          <w:p w14:paraId="7BD655AD" w14:textId="77777777" w:rsidR="00426F41" w:rsidRDefault="00000000">
                            <w:pPr>
                              <w:spacing w:before="120"/>
                              <w:textDirection w:val="btLr"/>
                            </w:pPr>
                            <w:r>
                              <w:rPr>
                                <w:rFonts w:ascii="Times New Roman" w:eastAsia="Times New Roman" w:hAnsi="Times New Roman" w:cs="Times New Roman"/>
                                <w:i/>
                                <w:color w:val="000000"/>
                              </w:rPr>
                              <w:t xml:space="preserve">Face aux méthodes classiques de clustering et aux outils actuels de traitement de nuages de points,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 différencie par une innovation technologique visant des segmentations plus précises.</w:t>
                            </w:r>
                          </w:p>
                          <w:p w14:paraId="68A1C295"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0504E161" id="Rectangle 14" o:spid="_x0000_s1034" style="width:453.6pt;height:3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" strokecolor="red">
                <v:stroke startarrowwidth="narrow" startarrowlength="short" endarrowwidth="narrow" endarrowlength="short" miterlimit="5243f"/>
                <v:textbox inset="2.53958mm,1.2694mm,2.53958mm,1.2694mm">
                  <w:txbxContent>
                    <w:p w14:paraId="2703B0F8" w14:textId="77777777" w:rsidR="00426F41" w:rsidRDefault="00000000">
                      <w:pPr>
                        <w:spacing w:before="120"/>
                        <w:textDirection w:val="btLr"/>
                      </w:pPr>
                      <w:r>
                        <w:rPr>
                          <w:rFonts w:ascii="Times New Roman" w:eastAsia="Times New Roman" w:hAnsi="Times New Roman" w:cs="Times New Roman"/>
                          <w:i/>
                          <w:color w:val="000000"/>
                        </w:rPr>
                        <w:t xml:space="preserve">Le marché total adressable de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 situe à l’intersection de plusieurs marchés en forte croissance : le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les jumeaux numériques industriels et, à plus long terme, l’analyse de logs cyber / fraude. À titre d’ordre de grandeur, le marché mondial de la cartographie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était évalué à 5,3 milliards de dollars en 2025 d’après Global Market Insights et pourrait dépasser les 40 Md$ en 2035 selon leurs estimations. Le marché des jumeaux numériques est estimé à 19 Md$ en 2024 et pourrait croître de la même façon. Ces chiffres ne constituent pas directement le chiffre d’affaires accessible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mais montrent la croissance des marchés industriels qui produisent et exploitent les données visées.</w:t>
                      </w:r>
                    </w:p>
                    <w:p w14:paraId="53A8EC4A" w14:textId="77777777" w:rsidR="00426F41" w:rsidRDefault="00000000">
                      <w:pPr>
                        <w:spacing w:before="120"/>
                        <w:textDirection w:val="btLr"/>
                      </w:pPr>
                      <w:r>
                        <w:rPr>
                          <w:rFonts w:ascii="Times New Roman" w:eastAsia="Times New Roman" w:hAnsi="Times New Roman" w:cs="Times New Roman"/>
                          <w:i/>
                          <w:color w:val="000000"/>
                        </w:rPr>
                        <w:t xml:space="preserve">À court terme, le marché pouvant être servi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correspondra aux acteurs exploitant des nuages de points 3D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dans des contextes industriels : inspection, infrastructures, énergie, construction, cartographie, robotique, conduite autonome (zones privées, comme le portuaire), logiciels 3D et jumeaux numériques. Le SAM s’adresse uniquement à la part liée au traitement logiciel, à la segmentation et à l’extraction de structures dans les nuages de points. Une première hypothèse de travail consiste à cibler les clients disposant déjà de données 3D réelles (comme </w:t>
                      </w:r>
                      <w:proofErr w:type="spellStart"/>
                      <w:r>
                        <w:rPr>
                          <w:rFonts w:ascii="Times New Roman" w:eastAsia="Times New Roman" w:hAnsi="Times New Roman" w:cs="Times New Roman"/>
                          <w:i/>
                          <w:color w:val="000000"/>
                        </w:rPr>
                        <w:t>Greehill</w:t>
                      </w:r>
                      <w:proofErr w:type="spellEnd"/>
                      <w:r>
                        <w:rPr>
                          <w:rFonts w:ascii="Times New Roman" w:eastAsia="Times New Roman" w:hAnsi="Times New Roman" w:cs="Times New Roman"/>
                          <w:i/>
                          <w:color w:val="000000"/>
                        </w:rPr>
                        <w:t xml:space="preserve"> pour le monitoring d’espaces verts) et d’équipes métier confrontées à des limites de précision, de paramétrage ou d’automatisation.</w:t>
                      </w:r>
                    </w:p>
                    <w:p w14:paraId="127DB6B1" w14:textId="77777777" w:rsidR="00426F41" w:rsidRDefault="00000000">
                      <w:pPr>
                        <w:spacing w:before="120"/>
                        <w:textDirection w:val="btLr"/>
                      </w:pPr>
                      <w:r>
                        <w:rPr>
                          <w:rFonts w:ascii="Times New Roman" w:eastAsia="Times New Roman" w:hAnsi="Times New Roman" w:cs="Times New Roman"/>
                          <w:i/>
                          <w:color w:val="000000"/>
                        </w:rPr>
                        <w:t xml:space="preserve">À horizon 12 mois, le marché obtenable par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sera principalement constitué des premiers audits complets payants. L’objectif sera ensuite de convertir une partie de ces audits en contrats récurrents sous forme d’API ou de licence logicielle. </w:t>
                      </w:r>
                    </w:p>
                    <w:p w14:paraId="7BD655AD" w14:textId="77777777" w:rsidR="00426F41" w:rsidRDefault="00000000">
                      <w:pPr>
                        <w:spacing w:before="120"/>
                        <w:textDirection w:val="btLr"/>
                      </w:pPr>
                      <w:r>
                        <w:rPr>
                          <w:rFonts w:ascii="Times New Roman" w:eastAsia="Times New Roman" w:hAnsi="Times New Roman" w:cs="Times New Roman"/>
                          <w:i/>
                          <w:color w:val="000000"/>
                        </w:rPr>
                        <w:t xml:space="preserve">Face aux méthodes classiques de clustering et aux outils actuels de traitement de nuages de points, </w:t>
                      </w:r>
                      <w:proofErr w:type="spellStart"/>
                      <w:r>
                        <w:rPr>
                          <w:rFonts w:ascii="Times New Roman" w:eastAsia="Times New Roman" w:hAnsi="Times New Roman" w:cs="Times New Roman"/>
                          <w:i/>
                          <w:color w:val="000000"/>
                        </w:rPr>
                        <w:t>Percolia</w:t>
                      </w:r>
                      <w:proofErr w:type="spellEnd"/>
                      <w:r>
                        <w:rPr>
                          <w:rFonts w:ascii="Times New Roman" w:eastAsia="Times New Roman" w:hAnsi="Times New Roman" w:cs="Times New Roman"/>
                          <w:i/>
                          <w:color w:val="000000"/>
                        </w:rPr>
                        <w:t xml:space="preserve"> se différencie par une innovation technologique visant des segmentations plus précises.</w:t>
                      </w:r>
                    </w:p>
                    <w:p w14:paraId="68A1C295" w14:textId="77777777" w:rsidR="00426F41" w:rsidRDefault="00426F41">
                      <w:pPr>
                        <w:spacing w:before="120"/>
                        <w:textDirection w:val="btLr"/>
                      </w:pPr>
                    </w:p>
                  </w:txbxContent>
                </v:textbox>
                <w10:anchorlock/>
              </v:rect>
            </w:pict>
          </mc:Fallback>
        </mc:AlternateContent>
      </w:r>
    </w:p>
    <w:p w14:paraId="134A22F2" w14:textId="77777777" w:rsidR="00426F41" w:rsidRDefault="00000000">
      <w:pPr>
        <w:pStyle w:val="Titre2"/>
        <w:numPr>
          <w:ilvl w:val="1"/>
          <w:numId w:val="1"/>
        </w:numPr>
      </w:pPr>
      <w:bookmarkStart w:id="11" w:name="_u9fou6j7kytm" w:colFirst="0" w:colLast="0"/>
      <w:bookmarkEnd w:id="11"/>
      <w:r>
        <w:t>Situation à date et plan d’action</w:t>
      </w:r>
    </w:p>
    <w:p w14:paraId="1E2B6BFE" w14:textId="77777777" w:rsidR="00426F41" w:rsidRDefault="00000000">
      <w:r>
        <w:rPr>
          <w:noProof/>
        </w:rPr>
        <mc:AlternateContent>
          <mc:Choice Requires="wps">
            <w:drawing>
              <wp:inline distT="0" distB="0" distL="0" distR="0" wp14:anchorId="6B117A31" wp14:editId="744C9E1E">
                <wp:extent cx="5760600" cy="2572429"/>
                <wp:effectExtent l="0" t="0" r="18415" b="18415"/>
                <wp:docPr id="13" name="Rectangle 13"/>
                <wp:cNvGraphicFramePr/>
                <a:graphic xmlns:a="http://schemas.openxmlformats.org/drawingml/2006/main">
                  <a:graphicData uri="http://schemas.microsoft.com/office/word/2010/wordprocessingShape">
                    <wps:wsp>
                      <wps:cNvSpPr/>
                      <wps:spPr>
                        <a:xfrm>
                          <a:off x="0" y="0"/>
                          <a:ext cx="5760600" cy="2572429"/>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06A2648E" w14:textId="77777777" w:rsidR="00426F41" w:rsidRDefault="00000000">
                            <w:pPr>
                              <w:jc w:val="left"/>
                              <w:textDirection w:val="btLr"/>
                            </w:pPr>
                            <w:r>
                              <w:rPr>
                                <w:rFonts w:ascii="Times New Roman" w:eastAsia="Times New Roman" w:hAnsi="Times New Roman" w:cs="Times New Roman"/>
                                <w:i/>
                                <w:color w:val="000000"/>
                              </w:rPr>
                              <w:t xml:space="preserve">Aujourd’hui, l’algorithme de </w:t>
                            </w:r>
                            <w:proofErr w:type="spellStart"/>
                            <w:r>
                              <w:rPr>
                                <w:rFonts w:ascii="Times New Roman" w:eastAsia="Times New Roman" w:hAnsi="Times New Roman" w:cs="Times New Roman"/>
                                <w:i/>
                                <w:color w:val="000000"/>
                              </w:rPr>
                              <w:t>clusterisation</w:t>
                            </w:r>
                            <w:proofErr w:type="spellEnd"/>
                            <w:r>
                              <w:rPr>
                                <w:rFonts w:ascii="Times New Roman" w:eastAsia="Times New Roman" w:hAnsi="Times New Roman" w:cs="Times New Roman"/>
                                <w:i/>
                                <w:color w:val="000000"/>
                              </w:rPr>
                              <w:t xml:space="preserve">, qui est la brique centrale de notre future solution logicielle, est déjà implémenté et performant sur des larges </w:t>
                            </w:r>
                            <w:proofErr w:type="spellStart"/>
                            <w:r>
                              <w:rPr>
                                <w:rFonts w:ascii="Times New Roman" w:eastAsia="Times New Roman" w:hAnsi="Times New Roman" w:cs="Times New Roman"/>
                                <w:i/>
                                <w:color w:val="000000"/>
                              </w:rPr>
                              <w:t>datasets</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rPr>
                              <w:br/>
                            </w:r>
                          </w:p>
                          <w:p w14:paraId="1EF84E9D" w14:textId="77777777" w:rsidR="00426F41" w:rsidRDefault="00000000">
                            <w:pPr>
                              <w:spacing w:line="360" w:lineRule="auto"/>
                              <w:jc w:val="left"/>
                              <w:textDirection w:val="btLr"/>
                            </w:pPr>
                            <w:r>
                              <w:rPr>
                                <w:rFonts w:ascii="Times New Roman" w:eastAsia="Times New Roman" w:hAnsi="Times New Roman" w:cs="Times New Roman"/>
                                <w:b/>
                                <w:i/>
                                <w:color w:val="000000"/>
                              </w:rPr>
                              <w:t>Objectif à 6 mois</w:t>
                            </w:r>
                            <w:r>
                              <w:rPr>
                                <w:rFonts w:ascii="Times New Roman" w:eastAsia="Times New Roman" w:hAnsi="Times New Roman" w:cs="Times New Roman"/>
                                <w:i/>
                                <w:color w:val="000000"/>
                              </w:rPr>
                              <w:t xml:space="preserve"> : </w:t>
                            </w:r>
                          </w:p>
                          <w:p w14:paraId="36ECAB43" w14:textId="3A5AE733" w:rsidR="00426F41" w:rsidRDefault="00000000">
                            <w:pPr>
                              <w:jc w:val="left"/>
                              <w:textDirection w:val="btLr"/>
                            </w:pPr>
                            <w:r>
                              <w:rPr>
                                <w:rFonts w:ascii="Times New Roman" w:eastAsia="Times New Roman" w:hAnsi="Times New Roman" w:cs="Times New Roman"/>
                                <w:i/>
                                <w:color w:val="000000"/>
                              </w:rPr>
                              <w:t xml:space="preserve">- Finaliser la solution logicielle pour la gestion des nuages de points 3D (API, </w:t>
                            </w:r>
                            <w:r w:rsidR="00A909E2">
                              <w:rPr>
                                <w:rFonts w:ascii="Times New Roman" w:eastAsia="Times New Roman" w:hAnsi="Times New Roman" w:cs="Times New Roman"/>
                                <w:i/>
                                <w:color w:val="000000"/>
                              </w:rPr>
                              <w:t>PI</w:t>
                            </w:r>
                            <w:r>
                              <w:rPr>
                                <w:rFonts w:ascii="Times New Roman" w:eastAsia="Times New Roman" w:hAnsi="Times New Roman" w:cs="Times New Roman"/>
                                <w:i/>
                                <w:color w:val="000000"/>
                              </w:rPr>
                              <w:t xml:space="preserve">) ; </w:t>
                            </w:r>
                          </w:p>
                          <w:p w14:paraId="3072F518" w14:textId="0642771C" w:rsidR="00426F41" w:rsidRDefault="00000000">
                            <w:pPr>
                              <w:jc w:val="left"/>
                              <w:textDirection w:val="btLr"/>
                            </w:pPr>
                            <w:r>
                              <w:rPr>
                                <w:rFonts w:ascii="Times New Roman" w:eastAsia="Times New Roman" w:hAnsi="Times New Roman" w:cs="Times New Roman"/>
                                <w:i/>
                                <w:color w:val="000000"/>
                              </w:rPr>
                              <w:t xml:space="preserve">- Réaliser des supports de communication (vidéos de simulation, documentation écrite) ; </w:t>
                            </w:r>
                          </w:p>
                          <w:p w14:paraId="453165B2" w14:textId="2A5E7F32" w:rsidR="00426F41" w:rsidRDefault="00000000">
                            <w:pPr>
                              <w:jc w:val="left"/>
                              <w:textDirection w:val="btLr"/>
                            </w:pPr>
                            <w:r>
                              <w:rPr>
                                <w:rFonts w:ascii="Times New Roman" w:eastAsia="Times New Roman" w:hAnsi="Times New Roman" w:cs="Times New Roman"/>
                                <w:i/>
                                <w:color w:val="000000"/>
                              </w:rPr>
                              <w:t xml:space="preserve">- Démarcher des industriels utilisant la technologie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pour proposer </w:t>
                            </w:r>
                            <w:r w:rsidR="00A909E2">
                              <w:rPr>
                                <w:rFonts w:ascii="Times New Roman" w:eastAsia="Times New Roman" w:hAnsi="Times New Roman" w:cs="Times New Roman"/>
                                <w:i/>
                                <w:color w:val="000000"/>
                              </w:rPr>
                              <w:t>le</w:t>
                            </w:r>
                            <w:r>
                              <w:rPr>
                                <w:rFonts w:ascii="Times New Roman" w:eastAsia="Times New Roman" w:hAnsi="Times New Roman" w:cs="Times New Roman"/>
                                <w:i/>
                                <w:color w:val="000000"/>
                              </w:rPr>
                              <w:t xml:space="preserve"> clustering ; </w:t>
                            </w:r>
                          </w:p>
                          <w:p w14:paraId="13173E8D" w14:textId="77777777" w:rsidR="00426F41" w:rsidRDefault="00000000">
                            <w:pPr>
                              <w:jc w:val="left"/>
                              <w:textDirection w:val="btLr"/>
                            </w:pPr>
                            <w:r>
                              <w:rPr>
                                <w:rFonts w:ascii="Times New Roman" w:eastAsia="Times New Roman" w:hAnsi="Times New Roman" w:cs="Times New Roman"/>
                                <w:i/>
                                <w:color w:val="000000"/>
                              </w:rPr>
                              <w:t xml:space="preserve">- Concevoir et développer des algorithmes pour passer de logs informatiques à des </w:t>
                            </w:r>
                            <w:proofErr w:type="spellStart"/>
                            <w:r>
                              <w:rPr>
                                <w:rFonts w:ascii="Times New Roman" w:eastAsia="Times New Roman" w:hAnsi="Times New Roman" w:cs="Times New Roman"/>
                                <w:i/>
                                <w:color w:val="000000"/>
                              </w:rPr>
                              <w:t>embeddings</w:t>
                            </w:r>
                            <w:proofErr w:type="spellEnd"/>
                            <w:r>
                              <w:rPr>
                                <w:rFonts w:ascii="Times New Roman" w:eastAsia="Times New Roman" w:hAnsi="Times New Roman" w:cs="Times New Roman"/>
                                <w:i/>
                                <w:color w:val="000000"/>
                              </w:rPr>
                              <w:t xml:space="preserve"> qui peuvent être traités par notre algorithme. </w:t>
                            </w:r>
                            <w:r>
                              <w:rPr>
                                <w:rFonts w:ascii="Times New Roman" w:eastAsia="Times New Roman" w:hAnsi="Times New Roman" w:cs="Times New Roman"/>
                                <w:i/>
                                <w:color w:val="000000"/>
                              </w:rPr>
                              <w:br/>
                            </w:r>
                          </w:p>
                          <w:p w14:paraId="7DC75560" w14:textId="77777777" w:rsidR="00426F41" w:rsidRDefault="00000000">
                            <w:pPr>
                              <w:spacing w:line="360" w:lineRule="auto"/>
                              <w:jc w:val="left"/>
                              <w:textDirection w:val="btLr"/>
                            </w:pPr>
                            <w:r>
                              <w:rPr>
                                <w:rFonts w:ascii="Times New Roman" w:eastAsia="Times New Roman" w:hAnsi="Times New Roman" w:cs="Times New Roman"/>
                                <w:b/>
                                <w:i/>
                                <w:color w:val="000000"/>
                              </w:rPr>
                              <w:t>Objectif à 12 mois</w:t>
                            </w:r>
                            <w:r>
                              <w:rPr>
                                <w:rFonts w:ascii="Times New Roman" w:eastAsia="Times New Roman" w:hAnsi="Times New Roman" w:cs="Times New Roman"/>
                                <w:i/>
                                <w:color w:val="000000"/>
                              </w:rPr>
                              <w:t xml:space="preserve"> : </w:t>
                            </w:r>
                          </w:p>
                          <w:p w14:paraId="63233FE1" w14:textId="77777777" w:rsidR="00426F41" w:rsidRDefault="00000000">
                            <w:pPr>
                              <w:jc w:val="left"/>
                              <w:textDirection w:val="btLr"/>
                            </w:pPr>
                            <w:r>
                              <w:rPr>
                                <w:rFonts w:ascii="Times New Roman" w:eastAsia="Times New Roman" w:hAnsi="Times New Roman" w:cs="Times New Roman"/>
                                <w:i/>
                                <w:color w:val="000000"/>
                              </w:rPr>
                              <w:t xml:space="preserve">- Finaliser la solution logicielle pour l’analyse de logs informatiques ; </w:t>
                            </w:r>
                          </w:p>
                          <w:p w14:paraId="5A568C41" w14:textId="77777777" w:rsidR="00426F41" w:rsidRDefault="00000000">
                            <w:pPr>
                              <w:jc w:val="left"/>
                              <w:textDirection w:val="btLr"/>
                            </w:pPr>
                            <w:r>
                              <w:rPr>
                                <w:rFonts w:ascii="Times New Roman" w:eastAsia="Times New Roman" w:hAnsi="Times New Roman" w:cs="Times New Roman"/>
                                <w:i/>
                                <w:color w:val="000000"/>
                              </w:rPr>
                              <w:t>- Démarcher les industriels exposés au risque cyber / à la fraude bancaire pour leur proposer des audits complets de leur données et la solution logicielle de clustering.</w:t>
                            </w:r>
                          </w:p>
                        </w:txbxContent>
                      </wps:txbx>
                      <wps:bodyPr spcFirstLastPara="1" wrap="square" lIns="91425" tIns="91425" rIns="91425" bIns="91425" anchor="ctr" anchorCtr="0">
                        <a:noAutofit/>
                      </wps:bodyPr>
                    </wps:wsp>
                  </a:graphicData>
                </a:graphic>
              </wp:inline>
            </w:drawing>
          </mc:Choice>
          <mc:Fallback xmlns:w16du="http://schemas.microsoft.com/office/word/2023/wordml/word16du" xmlns:w16sdtfl="http://schemas.microsoft.com/office/word/2024/wordml/sdtformatlock">
            <w:pict>
              <v:rect w14:anchorId="6B117A31" id="Rectangle 13" o:spid="_x0000_s1035" style="width:453.6pt;height:20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" strokecolor="red">
                <v:stroke startarrowwidth="narrow" startarrowlength="short" endarrowwidth="narrow" endarrowlength="short" miterlimit="5243f"/>
                <v:textbox inset="2.53958mm,2.53958mm,2.53958mm,2.53958mm">
                  <w:txbxContent>
                    <w:p w14:paraId="06A2648E" w14:textId="77777777" w:rsidR="00426F41" w:rsidRDefault="00000000">
                      <w:pPr>
                        <w:jc w:val="left"/>
                        <w:textDirection w:val="btLr"/>
                      </w:pPr>
                      <w:r>
                        <w:rPr>
                          <w:rFonts w:ascii="Times New Roman" w:eastAsia="Times New Roman" w:hAnsi="Times New Roman" w:cs="Times New Roman"/>
                          <w:i/>
                          <w:color w:val="000000"/>
                        </w:rPr>
                        <w:t xml:space="preserve">Aujourd’hui, l’algorithme de </w:t>
                      </w:r>
                      <w:proofErr w:type="spellStart"/>
                      <w:r>
                        <w:rPr>
                          <w:rFonts w:ascii="Times New Roman" w:eastAsia="Times New Roman" w:hAnsi="Times New Roman" w:cs="Times New Roman"/>
                          <w:i/>
                          <w:color w:val="000000"/>
                        </w:rPr>
                        <w:t>clusterisation</w:t>
                      </w:r>
                      <w:proofErr w:type="spellEnd"/>
                      <w:r>
                        <w:rPr>
                          <w:rFonts w:ascii="Times New Roman" w:eastAsia="Times New Roman" w:hAnsi="Times New Roman" w:cs="Times New Roman"/>
                          <w:i/>
                          <w:color w:val="000000"/>
                        </w:rPr>
                        <w:t xml:space="preserve">, qui est la brique centrale de notre future solution logicielle, est déjà implémenté et performant sur des larges </w:t>
                      </w:r>
                      <w:proofErr w:type="spellStart"/>
                      <w:r>
                        <w:rPr>
                          <w:rFonts w:ascii="Times New Roman" w:eastAsia="Times New Roman" w:hAnsi="Times New Roman" w:cs="Times New Roman"/>
                          <w:i/>
                          <w:color w:val="000000"/>
                        </w:rPr>
                        <w:t>datasets</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rPr>
                        <w:br/>
                      </w:r>
                    </w:p>
                    <w:p w14:paraId="1EF84E9D" w14:textId="77777777" w:rsidR="00426F41" w:rsidRDefault="00000000">
                      <w:pPr>
                        <w:spacing w:line="360" w:lineRule="auto"/>
                        <w:jc w:val="left"/>
                        <w:textDirection w:val="btLr"/>
                      </w:pPr>
                      <w:r>
                        <w:rPr>
                          <w:rFonts w:ascii="Times New Roman" w:eastAsia="Times New Roman" w:hAnsi="Times New Roman" w:cs="Times New Roman"/>
                          <w:b/>
                          <w:i/>
                          <w:color w:val="000000"/>
                        </w:rPr>
                        <w:t>Objectif à 6 mois</w:t>
                      </w:r>
                      <w:r>
                        <w:rPr>
                          <w:rFonts w:ascii="Times New Roman" w:eastAsia="Times New Roman" w:hAnsi="Times New Roman" w:cs="Times New Roman"/>
                          <w:i/>
                          <w:color w:val="000000"/>
                        </w:rPr>
                        <w:t xml:space="preserve"> : </w:t>
                      </w:r>
                    </w:p>
                    <w:p w14:paraId="36ECAB43" w14:textId="3A5AE733" w:rsidR="00426F41" w:rsidRDefault="00000000">
                      <w:pPr>
                        <w:jc w:val="left"/>
                        <w:textDirection w:val="btLr"/>
                      </w:pPr>
                      <w:r>
                        <w:rPr>
                          <w:rFonts w:ascii="Times New Roman" w:eastAsia="Times New Roman" w:hAnsi="Times New Roman" w:cs="Times New Roman"/>
                          <w:i/>
                          <w:color w:val="000000"/>
                        </w:rPr>
                        <w:t xml:space="preserve">- Finaliser la solution logicielle pour la gestion des nuages de points 3D (API, </w:t>
                      </w:r>
                      <w:r w:rsidR="00A909E2">
                        <w:rPr>
                          <w:rFonts w:ascii="Times New Roman" w:eastAsia="Times New Roman" w:hAnsi="Times New Roman" w:cs="Times New Roman"/>
                          <w:i/>
                          <w:color w:val="000000"/>
                        </w:rPr>
                        <w:t>PI</w:t>
                      </w:r>
                      <w:r>
                        <w:rPr>
                          <w:rFonts w:ascii="Times New Roman" w:eastAsia="Times New Roman" w:hAnsi="Times New Roman" w:cs="Times New Roman"/>
                          <w:i/>
                          <w:color w:val="000000"/>
                        </w:rPr>
                        <w:t xml:space="preserve">) ; </w:t>
                      </w:r>
                    </w:p>
                    <w:p w14:paraId="3072F518" w14:textId="0642771C" w:rsidR="00426F41" w:rsidRDefault="00000000">
                      <w:pPr>
                        <w:jc w:val="left"/>
                        <w:textDirection w:val="btLr"/>
                      </w:pPr>
                      <w:r>
                        <w:rPr>
                          <w:rFonts w:ascii="Times New Roman" w:eastAsia="Times New Roman" w:hAnsi="Times New Roman" w:cs="Times New Roman"/>
                          <w:i/>
                          <w:color w:val="000000"/>
                        </w:rPr>
                        <w:t xml:space="preserve">- Réaliser des supports de communication (vidéos de simulation, documentation écrite) ; </w:t>
                      </w:r>
                    </w:p>
                    <w:p w14:paraId="453165B2" w14:textId="2A5E7F32" w:rsidR="00426F41" w:rsidRDefault="00000000">
                      <w:pPr>
                        <w:jc w:val="left"/>
                        <w:textDirection w:val="btLr"/>
                      </w:pPr>
                      <w:r>
                        <w:rPr>
                          <w:rFonts w:ascii="Times New Roman" w:eastAsia="Times New Roman" w:hAnsi="Times New Roman" w:cs="Times New Roman"/>
                          <w:i/>
                          <w:color w:val="000000"/>
                        </w:rPr>
                        <w:t xml:space="preserve">- Démarcher des industriels utilisant la technologie </w:t>
                      </w:r>
                      <w:proofErr w:type="spellStart"/>
                      <w:r>
                        <w:rPr>
                          <w:rFonts w:ascii="Times New Roman" w:eastAsia="Times New Roman" w:hAnsi="Times New Roman" w:cs="Times New Roman"/>
                          <w:i/>
                          <w:color w:val="000000"/>
                        </w:rPr>
                        <w:t>LiDAR</w:t>
                      </w:r>
                      <w:proofErr w:type="spellEnd"/>
                      <w:r>
                        <w:rPr>
                          <w:rFonts w:ascii="Times New Roman" w:eastAsia="Times New Roman" w:hAnsi="Times New Roman" w:cs="Times New Roman"/>
                          <w:i/>
                          <w:color w:val="000000"/>
                        </w:rPr>
                        <w:t xml:space="preserve"> pour proposer </w:t>
                      </w:r>
                      <w:r w:rsidR="00A909E2">
                        <w:rPr>
                          <w:rFonts w:ascii="Times New Roman" w:eastAsia="Times New Roman" w:hAnsi="Times New Roman" w:cs="Times New Roman"/>
                          <w:i/>
                          <w:color w:val="000000"/>
                        </w:rPr>
                        <w:t>le</w:t>
                      </w:r>
                      <w:r>
                        <w:rPr>
                          <w:rFonts w:ascii="Times New Roman" w:eastAsia="Times New Roman" w:hAnsi="Times New Roman" w:cs="Times New Roman"/>
                          <w:i/>
                          <w:color w:val="000000"/>
                        </w:rPr>
                        <w:t xml:space="preserve"> clustering ; </w:t>
                      </w:r>
                    </w:p>
                    <w:p w14:paraId="13173E8D" w14:textId="77777777" w:rsidR="00426F41" w:rsidRDefault="00000000">
                      <w:pPr>
                        <w:jc w:val="left"/>
                        <w:textDirection w:val="btLr"/>
                      </w:pPr>
                      <w:r>
                        <w:rPr>
                          <w:rFonts w:ascii="Times New Roman" w:eastAsia="Times New Roman" w:hAnsi="Times New Roman" w:cs="Times New Roman"/>
                          <w:i/>
                          <w:color w:val="000000"/>
                        </w:rPr>
                        <w:t xml:space="preserve">- Concevoir et développer des algorithmes pour passer de logs informatiques à des </w:t>
                      </w:r>
                      <w:proofErr w:type="spellStart"/>
                      <w:r>
                        <w:rPr>
                          <w:rFonts w:ascii="Times New Roman" w:eastAsia="Times New Roman" w:hAnsi="Times New Roman" w:cs="Times New Roman"/>
                          <w:i/>
                          <w:color w:val="000000"/>
                        </w:rPr>
                        <w:t>embeddings</w:t>
                      </w:r>
                      <w:proofErr w:type="spellEnd"/>
                      <w:r>
                        <w:rPr>
                          <w:rFonts w:ascii="Times New Roman" w:eastAsia="Times New Roman" w:hAnsi="Times New Roman" w:cs="Times New Roman"/>
                          <w:i/>
                          <w:color w:val="000000"/>
                        </w:rPr>
                        <w:t xml:space="preserve"> qui peuvent être traités par notre algorithme. </w:t>
                      </w:r>
                      <w:r>
                        <w:rPr>
                          <w:rFonts w:ascii="Times New Roman" w:eastAsia="Times New Roman" w:hAnsi="Times New Roman" w:cs="Times New Roman"/>
                          <w:i/>
                          <w:color w:val="000000"/>
                        </w:rPr>
                        <w:br/>
                      </w:r>
                    </w:p>
                    <w:p w14:paraId="7DC75560" w14:textId="77777777" w:rsidR="00426F41" w:rsidRDefault="00000000">
                      <w:pPr>
                        <w:spacing w:line="360" w:lineRule="auto"/>
                        <w:jc w:val="left"/>
                        <w:textDirection w:val="btLr"/>
                      </w:pPr>
                      <w:r>
                        <w:rPr>
                          <w:rFonts w:ascii="Times New Roman" w:eastAsia="Times New Roman" w:hAnsi="Times New Roman" w:cs="Times New Roman"/>
                          <w:b/>
                          <w:i/>
                          <w:color w:val="000000"/>
                        </w:rPr>
                        <w:t>Objectif à 12 mois</w:t>
                      </w:r>
                      <w:r>
                        <w:rPr>
                          <w:rFonts w:ascii="Times New Roman" w:eastAsia="Times New Roman" w:hAnsi="Times New Roman" w:cs="Times New Roman"/>
                          <w:i/>
                          <w:color w:val="000000"/>
                        </w:rPr>
                        <w:t xml:space="preserve"> : </w:t>
                      </w:r>
                    </w:p>
                    <w:p w14:paraId="63233FE1" w14:textId="77777777" w:rsidR="00426F41" w:rsidRDefault="00000000">
                      <w:pPr>
                        <w:jc w:val="left"/>
                        <w:textDirection w:val="btLr"/>
                      </w:pPr>
                      <w:r>
                        <w:rPr>
                          <w:rFonts w:ascii="Times New Roman" w:eastAsia="Times New Roman" w:hAnsi="Times New Roman" w:cs="Times New Roman"/>
                          <w:i/>
                          <w:color w:val="000000"/>
                        </w:rPr>
                        <w:t xml:space="preserve">- Finaliser la solution logicielle pour l’analyse de logs informatiques ; </w:t>
                      </w:r>
                    </w:p>
                    <w:p w14:paraId="5A568C41" w14:textId="77777777" w:rsidR="00426F41" w:rsidRDefault="00000000">
                      <w:pPr>
                        <w:jc w:val="left"/>
                        <w:textDirection w:val="btLr"/>
                      </w:pPr>
                      <w:r>
                        <w:rPr>
                          <w:rFonts w:ascii="Times New Roman" w:eastAsia="Times New Roman" w:hAnsi="Times New Roman" w:cs="Times New Roman"/>
                          <w:i/>
                          <w:color w:val="000000"/>
                        </w:rPr>
                        <w:t>- Démarcher les industriels exposés au risque cyber / à la fraude bancaire pour leur proposer des audits complets de leur données et la solution logicielle de clustering.</w:t>
                      </w:r>
                    </w:p>
                  </w:txbxContent>
                </v:textbox>
                <w10:anchorlock/>
              </v:rect>
            </w:pict>
          </mc:Fallback>
        </mc:AlternateContent>
      </w:r>
    </w:p>
    <w:p w14:paraId="02DAAD18" w14:textId="77777777" w:rsidR="00426F41" w:rsidRDefault="00426F41">
      <w:pPr>
        <w:pStyle w:val="Titre2"/>
        <w:ind w:firstLine="0"/>
      </w:pPr>
    </w:p>
    <w:p w14:paraId="1A2F1F94" w14:textId="77777777" w:rsidR="00426F41" w:rsidRDefault="00000000">
      <w:pPr>
        <w:pStyle w:val="Titre2"/>
        <w:numPr>
          <w:ilvl w:val="1"/>
          <w:numId w:val="1"/>
        </w:numPr>
      </w:pPr>
      <w:bookmarkStart w:id="12" w:name="_e1btnx4njjbf" w:colFirst="0" w:colLast="0"/>
      <w:bookmarkEnd w:id="12"/>
      <w:r>
        <w:t>Equipe</w:t>
      </w:r>
    </w:p>
    <w:p w14:paraId="1CDB2A8A" w14:textId="77777777" w:rsidR="00426F41" w:rsidRDefault="00000000">
      <w:r>
        <w:rPr>
          <w:noProof/>
        </w:rPr>
        <mc:AlternateContent>
          <mc:Choice Requires="wps">
            <w:drawing>
              <wp:inline distT="0" distB="0" distL="0" distR="0" wp14:anchorId="70048B75" wp14:editId="716E6B2B">
                <wp:extent cx="5760600" cy="2274570"/>
                <wp:effectExtent l="0" t="0" r="12065" b="11430"/>
                <wp:docPr id="6" name="Rectangle 6"/>
                <wp:cNvGraphicFramePr/>
                <a:graphic xmlns:a="http://schemas.openxmlformats.org/drawingml/2006/main">
                  <a:graphicData uri="http://schemas.microsoft.com/office/word/2010/wordprocessingShape">
                    <wps:wsp>
                      <wps:cNvSpPr/>
                      <wps:spPr>
                        <a:xfrm>
                          <a:off x="0" y="0"/>
                          <a:ext cx="5760600" cy="2274570"/>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151E0E88" w14:textId="77777777" w:rsidR="00426F41" w:rsidRDefault="00000000">
                            <w:pPr>
                              <w:spacing w:before="120"/>
                              <w:textDirection w:val="btLr"/>
                            </w:pPr>
                            <w:r>
                              <w:rPr>
                                <w:rFonts w:ascii="Times New Roman" w:eastAsia="Times New Roman" w:hAnsi="Times New Roman" w:cs="Times New Roman"/>
                                <w:i/>
                                <w:color w:val="000000"/>
                              </w:rPr>
                              <w:t>L’équipe projet s’appuie sur une combinaison de compétences scientifiques et business.</w:t>
                            </w:r>
                          </w:p>
                          <w:p w14:paraId="3D202291" w14:textId="77777777" w:rsidR="00426F41" w:rsidRDefault="00000000">
                            <w:pPr>
                              <w:spacing w:before="120"/>
                              <w:textDirection w:val="btLr"/>
                            </w:pPr>
                            <w:r>
                              <w:rPr>
                                <w:rFonts w:ascii="Times New Roman" w:eastAsia="Times New Roman" w:hAnsi="Times New Roman" w:cs="Times New Roman"/>
                                <w:i/>
                                <w:color w:val="000000"/>
                              </w:rPr>
                              <w:t>Louis Hauseux est normalien, détenteur de deux M2, en mathématiques fondamentales et mathématiques appliquées. Il a passé une thèse en informatique à l’Inria de Sophia Antipolis. Il est à l’origine de la technologie centrale du projet, dont l’origine remonte à un stage de Master 2 fait à l’Inria de Paris. Son rôle sera celui de référent scientifique et technologique. Il aura la plus forte responsabilité sur le choix R&amp;D des algorithmes à développer, de la conception à l’implémentation.</w:t>
                            </w:r>
                          </w:p>
                          <w:p w14:paraId="14DAE022" w14:textId="77777777" w:rsidR="00426F41" w:rsidRDefault="00000000">
                            <w:pPr>
                              <w:spacing w:before="120"/>
                              <w:textDirection w:val="btLr"/>
                            </w:pPr>
                            <w:r>
                              <w:rPr>
                                <w:rFonts w:ascii="Times New Roman" w:eastAsia="Times New Roman" w:hAnsi="Times New Roman" w:cs="Times New Roman"/>
                                <w:i/>
                                <w:color w:val="000000"/>
                              </w:rPr>
                              <w:t>Alban Hauseux dispose de plusieurs expériences professionnelles : en audit et contrôle quantitatif, en vente de produits structurés, et en assistant trader / développements d’outils quantitatifs pour le trading. Il aura la plus forte responsabilité sur le démarchage commercial et la conduite des audits comme premier axe de business model. Ingénieur télécom de formation avec des compétences en traitement du signal et informatique, il participera également au choix &amp; développement des solutions logicielles.</w:t>
                            </w:r>
                          </w:p>
                          <w:p w14:paraId="4C646492" w14:textId="7331CDFD" w:rsidR="00A909E2" w:rsidRDefault="00A909E2" w:rsidP="00A909E2">
                            <w:pPr>
                              <w:spacing w:before="120"/>
                              <w:textDirection w:val="btLr"/>
                            </w:pPr>
                          </w:p>
                        </w:txbxContent>
                      </wps:txbx>
                      <wps:bodyPr spcFirstLastPara="1" wrap="square" lIns="91425" tIns="45700" rIns="91425" bIns="45700" anchor="t" anchorCtr="0">
                        <a:noAutofit/>
                      </wps:bodyPr>
                    </wps:wsp>
                  </a:graphicData>
                </a:graphic>
              </wp:inline>
            </w:drawing>
          </mc:Choice>
          <mc:Fallback>
            <w:pict>
              <v:rect w14:anchorId="70048B75" id="Rectangle 6" o:spid="_x0000_s1036" style="width:453.6pt;height:17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" strokecolor="red">
                <v:stroke startarrowwidth="narrow" startarrowlength="short" endarrowwidth="narrow" endarrowlength="short" miterlimit="5243f"/>
                <v:textbox inset="2.53958mm,1.2694mm,2.53958mm,1.2694mm">
                  <w:txbxContent>
                    <w:p w14:paraId="151E0E88" w14:textId="77777777" w:rsidR="00426F41" w:rsidRDefault="00000000">
                      <w:pPr>
                        <w:spacing w:before="120"/>
                        <w:textDirection w:val="btLr"/>
                      </w:pPr>
                      <w:r>
                        <w:rPr>
                          <w:rFonts w:ascii="Times New Roman" w:eastAsia="Times New Roman" w:hAnsi="Times New Roman" w:cs="Times New Roman"/>
                          <w:i/>
                          <w:color w:val="000000"/>
                        </w:rPr>
                        <w:t>L’équipe projet s’appuie sur une combinaison de compétences scientifiques et business.</w:t>
                      </w:r>
                    </w:p>
                    <w:p w14:paraId="3D202291" w14:textId="77777777" w:rsidR="00426F41" w:rsidRDefault="00000000">
                      <w:pPr>
                        <w:spacing w:before="120"/>
                        <w:textDirection w:val="btLr"/>
                      </w:pPr>
                      <w:r>
                        <w:rPr>
                          <w:rFonts w:ascii="Times New Roman" w:eastAsia="Times New Roman" w:hAnsi="Times New Roman" w:cs="Times New Roman"/>
                          <w:i/>
                          <w:color w:val="000000"/>
                        </w:rPr>
                        <w:t>Louis Hauseux est normalien, détenteur de deux M2, en mathématiques fondamentales et mathématiques appliquées. Il a passé une thèse en informatique à l’Inria de Sophia Antipolis. Il est à l’origine de la technologie centrale du projet, dont l’origine remonte à un stage de Master 2 fait à l’Inria de Paris. Son rôle sera celui de référent scientifique et technologique. Il aura la plus forte responsabilité sur le choix R&amp;D des algorithmes à développer, de la conception à l’implémentation.</w:t>
                      </w:r>
                    </w:p>
                    <w:p w14:paraId="14DAE022" w14:textId="77777777" w:rsidR="00426F41" w:rsidRDefault="00000000">
                      <w:pPr>
                        <w:spacing w:before="120"/>
                        <w:textDirection w:val="btLr"/>
                      </w:pPr>
                      <w:r>
                        <w:rPr>
                          <w:rFonts w:ascii="Times New Roman" w:eastAsia="Times New Roman" w:hAnsi="Times New Roman" w:cs="Times New Roman"/>
                          <w:i/>
                          <w:color w:val="000000"/>
                        </w:rPr>
                        <w:t>Alban Hauseux dispose de plusieurs expériences professionnelles : en audit et contrôle quantitatif, en vente de produits structurés, et en assistant trader / développements d’outils quantitatifs pour le trading. Il aura la plus forte responsabilité sur le démarchage commercial et la conduite des audits comme premier axe de business model. Ingénieur télécom de formation avec des compétences en traitement du signal et informatique, il participera également au choix &amp; développement des solutions logicielles.</w:t>
                      </w:r>
                    </w:p>
                    <w:p w14:paraId="4C646492" w14:textId="7331CDFD" w:rsidR="00A909E2" w:rsidRDefault="00A909E2" w:rsidP="00A909E2">
                      <w:pPr>
                        <w:spacing w:before="120"/>
                        <w:textDirection w:val="btLr"/>
                      </w:pPr>
                    </w:p>
                  </w:txbxContent>
                </v:textbox>
                <w10:anchorlock/>
              </v:rect>
            </w:pict>
          </mc:Fallback>
        </mc:AlternateContent>
      </w:r>
    </w:p>
    <w:p w14:paraId="1EFBBC56" w14:textId="77777777" w:rsidR="00426F41" w:rsidRDefault="00000000">
      <w:pPr>
        <w:pStyle w:val="Titre2"/>
        <w:numPr>
          <w:ilvl w:val="1"/>
          <w:numId w:val="1"/>
        </w:numPr>
      </w:pPr>
      <w:bookmarkStart w:id="13" w:name="_g6onknu6acgm" w:colFirst="0" w:colLast="0"/>
      <w:bookmarkEnd w:id="13"/>
      <w:r>
        <w:t>Financement et accompagnement antérieurs/actuels</w:t>
      </w:r>
    </w:p>
    <w:p w14:paraId="3A74FEAB" w14:textId="77777777" w:rsidR="00426F41" w:rsidRDefault="00000000">
      <w:r>
        <w:rPr>
          <w:noProof/>
        </w:rPr>
        <mc:AlternateContent>
          <mc:Choice Requires="wps">
            <w:drawing>
              <wp:inline distT="0" distB="0" distL="0" distR="0" wp14:anchorId="7C7ACC4B" wp14:editId="0479384D">
                <wp:extent cx="5760600" cy="220717"/>
                <wp:effectExtent l="0" t="0" r="18415" b="8255"/>
                <wp:docPr id="1" name="Rectangle 1"/>
                <wp:cNvGraphicFramePr/>
                <a:graphic xmlns:a="http://schemas.openxmlformats.org/drawingml/2006/main">
                  <a:graphicData uri="http://schemas.microsoft.com/office/word/2010/wordprocessingShape">
                    <wps:wsp>
                      <wps:cNvSpPr/>
                      <wps:spPr>
                        <a:xfrm>
                          <a:off x="0" y="0"/>
                          <a:ext cx="5760600" cy="220717"/>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36E69D9E" w14:textId="72D83916"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7C7ACC4B" id="Rectangle 1" o:spid="_x0000_s1037" style="width:453.6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" strokecolor="red">
                <v:stroke startarrowwidth="narrow" startarrowlength="short" endarrowwidth="narrow" endarrowlength="short" miterlimit="5243f"/>
                <v:textbox inset="2.53958mm,1.2694mm,2.53958mm,1.2694mm">
                  <w:txbxContent>
                    <w:p w14:paraId="36E69D9E" w14:textId="72D83916" w:rsidR="00426F41" w:rsidRDefault="00426F41">
                      <w:pPr>
                        <w:spacing w:before="120"/>
                        <w:textDirection w:val="btLr"/>
                      </w:pPr>
                    </w:p>
                  </w:txbxContent>
                </v:textbox>
                <w10:anchorlock/>
              </v:rect>
            </w:pict>
          </mc:Fallback>
        </mc:AlternateContent>
      </w:r>
    </w:p>
    <w:p w14:paraId="355AAE47" w14:textId="77777777" w:rsidR="00426F41" w:rsidRDefault="00000000">
      <w:pPr>
        <w:pStyle w:val="Titre2"/>
        <w:numPr>
          <w:ilvl w:val="1"/>
          <w:numId w:val="1"/>
        </w:numPr>
      </w:pPr>
      <w:bookmarkStart w:id="14" w:name="_d67aqln4edo8" w:colFirst="0" w:colLast="0"/>
      <w:bookmarkEnd w:id="14"/>
      <w:r>
        <w:t>Pourquoi Inria ?</w:t>
      </w:r>
    </w:p>
    <w:p w14:paraId="7C533BA0" w14:textId="2155B9BF" w:rsidR="00426F41" w:rsidRPr="00A909E2" w:rsidRDefault="00000000" w:rsidP="00A909E2">
      <w:r>
        <w:rPr>
          <w:noProof/>
        </w:rPr>
        <mc:AlternateContent>
          <mc:Choice Requires="wps">
            <w:drawing>
              <wp:inline distT="0" distB="0" distL="0" distR="0" wp14:anchorId="24F4E30B" wp14:editId="494B89CD">
                <wp:extent cx="5760600" cy="2371134"/>
                <wp:effectExtent l="0" t="0" r="18415" b="16510"/>
                <wp:docPr id="3" name="Rectangle 3"/>
                <wp:cNvGraphicFramePr/>
                <a:graphic xmlns:a="http://schemas.openxmlformats.org/drawingml/2006/main">
                  <a:graphicData uri="http://schemas.microsoft.com/office/word/2010/wordprocessingShape">
                    <wps:wsp>
                      <wps:cNvSpPr/>
                      <wps:spPr>
                        <a:xfrm>
                          <a:off x="0" y="0"/>
                          <a:ext cx="5760600" cy="2371134"/>
                        </a:xfrm>
                        <a:prstGeom prst="rect">
                          <a:avLst/>
                        </a:prstGeom>
                        <a:solidFill>
                          <a:srgbClr val="FFFFFF"/>
                        </a:solidFill>
                        <a:ln w="9525" cap="flat" cmpd="sng">
                          <a:solidFill>
                            <a:srgbClr val="FF0000"/>
                          </a:solidFill>
                          <a:prstDash val="solid"/>
                          <a:miter lim="8000"/>
                          <a:headEnd type="none" w="sm" len="sm"/>
                          <a:tailEnd type="none" w="sm" len="sm"/>
                        </a:ln>
                      </wps:spPr>
                      <wps:txbx>
                        <w:txbxContent>
                          <w:p w14:paraId="6203757B" w14:textId="77777777" w:rsidR="00426F41" w:rsidRDefault="00000000">
                            <w:pPr>
                              <w:spacing w:before="120"/>
                              <w:textDirection w:val="btLr"/>
                            </w:pPr>
                            <w:r>
                              <w:rPr>
                                <w:rFonts w:ascii="Times New Roman" w:eastAsia="Times New Roman" w:hAnsi="Times New Roman" w:cs="Times New Roman"/>
                                <w:i/>
                                <w:color w:val="000000"/>
                              </w:rPr>
                              <w:t>En sus des ressources financières apportées, l’Inria s’avère être un partenaire précieux pour notre projet. Être adossé à l’Inria nous permettrait d’avoir :</w:t>
                            </w:r>
                          </w:p>
                          <w:p w14:paraId="39BEC900" w14:textId="77777777" w:rsidR="00426F41" w:rsidRDefault="00000000">
                            <w:pPr>
                              <w:spacing w:before="120"/>
                              <w:textDirection w:val="btLr"/>
                            </w:pPr>
                            <w:r>
                              <w:rPr>
                                <w:rFonts w:ascii="Times New Roman" w:eastAsia="Times New Roman" w:hAnsi="Times New Roman" w:cs="Times New Roman"/>
                                <w:i/>
                                <w:color w:val="000000"/>
                              </w:rPr>
                              <w:t>- Un encadrement actif et personnalisé par CPPI pour être au point à la fois sur toutes les possibilités académiques, infrastructures publiques et être intégré au réseau du monde industriel ;</w:t>
                            </w:r>
                          </w:p>
                          <w:p w14:paraId="6731CC41" w14:textId="77777777" w:rsidR="00426F41" w:rsidRDefault="00000000">
                            <w:pPr>
                              <w:spacing w:before="120"/>
                              <w:textDirection w:val="btLr"/>
                            </w:pPr>
                            <w:r>
                              <w:rPr>
                                <w:rFonts w:ascii="Times New Roman" w:eastAsia="Times New Roman" w:hAnsi="Times New Roman" w:cs="Times New Roman"/>
                                <w:i/>
                                <w:color w:val="000000"/>
                              </w:rPr>
                              <w:t xml:space="preserve">- Un écosystème propice au développement technologique (bibliothèques Inria déjà utilisées : CGAL, </w:t>
                            </w:r>
                            <w:proofErr w:type="spellStart"/>
                            <w:r>
                              <w:rPr>
                                <w:rFonts w:ascii="Times New Roman" w:eastAsia="Times New Roman" w:hAnsi="Times New Roman" w:cs="Times New Roman"/>
                                <w:i/>
                                <w:color w:val="000000"/>
                              </w:rPr>
                              <w:t>Geogram</w:t>
                            </w:r>
                            <w:proofErr w:type="spellEnd"/>
                            <w:r>
                              <w:rPr>
                                <w:rFonts w:ascii="Times New Roman" w:eastAsia="Times New Roman" w:hAnsi="Times New Roman" w:cs="Times New Roman"/>
                                <w:i/>
                                <w:color w:val="000000"/>
                              </w:rPr>
                              <w:t xml:space="preserve"> ; nombreux liens créés et nombreuses possibilités de collaboration) ;</w:t>
                            </w:r>
                          </w:p>
                          <w:p w14:paraId="7C75CFD9" w14:textId="77777777" w:rsidR="00426F41" w:rsidRDefault="00000000">
                            <w:pPr>
                              <w:spacing w:before="120"/>
                              <w:textDirection w:val="btLr"/>
                            </w:pPr>
                            <w:r>
                              <w:rPr>
                                <w:rFonts w:ascii="Times New Roman" w:eastAsia="Times New Roman" w:hAnsi="Times New Roman" w:cs="Times New Roman"/>
                                <w:i/>
                                <w:color w:val="000000"/>
                              </w:rPr>
                              <w:t>-  Un cadre naturel au transfert de technologie des résultats de thèse de Louis Hauseux ;</w:t>
                            </w:r>
                          </w:p>
                          <w:p w14:paraId="4EB3A9CC" w14:textId="77777777" w:rsidR="00426F41" w:rsidRDefault="00000000">
                            <w:pPr>
                              <w:spacing w:before="120"/>
                              <w:textDirection w:val="btLr"/>
                            </w:pPr>
                            <w:r>
                              <w:rPr>
                                <w:rFonts w:ascii="Times New Roman" w:eastAsia="Times New Roman" w:hAnsi="Times New Roman" w:cs="Times New Roman"/>
                                <w:i/>
                                <w:color w:val="000000"/>
                              </w:rPr>
                              <w:t>- Un environnement permettant une sécurisation de notre technologie (transfert ; partenariat ; signature de contrats ; protection de la propriété intellectuelle ; etc.) ;</w:t>
                            </w:r>
                          </w:p>
                          <w:p w14:paraId="5D85DB96" w14:textId="77777777" w:rsidR="00426F41" w:rsidRDefault="00000000">
                            <w:pPr>
                              <w:spacing w:before="120"/>
                              <w:textDirection w:val="btLr"/>
                            </w:pPr>
                            <w:r>
                              <w:rPr>
                                <w:rFonts w:ascii="Times New Roman" w:eastAsia="Times New Roman" w:hAnsi="Times New Roman" w:cs="Times New Roman"/>
                                <w:i/>
                                <w:color w:val="000000"/>
                              </w:rPr>
                              <w:t>L’incubation à l’Inria nous apporterait également une crédibilité scientifique auprès des clients ou lors de potentielles levées de fonds.</w:t>
                            </w:r>
                          </w:p>
                          <w:p w14:paraId="7345F995" w14:textId="77777777" w:rsidR="00426F41" w:rsidRDefault="00426F41">
                            <w:pPr>
                              <w:spacing w:before="120"/>
                              <w:textDirection w:val="btLr"/>
                            </w:pPr>
                          </w:p>
                        </w:txbxContent>
                      </wps:txbx>
                      <wps:bodyPr spcFirstLastPara="1" wrap="square" lIns="91425" tIns="45700" rIns="91425" bIns="45700" anchor="t" anchorCtr="0">
                        <a:noAutofit/>
                      </wps:bodyPr>
                    </wps:wsp>
                  </a:graphicData>
                </a:graphic>
              </wp:inline>
            </w:drawing>
          </mc:Choice>
          <mc:Fallback xmlns:w16du="http://schemas.microsoft.com/office/word/2023/wordml/word16du" xmlns:w16sdtfl="http://schemas.microsoft.com/office/word/2024/wordml/sdtformatlock">
            <w:pict>
              <v:rect w14:anchorId="24F4E30B" id="Rectangle 3" o:spid="_x0000_s1038" style="width:453.6pt;height:18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" strokecolor="red">
                <v:stroke startarrowwidth="narrow" startarrowlength="short" endarrowwidth="narrow" endarrowlength="short" miterlimit="5243f"/>
                <v:textbox inset="2.53958mm,1.2694mm,2.53958mm,1.2694mm">
                  <w:txbxContent>
                    <w:p w14:paraId="6203757B" w14:textId="77777777" w:rsidR="00426F41" w:rsidRDefault="00000000">
                      <w:pPr>
                        <w:spacing w:before="120"/>
                        <w:textDirection w:val="btLr"/>
                      </w:pPr>
                      <w:r>
                        <w:rPr>
                          <w:rFonts w:ascii="Times New Roman" w:eastAsia="Times New Roman" w:hAnsi="Times New Roman" w:cs="Times New Roman"/>
                          <w:i/>
                          <w:color w:val="000000"/>
                        </w:rPr>
                        <w:t>En sus des ressources financières apportées, l’Inria s’avère être un partenaire précieux pour notre projet. Être adossé à l’Inria nous permettrait d’avoir :</w:t>
                      </w:r>
                    </w:p>
                    <w:p w14:paraId="39BEC900" w14:textId="77777777" w:rsidR="00426F41" w:rsidRDefault="00000000">
                      <w:pPr>
                        <w:spacing w:before="120"/>
                        <w:textDirection w:val="btLr"/>
                      </w:pPr>
                      <w:r>
                        <w:rPr>
                          <w:rFonts w:ascii="Times New Roman" w:eastAsia="Times New Roman" w:hAnsi="Times New Roman" w:cs="Times New Roman"/>
                          <w:i/>
                          <w:color w:val="000000"/>
                        </w:rPr>
                        <w:t>- Un encadrement actif et personnalisé par CPPI pour être au point à la fois sur toutes les possibilités académiques, infrastructures publiques et être intégré au réseau du monde industriel ;</w:t>
                      </w:r>
                    </w:p>
                    <w:p w14:paraId="6731CC41" w14:textId="77777777" w:rsidR="00426F41" w:rsidRDefault="00000000">
                      <w:pPr>
                        <w:spacing w:before="120"/>
                        <w:textDirection w:val="btLr"/>
                      </w:pPr>
                      <w:r>
                        <w:rPr>
                          <w:rFonts w:ascii="Times New Roman" w:eastAsia="Times New Roman" w:hAnsi="Times New Roman" w:cs="Times New Roman"/>
                          <w:i/>
                          <w:color w:val="000000"/>
                        </w:rPr>
                        <w:t xml:space="preserve">- Un écosystème propice au développement technologique (bibliothèques Inria déjà utilisées : CGAL, </w:t>
                      </w:r>
                      <w:proofErr w:type="spellStart"/>
                      <w:r>
                        <w:rPr>
                          <w:rFonts w:ascii="Times New Roman" w:eastAsia="Times New Roman" w:hAnsi="Times New Roman" w:cs="Times New Roman"/>
                          <w:i/>
                          <w:color w:val="000000"/>
                        </w:rPr>
                        <w:t>Geogram</w:t>
                      </w:r>
                      <w:proofErr w:type="spellEnd"/>
                      <w:r>
                        <w:rPr>
                          <w:rFonts w:ascii="Times New Roman" w:eastAsia="Times New Roman" w:hAnsi="Times New Roman" w:cs="Times New Roman"/>
                          <w:i/>
                          <w:color w:val="000000"/>
                        </w:rPr>
                        <w:t xml:space="preserve"> ; nombreux liens créés et nombreuses possibilités de collaboration) ;</w:t>
                      </w:r>
                    </w:p>
                    <w:p w14:paraId="7C75CFD9" w14:textId="77777777" w:rsidR="00426F41" w:rsidRDefault="00000000">
                      <w:pPr>
                        <w:spacing w:before="120"/>
                        <w:textDirection w:val="btLr"/>
                      </w:pPr>
                      <w:r>
                        <w:rPr>
                          <w:rFonts w:ascii="Times New Roman" w:eastAsia="Times New Roman" w:hAnsi="Times New Roman" w:cs="Times New Roman"/>
                          <w:i/>
                          <w:color w:val="000000"/>
                        </w:rPr>
                        <w:t>-  Un cadre naturel au transfert de technologie des résultats de thèse de Louis Hauseux ;</w:t>
                      </w:r>
                    </w:p>
                    <w:p w14:paraId="4EB3A9CC" w14:textId="77777777" w:rsidR="00426F41" w:rsidRDefault="00000000">
                      <w:pPr>
                        <w:spacing w:before="120"/>
                        <w:textDirection w:val="btLr"/>
                      </w:pPr>
                      <w:r>
                        <w:rPr>
                          <w:rFonts w:ascii="Times New Roman" w:eastAsia="Times New Roman" w:hAnsi="Times New Roman" w:cs="Times New Roman"/>
                          <w:i/>
                          <w:color w:val="000000"/>
                        </w:rPr>
                        <w:t>- Un environnement permettant une sécurisation de notre technologie (transfert ; partenariat ; signature de contrats ; protection de la propriété intellectuelle ; etc.) ;</w:t>
                      </w:r>
                    </w:p>
                    <w:p w14:paraId="5D85DB96" w14:textId="77777777" w:rsidR="00426F41" w:rsidRDefault="00000000">
                      <w:pPr>
                        <w:spacing w:before="120"/>
                        <w:textDirection w:val="btLr"/>
                      </w:pPr>
                      <w:r>
                        <w:rPr>
                          <w:rFonts w:ascii="Times New Roman" w:eastAsia="Times New Roman" w:hAnsi="Times New Roman" w:cs="Times New Roman"/>
                          <w:i/>
                          <w:color w:val="000000"/>
                        </w:rPr>
                        <w:t>L’incubation à l’Inria nous apporterait également une crédibilité scientifique auprès des clients ou lors de potentielles levées de fonds.</w:t>
                      </w:r>
                    </w:p>
                    <w:p w14:paraId="7345F995" w14:textId="77777777" w:rsidR="00426F41" w:rsidRDefault="00426F41">
                      <w:pPr>
                        <w:spacing w:before="120"/>
                        <w:textDirection w:val="btLr"/>
                      </w:pPr>
                    </w:p>
                  </w:txbxContent>
                </v:textbox>
                <w10:anchorlock/>
              </v:rect>
            </w:pict>
          </mc:Fallback>
        </mc:AlternateContent>
      </w:r>
    </w:p>
    <w:sectPr w:rsidR="00426F41" w:rsidRPr="00A909E2">
      <w:footerReference w:type="even" r:id="rId11"/>
      <w:footerReference w:type="default" r:id="rId12"/>
      <w:pgSz w:w="11906" w:h="16838"/>
      <w:pgMar w:top="1134" w:right="1134" w:bottom="1134" w:left="1134" w:header="0"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EF22E" w14:textId="77777777" w:rsidR="00EE6A59" w:rsidRDefault="00EE6A59">
      <w:r>
        <w:separator/>
      </w:r>
    </w:p>
  </w:endnote>
  <w:endnote w:type="continuationSeparator" w:id="0">
    <w:p w14:paraId="3E11F4B0" w14:textId="77777777" w:rsidR="00EE6A59" w:rsidRDefault="00EE6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embedRegular r:id="rId1" w:fontKey="{D4E0B08E-6A97-4C14-82BF-8C2FB652CCF0}"/>
    <w:embedBold r:id="rId2" w:fontKey="{C53D0F02-FD11-4D7B-85A3-AFA669878426}"/>
  </w:font>
  <w:font w:name="Verdana">
    <w:panose1 w:val="020B0604030504040204"/>
    <w:charset w:val="00"/>
    <w:family w:val="swiss"/>
    <w:pitch w:val="variable"/>
    <w:sig w:usb0="A00006FF" w:usb1="4000205B" w:usb2="00000010" w:usb3="00000000" w:csb0="0000019F" w:csb1="00000000"/>
    <w:embedRegular r:id="rId3" w:fontKey="{0BC0A53C-8875-4A70-ADB0-764215B90BBF}"/>
    <w:embedBold r:id="rId4" w:fontKey="{091C6C00-384D-41C6-BCC0-A3B8735C82A6}"/>
    <w:embedItalic r:id="rId5" w:fontKey="{292A9349-A2BA-493B-B979-49588DAB9205}"/>
  </w:font>
  <w:font w:name="Palatino Linotype">
    <w:panose1 w:val="02040502050505030304"/>
    <w:charset w:val="00"/>
    <w:family w:val="roman"/>
    <w:pitch w:val="variable"/>
    <w:sig w:usb0="E0000287" w:usb1="40000013" w:usb2="00000000" w:usb3="00000000" w:csb0="0000019F" w:csb1="00000000"/>
    <w:embedBoldItalic r:id="rId6" w:fontKey="{3C1F14A3-E46A-47B4-B027-D884E8FACE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421D9DBD-257C-454B-9283-E15FA985C42E}"/>
  </w:font>
  <w:font w:name="Calibri">
    <w:panose1 w:val="020F0502020204030204"/>
    <w:charset w:val="00"/>
    <w:family w:val="swiss"/>
    <w:pitch w:val="variable"/>
    <w:sig w:usb0="E4002EFF" w:usb1="C200247B" w:usb2="00000009" w:usb3="00000000" w:csb0="000001FF" w:csb1="00000000"/>
    <w:embedRegular r:id="rId8" w:fontKey="{00D23175-21A5-4B4A-9D21-DEE3938BEE90}"/>
  </w:font>
  <w:font w:name="Cambria">
    <w:panose1 w:val="02040503050406030204"/>
    <w:charset w:val="00"/>
    <w:family w:val="roman"/>
    <w:pitch w:val="variable"/>
    <w:sig w:usb0="E00006FF" w:usb1="420024FF" w:usb2="02000000" w:usb3="00000000" w:csb0="0000019F" w:csb1="00000000"/>
    <w:embedRegular r:id="rId9" w:fontKey="{10808C4D-1D68-40C6-B8F2-902A528E8F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646D" w14:textId="77777777" w:rsidR="00426F41" w:rsidRDefault="00000000">
    <w:pPr>
      <w:pBdr>
        <w:top w:val="nil"/>
        <w:left w:val="nil"/>
        <w:bottom w:val="nil"/>
        <w:right w:val="nil"/>
        <w:between w:val="nil"/>
      </w:pBdr>
      <w:tabs>
        <w:tab w:val="center" w:pos="4536"/>
        <w:tab w:val="right" w:pos="9072"/>
      </w:tabs>
      <w:ind w:right="360"/>
      <w:rPr>
        <w:color w:val="000000"/>
      </w:rPr>
    </w:pPr>
    <w:r>
      <w:rPr>
        <w:noProof/>
      </w:rPr>
      <mc:AlternateContent>
        <mc:Choice Requires="wpg">
          <w:drawing>
            <wp:anchor distT="0" distB="0" distL="0" distR="0" simplePos="0" relativeHeight="251659264" behindDoc="0" locked="0" layoutInCell="1" hidden="0" allowOverlap="1" wp14:anchorId="3920FF33" wp14:editId="41EB11C8">
              <wp:simplePos x="0" y="0"/>
              <wp:positionH relativeFrom="column">
                <wp:posOffset>6100762</wp:posOffset>
              </wp:positionH>
              <wp:positionV relativeFrom="paragraph">
                <wp:posOffset>-4126</wp:posOffset>
              </wp:positionV>
              <wp:extent cx="24130" cy="24130"/>
              <wp:effectExtent l="0" t="0" r="0" b="0"/>
              <wp:wrapSquare wrapText="bothSides" distT="0" distB="0" distL="0" distR="0"/>
              <wp:docPr id="15" name="Rectangle 15"/>
              <wp:cNvGraphicFramePr/>
              <a:graphic xmlns:a="http://schemas.openxmlformats.org/drawingml/2006/main">
                <a:graphicData uri="http://schemas.microsoft.com/office/word/2010/wordprocessingShape">
                  <wps:wsp>
                    <wps:cNvSpPr/>
                    <wps:spPr>
                      <a:xfrm>
                        <a:off x="5338620" y="3772620"/>
                        <a:ext cx="14760" cy="14760"/>
                      </a:xfrm>
                      <a:prstGeom prst="rect">
                        <a:avLst/>
                      </a:prstGeom>
                      <a:noFill/>
                      <a:ln>
                        <a:noFill/>
                      </a:ln>
                    </wps:spPr>
                    <wps:txbx>
                      <w:txbxContent>
                        <w:p w14:paraId="02B7C61E" w14:textId="77777777" w:rsidR="00426F41" w:rsidRDefault="00000000">
                          <w:pPr>
                            <w:textDirection w:val="btLr"/>
                          </w:pPr>
                          <w:r>
                            <w:rPr>
                              <w:color w:val="000000"/>
                              <w:sz w:val="16"/>
                            </w:rPr>
                            <w:t>0</w:t>
                          </w:r>
                        </w:p>
                        <w:p w14:paraId="5F3810CA" w14:textId="77777777" w:rsidR="00426F41" w:rsidRDefault="00000000">
                          <w:pPr>
                            <w:ind w:right="360"/>
                            <w:textDirection w:val="btLr"/>
                          </w:pPr>
                          <w:r>
                            <w:rPr>
                              <w:color w:val="000000"/>
                              <w:sz w:val="16"/>
                            </w:rPr>
                            <w:t>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xmlns:w16sdtfl="http://schemas.microsoft.com/office/word/2024/wordml/sdtformatlock">
          <w:drawing>
            <wp:anchor allowOverlap="1" behindDoc="0" distB="0" distT="0" distL="0" distR="0" hidden="0" layoutInCell="1" locked="0" relativeHeight="0" simplePos="0">
              <wp:simplePos x="0" y="0"/>
              <wp:positionH relativeFrom="column">
                <wp:posOffset>6100762</wp:posOffset>
              </wp:positionH>
              <wp:positionV relativeFrom="paragraph">
                <wp:posOffset>-4126</wp:posOffset>
              </wp:positionV>
              <wp:extent cx="24130" cy="24130"/>
              <wp:effectExtent b="0" l="0" r="0" t="0"/>
              <wp:wrapSquare wrapText="bothSides" distB="0" distT="0" distL="0" distR="0"/>
              <wp:docPr id="1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4130" cy="2413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31031" w14:textId="77777777" w:rsidR="00426F41" w:rsidRDefault="00000000">
    <w:pPr>
      <w:pBdr>
        <w:top w:val="nil"/>
        <w:left w:val="nil"/>
        <w:bottom w:val="nil"/>
        <w:right w:val="nil"/>
        <w:between w:val="nil"/>
      </w:pBdr>
      <w:tabs>
        <w:tab w:val="center" w:pos="4536"/>
        <w:tab w:val="right" w:pos="9072"/>
      </w:tabs>
      <w:ind w:right="360"/>
      <w:rPr>
        <w:color w:val="000000"/>
      </w:rPr>
    </w:pPr>
    <w:r>
      <w:rPr>
        <w:color w:val="000000"/>
      </w:rPr>
      <w:t xml:space="preserve"> </w:t>
    </w:r>
    <w:r>
      <w:rPr>
        <w:noProof/>
      </w:rPr>
      <mc:AlternateContent>
        <mc:Choice Requires="wpg">
          <w:drawing>
            <wp:anchor distT="0" distB="0" distL="0" distR="0" simplePos="0" relativeHeight="251658240" behindDoc="0" locked="0" layoutInCell="1" hidden="0" allowOverlap="1" wp14:anchorId="7215FFB8" wp14:editId="51001C6B">
              <wp:simplePos x="0" y="0"/>
              <wp:positionH relativeFrom="column">
                <wp:posOffset>5866447</wp:posOffset>
              </wp:positionH>
              <wp:positionV relativeFrom="paragraph">
                <wp:posOffset>-4126</wp:posOffset>
              </wp:positionV>
              <wp:extent cx="258445" cy="12509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21620" y="3722220"/>
                        <a:ext cx="248760" cy="115560"/>
                      </a:xfrm>
                      <a:prstGeom prst="rect">
                        <a:avLst/>
                      </a:prstGeom>
                      <a:noFill/>
                      <a:ln>
                        <a:noFill/>
                      </a:ln>
                    </wps:spPr>
                    <wps:txbx>
                      <w:txbxContent>
                        <w:p w14:paraId="5EC0005A" w14:textId="77777777" w:rsidR="00426F41" w:rsidRDefault="00000000">
                          <w:pPr>
                            <w:textDirection w:val="btLr"/>
                          </w:pPr>
                          <w:r>
                            <w:rPr>
                              <w:color w:val="000000"/>
                              <w:sz w:val="16"/>
                            </w:rPr>
                            <w:t>-</w:t>
                          </w:r>
                          <w:r>
                            <w:rPr>
                              <w:rFonts w:ascii="Times New Roman" w:eastAsia="Times New Roman" w:hAnsi="Times New Roman" w:cs="Times New Roman"/>
                              <w:color w:val="000000"/>
                              <w:sz w:val="16"/>
                            </w:rPr>
                            <w:t xml:space="preserve"> 7/7 </w:t>
                          </w:r>
                          <w:r>
                            <w:rPr>
                              <w:color w:val="000000"/>
                              <w:sz w:val="16"/>
                            </w:rPr>
                            <w: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xmlns:w16sdtfl="http://schemas.microsoft.com/office/word/2024/wordml/sdtformatlock">
          <w:drawing>
            <wp:anchor allowOverlap="1" behindDoc="0" distB="0" distT="0" distL="0" distR="0" hidden="0" layoutInCell="1" locked="0" relativeHeight="0" simplePos="0">
              <wp:simplePos x="0" y="0"/>
              <wp:positionH relativeFrom="column">
                <wp:posOffset>5866447</wp:posOffset>
              </wp:positionH>
              <wp:positionV relativeFrom="paragraph">
                <wp:posOffset>-4126</wp:posOffset>
              </wp:positionV>
              <wp:extent cx="258445" cy="12509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8445" cy="12509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A37FE" w14:textId="77777777" w:rsidR="00EE6A59" w:rsidRDefault="00EE6A59">
      <w:r>
        <w:separator/>
      </w:r>
    </w:p>
  </w:footnote>
  <w:footnote w:type="continuationSeparator" w:id="0">
    <w:p w14:paraId="177AF6A0" w14:textId="77777777" w:rsidR="00EE6A59" w:rsidRDefault="00EE6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346DA6"/>
    <w:multiLevelType w:val="multilevel"/>
    <w:tmpl w:val="852678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0" w:firstLine="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2087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41"/>
    <w:rsid w:val="00290052"/>
    <w:rsid w:val="002E5067"/>
    <w:rsid w:val="00426F41"/>
    <w:rsid w:val="004419A3"/>
    <w:rsid w:val="00444CD0"/>
    <w:rsid w:val="00926ACA"/>
    <w:rsid w:val="00A909E2"/>
    <w:rsid w:val="00AE0091"/>
    <w:rsid w:val="00DC7810"/>
    <w:rsid w:val="00E86F79"/>
    <w:rsid w:val="00EE6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F5CD5"/>
  <w15:docId w15:val="{44849E2F-6810-4C05-8F70-D5BCFC03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2"/>
        <w:szCs w:val="22"/>
        <w:lang w:val="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tabs>
        <w:tab w:val="left" w:pos="1276"/>
      </w:tabs>
      <w:spacing w:before="240" w:after="120"/>
      <w:ind w:left="432" w:hanging="432"/>
      <w:jc w:val="left"/>
      <w:outlineLvl w:val="0"/>
    </w:pPr>
    <w:rPr>
      <w:rFonts w:ascii="Verdana" w:eastAsia="Verdana" w:hAnsi="Verdana" w:cs="Verdana"/>
      <w:b/>
      <w:bCs/>
      <w:smallCaps/>
      <w:color w:val="800080"/>
      <w:sz w:val="28"/>
      <w:szCs w:val="28"/>
    </w:rPr>
  </w:style>
  <w:style w:type="paragraph" w:styleId="Titre2">
    <w:name w:val="heading 2"/>
    <w:basedOn w:val="Normal"/>
    <w:next w:val="Normal"/>
    <w:uiPriority w:val="9"/>
    <w:unhideWhenUsed/>
    <w:qFormat/>
    <w:pPr>
      <w:keepNext/>
      <w:spacing w:before="240" w:after="120"/>
      <w:ind w:left="576" w:hanging="576"/>
      <w:jc w:val="left"/>
      <w:outlineLvl w:val="1"/>
    </w:pPr>
    <w:rPr>
      <w:rFonts w:ascii="Verdana" w:eastAsia="Verdana" w:hAnsi="Verdana" w:cs="Verdana"/>
      <w:b/>
      <w:bCs/>
      <w:smallCaps/>
      <w:color w:val="003366"/>
    </w:rPr>
  </w:style>
  <w:style w:type="paragraph" w:styleId="Titre3">
    <w:name w:val="heading 3"/>
    <w:basedOn w:val="Normal"/>
    <w:next w:val="Normal"/>
    <w:uiPriority w:val="9"/>
    <w:semiHidden/>
    <w:unhideWhenUsed/>
    <w:qFormat/>
    <w:pPr>
      <w:keepNext/>
      <w:spacing w:before="240" w:after="60"/>
      <w:jc w:val="left"/>
      <w:outlineLvl w:val="2"/>
    </w:pPr>
    <w:rPr>
      <w:rFonts w:ascii="Verdana" w:eastAsia="Verdana" w:hAnsi="Verdana" w:cs="Verdana"/>
      <w:smallCaps/>
      <w:color w:val="003366"/>
    </w:rPr>
  </w:style>
  <w:style w:type="paragraph" w:styleId="Titre4">
    <w:name w:val="heading 4"/>
    <w:basedOn w:val="Normal"/>
    <w:next w:val="Normal"/>
    <w:uiPriority w:val="9"/>
    <w:semiHidden/>
    <w:unhideWhenUsed/>
    <w:qFormat/>
    <w:pPr>
      <w:keepNext/>
      <w:tabs>
        <w:tab w:val="left" w:pos="864"/>
      </w:tabs>
      <w:spacing w:before="240" w:after="60"/>
      <w:ind w:left="864" w:hanging="864"/>
      <w:jc w:val="left"/>
      <w:outlineLvl w:val="3"/>
    </w:pPr>
    <w:rPr>
      <w:rFonts w:ascii="Verdana" w:eastAsia="Verdana" w:hAnsi="Verdana" w:cs="Verdana"/>
      <w:i/>
      <w:iCs/>
      <w:color w:val="003366"/>
    </w:rPr>
  </w:style>
  <w:style w:type="paragraph" w:styleId="Titre5">
    <w:name w:val="heading 5"/>
    <w:basedOn w:val="Normal"/>
    <w:next w:val="Normal"/>
    <w:uiPriority w:val="9"/>
    <w:semiHidden/>
    <w:unhideWhenUsed/>
    <w:qFormat/>
    <w:pPr>
      <w:tabs>
        <w:tab w:val="left" w:pos="1008"/>
      </w:tabs>
      <w:spacing w:before="240" w:after="60"/>
      <w:ind w:left="1008" w:hanging="1008"/>
      <w:outlineLvl w:val="4"/>
    </w:pPr>
    <w:rPr>
      <w:rFonts w:ascii="Palatino Linotype" w:eastAsia="Palatino Linotype" w:hAnsi="Palatino Linotype" w:cs="Palatino Linotype"/>
      <w:b/>
      <w:bCs/>
      <w:i/>
      <w:iCs/>
      <w:sz w:val="26"/>
      <w:szCs w:val="26"/>
    </w:rPr>
  </w:style>
  <w:style w:type="paragraph" w:styleId="Titre6">
    <w:name w:val="heading 6"/>
    <w:basedOn w:val="Normal"/>
    <w:next w:val="Normal"/>
    <w:uiPriority w:val="9"/>
    <w:semiHidden/>
    <w:unhideWhenUsed/>
    <w:qFormat/>
    <w:pPr>
      <w:tabs>
        <w:tab w:val="left" w:pos="1152"/>
      </w:tabs>
      <w:spacing w:before="240" w:after="60"/>
      <w:ind w:left="1152" w:hanging="1152"/>
      <w:outlineLvl w:val="5"/>
    </w:pPr>
    <w:rPr>
      <w:rFonts w:ascii="Times New Roman" w:eastAsia="Times New Roman" w:hAnsi="Times New Roman" w:cs="Times New Roman"/>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character" w:styleId="Lienhypertexte">
    <w:name w:val="Hyperlink"/>
    <w:basedOn w:val="Policepardfaut"/>
    <w:uiPriority w:val="99"/>
    <w:unhideWhenUsed/>
    <w:rsid w:val="002E5067"/>
    <w:rPr>
      <w:color w:val="0000FF" w:themeColor="hyperlink"/>
      <w:u w:val="single"/>
    </w:rPr>
  </w:style>
  <w:style w:type="character" w:styleId="Mentionnonrsolue">
    <w:name w:val="Unresolved Mention"/>
    <w:basedOn w:val="Policepardfaut"/>
    <w:uiPriority w:val="99"/>
    <w:semiHidden/>
    <w:unhideWhenUsed/>
    <w:rsid w:val="002E5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xwayz.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xwayz.f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datadoghq.com/" TargetMode="External"/><Relationship Id="rId4" Type="http://schemas.openxmlformats.org/officeDocument/2006/relationships/webSettings" Target="webSettings.xml"/><Relationship Id="rId9" Type="http://schemas.openxmlformats.org/officeDocument/2006/relationships/hyperlink" Target="https://www.datadoghq.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221</Words>
  <Characters>1219</Characters>
  <Application>Microsoft Office Word</Application>
  <DocSecurity>0</DocSecurity>
  <Lines>10</Lines>
  <Paragraphs>2</Paragraphs>
  <ScaleCrop>false</ScaleCrop>
  <Company>INRIA</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Hauseux</cp:lastModifiedBy>
  <cp:revision>3</cp:revision>
  <dcterms:created xsi:type="dcterms:W3CDTF">2026-07-01T18:53:00Z</dcterms:created>
  <dcterms:modified xsi:type="dcterms:W3CDTF">2026-07-04T14:26:00Z</dcterms:modified>
</cp:coreProperties>
</file>