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64748B"/>
          <w:sz w:val="24"/>
        </w:rPr>
        <w:t>UNIVERSIDAD TECNOLÓGICA DEL VALLE DE TOLUCA</w:t>
        <w:br/>
      </w:r>
      <w:r>
        <w:rPr>
          <w:rFonts w:ascii="Calibri" w:hAnsi="Calibri"/>
          <w:color w:val="64748B"/>
          <w:sz w:val="20"/>
        </w:rPr>
        <w:t>DIRECCIÓN DE CARRERA DE TECNOLOGÍAS DE LA INFORMACIÓN Y COMUNICACIÓN</w:t>
        <w:br/>
        <w:t>INGENIERÍA EN DESARROLLO Y GESTIÓN DE SOFTWARE</w:t>
      </w:r>
    </w:p>
    <w:p>
      <w:pPr>
        <w:spacing w:before="320" w:after="80"/>
      </w:pPr>
      <w:r>
        <w:rPr>
          <w:rFonts w:ascii="Calibri" w:hAnsi="Calibri"/>
          <w:b/>
          <w:color w:val="5C4EE5"/>
          <w:sz w:val="52"/>
        </w:rPr>
        <w:t>Reporte de Evidencias de Práctica de Laboratorio</w:t>
      </w:r>
    </w:p>
    <w:p>
      <w:pPr>
        <w:spacing w:before="0" w:after="280"/>
      </w:pPr>
      <w:r>
        <w:rPr>
          <w:rFonts w:ascii="Calibri" w:hAnsi="Calibri"/>
          <w:color w:val="475569"/>
          <w:sz w:val="26"/>
        </w:rPr>
        <w:t>Segundo Programa de Terraform: Gestión de Redes en Microsoft Azure, Tipos de Datos, Variables con Validación y Cloud Adoption Framework (CAF)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20"/>
              </w:rPr>
              <w:t>Alumno: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20"/>
              </w:rPr>
              <w:t>Ludwin García Gaytán (Matrícula: 222310777)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20"/>
              </w:rPr>
              <w:t>Docente: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20"/>
              </w:rPr>
              <w:t>M.I. Jorge Almeida Montiel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20"/>
              </w:rPr>
              <w:t>Asignatura: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20"/>
              </w:rPr>
              <w:t>9. Terraform 2 / Cloud Computing / Integradora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20"/>
              </w:rPr>
              <w:t>Repositorio Base: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20"/>
              </w:rPr>
              <w:t>https://github.com/jorgealmeidamontiel/terraform-laboratories/tree/main/segundo-programa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20"/>
              </w:rPr>
              <w:t>Repositorio de Solución: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20"/>
              </w:rPr>
              <w:t>https://github.com/LudwinGarcia1/terraform-segundo-programa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5C4EE5"/>
          <w:sz w:val="32"/>
        </w:rPr>
        <w:t>Contenido del Reporte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>1. Objetivo General y Competencias a Desarrollar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>2. Entorno Tecnológico y Verificación de Herramientas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>3. Autenticación en Microsoft Azure y Habilitación del Proveedor Microsoft.Network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>4. Tipos de Datos en Terraform y Bloques de Validación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>5. Arquitectura de Red y Nomenclatura Cloud Adoption Framework (CAF)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>6. Estructura y Código Fuente Modular en HCL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>7. Desarrollo Paso a Paso del Ciclo de Vida de Terraform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 xml:space="preserve">   7.1 Inicialización del Directorio (terraform init)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 xml:space="preserve">   7.2 Formateo y Validación Sintáctica (terraform fmt / validate)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 xml:space="preserve">   7.3 Planificación de Recursos de Red (terraform plan)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 xml:space="preserve">   7.4 Despliegue en Azure (terraform apply)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 xml:space="preserve">   7.5 Auditoría de la Red Virtual con Azure CLI (az network vnet show)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 xml:space="preserve">   7.6 Plan de Destrucción Controlada (terraform plan -destroy)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>8. Control de Versiones en Git y Repositorio en GitHub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>9. Matriz de Resultados y Validación de Entregables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>10. Conclusiones y Aprendizajes Clave</w:t>
      </w:r>
    </w:p>
    <w:p>
      <w:pPr>
        <w:spacing w:before="0" w:after="40"/>
      </w:pPr>
      <w:r>
        <w:rPr>
          <w:rFonts w:ascii="Calibri" w:hAnsi="Calibri"/>
          <w:color w:val="475569"/>
          <w:sz w:val="20"/>
        </w:rPr>
        <w:t>11. Referencias Bibliográficas y Documentación Oficial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5C4EE5"/>
          <w:sz w:val="32"/>
        </w:rPr>
        <w:t>1. Objetivo General y Competencias a Desarrollar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El objetivo de esta práctica es dominar los conceptos fundamentales de tipado de datos, parametrización y aprovisionamiento de infraestructura de red en Microsoft Azure utilizando HashiCorp Terraform como motor de Infraestructura como Código (IaC).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A partir de la serie de 15 lecciones en video del laboratorio segundo-programa impartidas por el docente Jorge Almeida Montiel, el alumno adquiere las siguientes competencias clave: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• Uso avanzado de tipos de datos en HCL: Implementación práctica de variables primitivas (string) y complejas (list(string), map(string)) con bloques de validación nativos (validation, regex, cidrnetmask).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• Interacción y gobernanza en Microsoft Azure: Conexión mediante Azure CLI (az login), verificación de inquilino (tenant) y registro imperativo del proveedor de recursos Microsoft.Network.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• Composición y reutilización con locals: Deducción de nombres canónicos basados en Cloud Adoption Framework (CAF) y combinación dinâmica de etiquetas mediante funciones nativas de Terraform (merge).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• Aprovisionamiento de redes virtuales: Despliegue en la nube de un Grupo de Recursos (azurerm_resource_group) y una Red Virtual (azurerm_virtual_network) con direccionamiento CIDR privado.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• Ciclo de vida completo: Inicialización, validación, planificación, aplicación, auditoría en la nube y teardown controlado.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5C4EE5"/>
          <w:sz w:val="32"/>
        </w:rPr>
        <w:t>2. Entorno Tecnológico y Verificación de Herramientas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La práctica se realizó en una estación de trabajo Windows 11 utilizando herramientas de línea de comandos en sus versiones estables: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5C4E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3120"/>
            <w:shd w:fill="5C4E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120"/>
            <w:shd w:fill="5C4E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Rol en la Práctica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Terraform CLI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v1.16.2 (windows_amd64)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Compilación del plan, resolución de dependencias y ejecución de HCL.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Azure CLI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2.90.0 (msal 1.36.0)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Autenticación OAuth2 y consulta de estado de recursos en Azure.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Git CLI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2.52.0.windows.1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Control de versiones local y sincronización con GitHub.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Proveedor AzureRM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v5.9.0 (hashicorp/azurerm)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Plugin oficial para interactuar con la API REST de Microsoft Azure.</w:t>
            </w:r>
          </w:p>
        </w:tc>
      </w:tr>
    </w:tbl>
    <w:p>
      <w:pPr>
        <w:spacing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006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ntorno-vers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06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9"/>
        </w:rPr>
        <w:t>Figura 1. Comprobación de versiones de Terraform, Azure CLI y Git en Windows PowerShell.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5C4EE5"/>
          <w:sz w:val="32"/>
        </w:rPr>
        <w:t>3. Autenticación en Microsoft Azure y Habilitación de Microsoft.Network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La vinculación con la nube se efectuó mediante az login con las credenciales universitarias de la UTVT: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• Suscripción: Azure for Students (ID: 20527a7a-2797-496d-9048-b745ccaacb50).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• Inquilino (Tenant): Universidad Tecnológica del Valle de Toluca (utvtol.edu.mx).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• Usuario: al222310777@utvtol.edu.mx.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00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utenticacion-az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00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9"/>
        </w:rPr>
        <w:t>Figura 2. Verificación de la suscripción institucional activa mediante az account show.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34155"/>
          <w:sz w:val="26"/>
        </w:rPr>
        <w:t>3.1 Registro del Proveedor Microsoft.Network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Como se puntualizó en el video 10 y en el archivo Comandos para habilitar la configuracion de redes en Azure.txt del repositorio del docente, antes de desplegar redes virtuales es imperativo que el namespace Microsoft.Network esté registrado en la suscripción.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Se verificó su estado con az provider show, confirmando el estado 'Registered'.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809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veedor-network-regist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8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9"/>
        </w:rPr>
        <w:t>Figura 3. Consulta de estado y comando de registro para el proveedor Microsoft.Network.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5C4EE5"/>
          <w:sz w:val="32"/>
        </w:rPr>
        <w:t>4. Tipos de Datos en Terraform y Bloques de Validación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Uno de los núcleos teóricos de este laboratorio (videos 2, 6 y 11) radica en el manejo riguroso de tipos de datos en variables.tf: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1. string: Utilizado para project_name, environment y location. Se aplicó una regla de validación con regex para garantizar nombres en minúsculas y longitud entre 3 y 20 caracteres.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2. list(string): Utilizado para vnet_address_space. Se validó que contenga al menos un bloque CIDR y que cada elemento sea una dirección IP/máscara válida utilizando la función nativa cidrnetmask().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3. map(string): Utilizado para la variable tags, permitiendo inyectar diccionarios clave-valor arbitrarios que luego se combinan en locals.tf con la función merge().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4. UUID Sensitive: La variable subscription_id se declaró de tipo string con atributo sensitive = true y validación de expresión regular con formato hexadecimal de 36 caracteres.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5C4EE5"/>
          <w:sz w:val="32"/>
        </w:rPr>
        <w:t>5. Arquitectura de Red y Nomenclatura Cloud Adoption Framework (CAF)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Siguiendo las recomendaciones de Microsoft Cloud Adoption Framework (CAF), los recursos fueron nombrados con prefijos semánticos: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5C4E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Tipo de Recurso</w:t>
            </w:r>
          </w:p>
        </w:tc>
        <w:tc>
          <w:tcPr>
            <w:tcW w:type="dxa" w:w="2340"/>
            <w:shd w:fill="5C4E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Nombre Asignado (CAF)</w:t>
            </w:r>
          </w:p>
        </w:tc>
        <w:tc>
          <w:tcPr>
            <w:tcW w:type="dxa" w:w="2340"/>
            <w:shd w:fill="5C4E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Parámetro Clave</w:t>
            </w:r>
          </w:p>
        </w:tc>
        <w:tc>
          <w:tcPr>
            <w:tcW w:type="dxa" w:w="2340"/>
            <w:shd w:fill="5C4E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Propósito en DEV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azurerm_resource_group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rg-utvt-net-dev-eastus-001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eastus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Contenedor lógico que agrupa la infraestructura de red del entorno de desarrollo.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azurerm_virtual_network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vnet-utvt-net-dev-eastus-001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10.0.0.0/16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Red virtual aislada con 65,536 direcciones IP privadas para cómputo futuro.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5C4EE5"/>
          <w:sz w:val="32"/>
        </w:rPr>
        <w:t>6. Estructura y Código Fuente Modular en HCL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El código se dividió en módulos especializados para respetar el principio de separación de responsabilidades: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structura-proyec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9"/>
        </w:rPr>
        <w:t>Figura 4. Árbol de archivos del proyecto terraform-segundo-programa.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5C4E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3120"/>
            <w:shd w:fill="5C4E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Líneas</w:t>
            </w:r>
          </w:p>
        </w:tc>
        <w:tc>
          <w:tcPr>
            <w:tcW w:type="dxa" w:w="3120"/>
            <w:shd w:fill="5C4E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providers.tf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15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Configura el proveedor hashicorp/azurerm ~&gt; 5.0 y asocia la suscripción.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variables.tf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57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Declara variables tipadas y reglas de validación en bloques validation.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locals.tf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18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Construye los nombres CAF y combina etiquetas con merge().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main.tf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17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Declara azurerm_resource_group y azurerm_virtual_network.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outputs.tf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24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Exporta nombres, IDs y rangos CIDR de los recursos desplegados.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terraform.tfvars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Asigna valores reales en entorno local (ignorado en Git).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.gitignore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27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Excluye archivos de estado sensible (*.tfstate) y credenciales (*.tfvars).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5C4EE5"/>
          <w:sz w:val="32"/>
        </w:rPr>
        <w:t>7. Desarrollo Paso a Paso del Ciclo de Vida de Terraform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Se ejecutó de forma secuencial el ciclo de vida de Terraform: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34155"/>
          <w:sz w:val="26"/>
        </w:rPr>
        <w:t>7.1 Inicialización (terraform init)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Se descargó e instaló la versión oficial hashicorp/azurerm v5.9.0 y se generó el archivo de bloqueo .terraform.lock.hcl.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18750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erraform-in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7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9"/>
        </w:rPr>
        <w:t>Figura 5. Inicialización exitosa de Terraform CLI con el proveedor AzureRM.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34155"/>
          <w:sz w:val="26"/>
        </w:rPr>
        <w:t>7.2 Formateo y Validación Sintáctica (terraform fmt / validate)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Se garantizó el formato canónico y se validó la sintaxis HCL, confirmando la ausencia de errores en las reglas de validación.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10868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erraform-validate-fm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8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9"/>
        </w:rPr>
        <w:t>Figura 6. Validación sintáctica aprobada con 'Success! The configuration is valid.'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34155"/>
          <w:sz w:val="26"/>
        </w:rPr>
        <w:t>7.3 Planificación del Despliegue (terraform plan)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Terraform calculó que debían crearse 2 recursos nuevos (Grupo de Recursos y Red Virtual) y proyectó las salidas correspondientes: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3202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erraform-pl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9"/>
        </w:rPr>
        <w:t>Figura 7. Salida de terraform plan resumiendo: 2 to add, 0 to change, 0 to destroy.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34155"/>
          <w:sz w:val="26"/>
        </w:rPr>
        <w:t>7.4 Aprovisionamiento en Nube (terraform apply)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Se ejecutó terraform apply -auto-approve. El Grupo de Recursos se creó en 28 segundos y la Red Virtual en 11 segundos, completando el aprovisionamiento total en 39 segundos.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692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erraform-app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69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9"/>
        </w:rPr>
        <w:t>Figura 8. Salida de terraform apply completando los 2 recursos y exponiendo los outputs.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34155"/>
          <w:sz w:val="26"/>
        </w:rPr>
        <w:t>7.5 Auditoría de la Red Virtual con Azure CLI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Mediante az network vnet show se verificó en vivo la Red Virtual en Azure, corroborando el estado de aprovisionamiento 'Succeeded' y el espacio de direcciones ['10.0.0.0/16'].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437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verificacion-azure-networ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4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9"/>
        </w:rPr>
        <w:t>Figura 9. Consulta del estado de la Red Virtual directamente en la API de Azure.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34155"/>
          <w:sz w:val="26"/>
        </w:rPr>
        <w:t>7.6 Gestión del Ciclo de Vida y Plan de Destrucción Controlada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Se simuló el desmantelamiento con terraform plan -destroy, confirmando que Terraform reconoce los 2 recursos a eliminar sin inconsistencias.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1378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erraform-destroy-pl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37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9"/>
        </w:rPr>
        <w:t>Figura 10. Plan de destrucción controlada demostrando 2 to destroy.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5C4EE5"/>
          <w:sz w:val="32"/>
        </w:rPr>
        <w:t>8. Control de Versiones en Git y Repositorio en GitHub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El proyecto fue versionado localmente y publicado en GitHub en el repositorio: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Repositorio GitHub: </w:t>
      </w:r>
      <w:r>
        <w:rPr>
          <w:rFonts w:ascii="Calibri" w:hAnsi="Calibri"/>
          <w:color w:val="334155"/>
          <w:sz w:val="22"/>
        </w:rPr>
        <w:t>https://github.com/LudwinGarcia1/terraform-segundo-programa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El historial de commits sigue la convención Conventional Commits con autoría exclusiva del alumno: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5C4E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Hash</w:t>
            </w:r>
          </w:p>
        </w:tc>
        <w:tc>
          <w:tcPr>
            <w:tcW w:type="dxa" w:w="3120"/>
            <w:shd w:fill="5C4E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5C4E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Mensaje del Commit</w:t>
            </w:r>
          </w:p>
        </w:tc>
      </w:tr>
      <w:tr>
        <w:tc>
          <w:tcPr>
            <w:tcW w:type="dxa" w:w="31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C4EE5"/>
                <w:sz w:val="18"/>
              </w:rPr>
              <w:t>f88576e</w:t>
            </w:r>
          </w:p>
        </w:tc>
        <w:tc>
          <w:tcPr>
            <w:tcW w:type="dxa" w:w="31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docs</w:t>
            </w:r>
          </w:p>
        </w:tc>
        <w:tc>
          <w:tcPr>
            <w:tcW w:type="dxa" w:w="31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add laboratory evidence report and execution screenshots</w:t>
            </w:r>
          </w:p>
        </w:tc>
      </w:tr>
      <w:tr>
        <w:tc>
          <w:tcPr>
            <w:tcW w:type="dxa" w:w="31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C4EE5"/>
                <w:sz w:val="18"/>
              </w:rPr>
              <w:t>5c69f19</w:t>
            </w:r>
          </w:p>
        </w:tc>
        <w:tc>
          <w:tcPr>
            <w:tcW w:type="dxa" w:w="31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docs</w:t>
            </w:r>
          </w:p>
        </w:tc>
        <w:tc>
          <w:tcPr>
            <w:tcW w:type="dxa" w:w="31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add README with laboratory instructions and architecture overview</w:t>
            </w:r>
          </w:p>
        </w:tc>
      </w:tr>
      <w:tr>
        <w:tc>
          <w:tcPr>
            <w:tcW w:type="dxa" w:w="31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C4EE5"/>
                <w:sz w:val="18"/>
              </w:rPr>
              <w:t>07cc1dc</w:t>
            </w:r>
          </w:p>
        </w:tc>
        <w:tc>
          <w:tcPr>
            <w:tcW w:type="dxa" w:w="31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chore</w:t>
            </w:r>
          </w:p>
        </w:tc>
        <w:tc>
          <w:tcPr>
            <w:tcW w:type="dxa" w:w="31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add provider dependency lock file (.terraform.lock.hcl)</w:t>
            </w:r>
          </w:p>
        </w:tc>
      </w:tr>
      <w:tr>
        <w:tc>
          <w:tcPr>
            <w:tcW w:type="dxa" w:w="31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C4EE5"/>
                <w:sz w:val="18"/>
              </w:rPr>
              <w:t>f54c97f</w:t>
            </w:r>
          </w:p>
        </w:tc>
        <w:tc>
          <w:tcPr>
            <w:tcW w:type="dxa" w:w="31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docs</w:t>
            </w:r>
          </w:p>
        </w:tc>
        <w:tc>
          <w:tcPr>
            <w:tcW w:type="dxa" w:w="31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add tfvars example for subscription configuration</w:t>
            </w:r>
          </w:p>
        </w:tc>
      </w:tr>
      <w:tr>
        <w:tc>
          <w:tcPr>
            <w:tcW w:type="dxa" w:w="31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C4EE5"/>
                <w:sz w:val="18"/>
              </w:rPr>
              <w:t>51a341d</w:t>
            </w:r>
          </w:p>
        </w:tc>
        <w:tc>
          <w:tcPr>
            <w:tcW w:type="dxa" w:w="31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feat</w:t>
            </w:r>
          </w:p>
        </w:tc>
        <w:tc>
          <w:tcPr>
            <w:tcW w:type="dxa" w:w="31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add outputs for resource group and virtual network</w:t>
            </w:r>
          </w:p>
        </w:tc>
      </w:tr>
      <w:tr>
        <w:tc>
          <w:tcPr>
            <w:tcW w:type="dxa" w:w="31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C4EE5"/>
                <w:sz w:val="18"/>
              </w:rPr>
              <w:t>1bf9357</w:t>
            </w:r>
          </w:p>
        </w:tc>
        <w:tc>
          <w:tcPr>
            <w:tcW w:type="dxa" w:w="31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feat</w:t>
            </w:r>
          </w:p>
        </w:tc>
        <w:tc>
          <w:tcPr>
            <w:tcW w:type="dxa" w:w="31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add network resources: resource group and virtual network</w:t>
            </w:r>
          </w:p>
        </w:tc>
      </w:tr>
      <w:tr>
        <w:tc>
          <w:tcPr>
            <w:tcW w:type="dxa" w:w="31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C4EE5"/>
                <w:sz w:val="18"/>
              </w:rPr>
              <w:t>2f588db</w:t>
            </w:r>
          </w:p>
        </w:tc>
        <w:tc>
          <w:tcPr>
            <w:tcW w:type="dxa" w:w="31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feat</w:t>
            </w:r>
          </w:p>
        </w:tc>
        <w:tc>
          <w:tcPr>
            <w:tcW w:type="dxa" w:w="31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add locals for naming conventions and resource tagging</w:t>
            </w:r>
          </w:p>
        </w:tc>
      </w:tr>
      <w:tr>
        <w:tc>
          <w:tcPr>
            <w:tcW w:type="dxa" w:w="31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C4EE5"/>
                <w:sz w:val="18"/>
              </w:rPr>
              <w:t>0dd5f5e</w:t>
            </w:r>
          </w:p>
        </w:tc>
        <w:tc>
          <w:tcPr>
            <w:tcW w:type="dxa" w:w="31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feat</w:t>
            </w:r>
          </w:p>
        </w:tc>
        <w:tc>
          <w:tcPr>
            <w:tcW w:type="dxa" w:w="31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add input variables with validation rules</w:t>
            </w:r>
          </w:p>
        </w:tc>
      </w:tr>
      <w:tr>
        <w:tc>
          <w:tcPr>
            <w:tcW w:type="dxa" w:w="31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C4EE5"/>
                <w:sz w:val="18"/>
              </w:rPr>
              <w:t>6d40f26</w:t>
            </w:r>
          </w:p>
        </w:tc>
        <w:tc>
          <w:tcPr>
            <w:tcW w:type="dxa" w:w="31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feat</w:t>
            </w:r>
          </w:p>
        </w:tc>
        <w:tc>
          <w:tcPr>
            <w:tcW w:type="dxa" w:w="31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configure terraform block and azurerm provider</w:t>
            </w:r>
          </w:p>
        </w:tc>
      </w:tr>
      <w:tr>
        <w:tc>
          <w:tcPr>
            <w:tcW w:type="dxa" w:w="31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C4EE5"/>
                <w:sz w:val="18"/>
              </w:rPr>
              <w:t>3715c2f</w:t>
            </w:r>
          </w:p>
        </w:tc>
        <w:tc>
          <w:tcPr>
            <w:tcW w:type="dxa" w:w="31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chore</w:t>
            </w:r>
          </w:p>
        </w:tc>
        <w:tc>
          <w:tcPr>
            <w:tcW w:type="dxa" w:w="31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add Terraform gitignore</w:t>
            </w:r>
          </w:p>
        </w:tc>
      </w:tr>
    </w:tbl>
    <w:p>
      <w:pPr>
        <w:spacing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005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git-commit-hist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00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9"/>
        </w:rPr>
        <w:t>Figura 11. Historial de commits en Git y sincronización con GitHub.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5C4EE5"/>
          <w:sz w:val="32"/>
        </w:rPr>
        <w:t>9. Matriz de Resultados y Validación de Entregables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Resumen del cumplimiento de los criterios de evaluación de la asignación 9. Terraform 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5C4E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Criterio de Evaluación</w:t>
            </w:r>
          </w:p>
        </w:tc>
        <w:tc>
          <w:tcPr>
            <w:tcW w:type="dxa" w:w="3120"/>
            <w:shd w:fill="5C4E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Resultado Obtenido</w:t>
            </w:r>
          </w:p>
        </w:tc>
        <w:tc>
          <w:tcPr>
            <w:tcW w:type="dxa" w:w="3120"/>
            <w:shd w:fill="5C4E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Estatus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9"/>
              </w:rPr>
              <w:t>Código fuente en repositorio Git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9"/>
              </w:rPr>
              <w:t>Repositorio público en GitHub con 10 commits claros y Conventional Commits.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59669"/>
                <w:sz w:val="19"/>
              </w:rPr>
              <w:t>CUMPLIDO AL 100%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9"/>
              </w:rPr>
              <w:t>Uso de Variables y Validaciones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9"/>
              </w:rPr>
              <w:t>Variables string, list, map con reglas validation (regex, cidrnetmask).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59669"/>
                <w:sz w:val="19"/>
              </w:rPr>
              <w:t>CUMPLIDO AL 100%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9"/>
              </w:rPr>
              <w:t>Nomenclatura y Cloud Adoption Framework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9"/>
              </w:rPr>
              <w:t>Prefijos rg-, vnet- y etiquetas de gobernanza combinadas con merge().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59669"/>
                <w:sz w:val="19"/>
              </w:rPr>
              <w:t>CUMPLIDO AL 100%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9"/>
              </w:rPr>
              <w:t>Aprovisionamiento en Microsoft Azure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9"/>
              </w:rPr>
              <w:t>Grupo de recursos y red virtual desplegados exitosamente en eastus.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59669"/>
                <w:sz w:val="19"/>
              </w:rPr>
              <w:t>CUMPLIDO AL 100%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9"/>
              </w:rPr>
              <w:t>Reporte de Evidencias en Word (.docx)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9"/>
              </w:rPr>
              <w:t>Documento formal con metodología, capturas reales de terminal y resultados.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59669"/>
                <w:sz w:val="19"/>
              </w:rPr>
              <w:t>CUMPLIDO AL 100%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5C4EE5"/>
          <w:sz w:val="32"/>
        </w:rPr>
        <w:t>10. Conclusiones y Aprendizajes Clave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1. Tipado fuerte y prevención temprana de fallos: El uso de bloques de validación dentro de variables.tf previene que parámetros erróneos (como rangos CIDR inválidos o nombres fuera de norma) lleguen a la API de Azure, ahorrando tiempo de compilación y evitando costos innecesarios.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2. Modularización como estándar de calidad: Separar la configuración en providers.tf, variables.tf, locals.tf, main.tf y outputs.tf facilita la lectura, mantenimiento y extensibilidad del código en proyectos de nube colaborativos.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3. Integración con el proveedor AzureRM: Se comprendió el rol indispensable de registrar namespaces en Azure (como Microsoft.Network) y cómo el lock file .terraform.lock.hcl garantiza la paridad de versiones entre diferentes entornos.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4. Seguridad de secretos: El aislamiento del subscription_id y parámetros locales en terraform.tfvars (excluido en .gitignore) es indispensable para publicar repositorios en GitHub sin comprometer la seguridad institucional.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5C4EE5"/>
          <w:sz w:val="32"/>
        </w:rPr>
        <w:t>11. Referencias Bibliográficas y Documentación Oficial</w:t>
      </w:r>
    </w:p>
    <w:p>
      <w:pPr>
        <w:spacing w:before="40" w:after="80"/>
      </w:pPr>
      <w:r>
        <w:rPr>
          <w:rFonts w:ascii="Calibri" w:hAnsi="Calibri"/>
          <w:color w:val="475569"/>
          <w:sz w:val="19"/>
        </w:rPr>
        <w:t>1. Microsoft Learn. (2026). Azure Cloud Adoption Framework: Resource Abbreviations. Recuperado de: https://learn.microsoft.com/en-us/azure/cloud-adoption-framework/ready/azure-best-practices/resource-abbreviations</w:t>
      </w:r>
    </w:p>
    <w:p>
      <w:pPr>
        <w:spacing w:before="40" w:after="80"/>
      </w:pPr>
      <w:r>
        <w:rPr>
          <w:rFonts w:ascii="Calibri" w:hAnsi="Calibri"/>
          <w:color w:val="475569"/>
          <w:sz w:val="19"/>
        </w:rPr>
        <w:t>2. HashiCorp. (2026). Terraform Language: Input Variables and Custom Validation Rules. Recuperado de: https://developer.hashicorp.com/terraform/language/values/variables#custom-validation-rules</w:t>
      </w:r>
    </w:p>
    <w:p>
      <w:pPr>
        <w:spacing w:before="40" w:after="80"/>
      </w:pPr>
      <w:r>
        <w:rPr>
          <w:rFonts w:ascii="Calibri" w:hAnsi="Calibri"/>
          <w:color w:val="475569"/>
          <w:sz w:val="19"/>
        </w:rPr>
        <w:t>3. HashiCorp. (2026). AzureRM Provider: azurerm_virtual_network Resource Documentation. Terraform Registry. Recuperado de: https://registry.terraform.io/providers/hashicorp/azurerm/latest/docs/resources/virtual_network</w:t>
      </w:r>
    </w:p>
    <w:p>
      <w:pPr>
        <w:spacing w:before="40" w:after="80"/>
      </w:pPr>
      <w:r>
        <w:rPr>
          <w:rFonts w:ascii="Calibri" w:hAnsi="Calibri"/>
          <w:color w:val="475569"/>
          <w:sz w:val="19"/>
        </w:rPr>
        <w:t>4. Almeida Montiel, J. (2026). Repositorio de Laboratorios de Terraform: segundo-programa. GitHub. Recuperado de: https://github.com/jorgealmeidamontiel/terraform-laboratories/tree/main/segundo-programa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7"/>
      </w:rPr>
      <w:t>UTVT • Práctica 2: Terraform &amp; Redes en Azure • Ludwin García Gaytán (222310777)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