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6" name="image1.png"/>
            <a:graphic>
              <a:graphicData uri="http://schemas.openxmlformats.org/drawingml/2006/picture">
                <pic:pic>
                  <pic:nvPicPr>
                    <pic:cNvPr descr="Omniscient Reader's Viewpoint Wiki | Fandom" id="0" name="image1.png"/>
                    <pic:cNvPicPr preferRelativeResize="0"/>
                  </pic:nvPicPr>
                  <pic:blipFill>
                    <a:blip r:embed="rId9"/>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Ampuero Donayre</w:t>
        <w:tab/>
        <w:t xml:space="preserve">, Germán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Angeles Bocangel</w:t>
        <w:tab/>
        <w:tab/>
        <w:t xml:space="preserve">, Manuel Moises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Cardenas Ramirez</w:t>
        <w:tab/>
        <w:t xml:space="preserve">, Jean Carlo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Huerta Villalta</w:t>
        <w:tab/>
        <w:tab/>
        <w:t xml:space="preserve">, Jasmin Amparo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Pairazaman Arias</w:t>
        <w:tab/>
        <w:tab/>
        <w:t xml:space="preserve">, Oscar Eduardo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Rojas Gala</w:t>
        <w:tab/>
        <w:tab/>
        <w:tab/>
        <w:t xml:space="preserve">, Nicolas Alonso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Solano Otiniano</w:t>
        <w:tab/>
        <w:tab/>
        <w:t xml:space="preserve">, Lucia Alejandra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after="240" w:before="240" w:lineRule="auto"/>
        <w:rPr>
          <w:rFonts w:ascii="Times New Roman" w:cs="Times New Roman" w:eastAsia="Times New Roman" w:hAnsi="Times New Roman"/>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42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30">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31">
      <w:pPr>
        <w:spacing w:after="240" w:lineRule="auto"/>
        <w:ind w:left="2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Situación de la empresa y problemática</w:t>
      </w:r>
    </w:p>
    <w:p w:rsidR="00000000" w:rsidDel="00000000" w:rsidP="00000000" w:rsidRDefault="00000000" w:rsidRPr="00000000" w14:paraId="00000034">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situación actual de la empresa tiene presente un problema respecto a la organización del sistema en el repositorio compartido; el cual, sin un adecuada estructura, planificación y estructuración, resultará en un entorpecimiento del proceso de desarrollo de los múltiples proyectos de la empresa, además de dificultar la gestión de estos productos al momento de ser liberados al mercado.</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El objetivo del plan </w:t>
      </w:r>
    </w:p>
    <w:p w:rsidR="00000000" w:rsidDel="00000000" w:rsidP="00000000" w:rsidRDefault="00000000" w:rsidRPr="00000000" w14:paraId="00000036">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de este plan de gestión de la configuración del software es la estandarización del proceso de documentación y desarrollo de los diferentes proyectos de la empres PARCHS, facilitando el manejo de información del grupo relacionado, los roles y responsabilidades pertinentes; además de una referencia del modelo de trabajo utilizado en la organización de forma detallada sobre la nomenclatura y la gestión de librerías dentro del repositorio de la empresa.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line="276" w:lineRule="auto"/>
        <w:ind w:left="714" w:right="0" w:hanging="357"/>
        <w:jc w:val="left"/>
        <w:rPr>
          <w:rFonts w:ascii="Times New Roman" w:cs="Times New Roman" w:eastAsia="Times New Roman" w:hAnsi="Times New Roman"/>
          <w:b w:val="0"/>
          <w:i w:val="1"/>
          <w:smallCaps w:val="0"/>
          <w:strike w:val="0"/>
          <w:color w:val="000000"/>
          <w:sz w:val="22"/>
          <w:szCs w:val="22"/>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Roles y responsabilidades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Huerta Villalta, Jasmin Amparo </w:t>
        <w:tab/>
        <w:tab/>
        <w:t xml:space="preserve">— Jefe de Proyecto (JP)</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Ampuero Donayre, German Alejandro</w:t>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Angeles Bocangel, Manuel Moises</w:t>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Cardenas Ramirez, Jean Carlo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Pairazaman Arias, Oscar Eduardo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Rojas Gala, Nicolas Alonso</w:t>
        <w:tab/>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607.795275590551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Solano Otiniano, Lucia Alejandra</w:t>
        <w:tab/>
        <w:tab/>
        <w:t xml:space="preserve">— Bibliotecari</w:t>
      </w:r>
      <w:r w:rsidDel="00000000" w:rsidR="00000000" w:rsidRPr="00000000">
        <w:rPr>
          <w:rFonts w:ascii="Times New Roman" w:cs="Times New Roman" w:eastAsia="Times New Roman" w:hAnsi="Times New Roman"/>
          <w:rtl w:val="0"/>
        </w:rPr>
        <w:t xml:space="preserve">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seleccionada por el equipo de trabajo será Github, es una plataforma de alojamiento de código para el control de versiones y la colaboración. Permite trabajar juntos en proyectos desde cualquier lugar, presenta elementos esenciales como repositorios, ramas, confirmaciones y solicitudes de extracción.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tabla muestra una comparación entre las herramientas de control de versiones, con sus características más destacadas para tener un panorama de cuál sería la mejor opción entre las siguientes.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2"/>
        <w:tblW w:w="829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rHeight w:val="821.8505859375" w:hRule="atLeast"/>
          <w:tblHeader w:val="0"/>
        </w:trPr>
        <w:tc>
          <w:tcPr>
            <w:vMerge w:val="restart"/>
            <w:shd w:fill="c9daf8"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vMerge w:val="restart"/>
            <w:shd w:fill="c9daf8"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vMerge w:val="restart"/>
            <w:shd w:fill="c9daf8"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c>
          <w:tcPr>
            <w:vMerge w:val="restart"/>
            <w:shd w:fill="c9daf8"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r>
      <w:tr>
        <w:trPr>
          <w:cantSplit w:val="0"/>
          <w:tblHeader w:val="0"/>
        </w:trPr>
        <w:tc>
          <w:tcPr>
            <w:vMerge w:val="continue"/>
            <w:shd w:fill="c9daf8"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Repositorio</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Central único</w:t>
            </w: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w:t>
            </w: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Totalidad del directorio</w:t>
            </w: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una ruta de acceso </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 servidor</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Conectividad</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sincronización </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para cada acceso </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la sincronización </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Fuente de control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Preferencias entre diferentes herramientas de control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6625" cy="2227180"/>
            <wp:effectExtent b="0" l="0" r="0" t="0"/>
            <wp:docPr id="7" name="image3.png"/>
            <a:graphic>
              <a:graphicData uri="http://schemas.openxmlformats.org/drawingml/2006/picture">
                <pic:pic>
                  <pic:nvPicPr>
                    <pic:cNvPr id="0" name="image3.png"/>
                    <pic:cNvPicPr preferRelativeResize="0"/>
                  </pic:nvPicPr>
                  <pic:blipFill>
                    <a:blip r:embed="rId10"/>
                    <a:srcRect b="10355" l="6918" r="22662" t="11922"/>
                    <a:stretch>
                      <a:fillRect/>
                    </a:stretch>
                  </pic:blipFill>
                  <pic:spPr>
                    <a:xfrm>
                      <a:off x="0" y="0"/>
                      <a:ext cx="3446625" cy="22271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Recuperado de: https://insights.stackoverflow.com/survey/2015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Identificación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Definición de la estructura de las librerías</w:t>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Figura 2: Estructura de las librerías en GitHub</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-192403</wp:posOffset>
            </wp:positionH>
            <wp:positionV relativeFrom="paragraph">
              <wp:posOffset>150495</wp:posOffset>
            </wp:positionV>
            <wp:extent cx="6128385" cy="365677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3541" l="4018" r="4019" t="3387"/>
                    <a:stretch>
                      <a:fillRect/>
                    </a:stretch>
                  </pic:blipFill>
                  <pic:spPr>
                    <a:xfrm>
                      <a:off x="0" y="0"/>
                      <a:ext cx="6128385" cy="3656772"/>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highlight w:val="yellow"/>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Líneas Base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tbl>
      <w:tblPr>
        <w:tblStyle w:val="Table3"/>
        <w:tblW w:w="8844.0" w:type="dxa"/>
        <w:jc w:val="left"/>
        <w:tblInd w:w="2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000000000005"/>
        <w:gridCol w:w="6030"/>
        <w:tblGridChange w:id="0">
          <w:tblGrid>
            <w:gridCol w:w="2814.0000000000005"/>
            <w:gridCol w:w="6030"/>
          </w:tblGrid>
        </w:tblGridChange>
      </w:tblGrid>
      <w:tr>
        <w:trPr>
          <w:cantSplit w:val="0"/>
          <w:trHeight w:val="686.9999999999891" w:hRule="atLeast"/>
          <w:tblHeader w:val="0"/>
        </w:trPr>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2">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línea base</w:t>
            </w:r>
          </w:p>
        </w:tc>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3">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Items</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numPr>
                <w:ilvl w:val="0"/>
                <w:numId w:val="6"/>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86">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87">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Guía de Estilos</w:t>
            </w:r>
            <w:r w:rsidDel="00000000" w:rsidR="00000000" w:rsidRPr="00000000">
              <w:rPr>
                <w:rtl w:val="0"/>
              </w:rPr>
            </w:r>
          </w:p>
          <w:p w:rsidR="00000000" w:rsidDel="00000000" w:rsidP="00000000" w:rsidRDefault="00000000" w:rsidRPr="00000000" w14:paraId="00000088">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89">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BenchMarking-Sistemas de Versiones</w:t>
            </w:r>
            <w:r w:rsidDel="00000000" w:rsidR="00000000" w:rsidRPr="00000000">
              <w:rPr>
                <w:rtl w:val="0"/>
              </w:rPr>
            </w:r>
          </w:p>
          <w:p w:rsidR="00000000" w:rsidDel="00000000" w:rsidP="00000000" w:rsidRDefault="00000000" w:rsidRPr="00000000" w14:paraId="0000008A">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de gestión de la Configuración</w:t>
            </w:r>
            <w:r w:rsidDel="00000000" w:rsidR="00000000" w:rsidRPr="00000000">
              <w:rPr>
                <w:rtl w:val="0"/>
              </w:rPr>
            </w:r>
          </w:p>
          <w:p w:rsidR="00000000" w:rsidDel="00000000" w:rsidP="00000000" w:rsidRDefault="00000000" w:rsidRPr="00000000" w14:paraId="0000008B">
            <w:pPr>
              <w:numPr>
                <w:ilvl w:val="0"/>
                <w:numId w:val="6"/>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r>
      <w:tr>
        <w:trPr>
          <w:cantSplit w:val="0"/>
          <w:trHeight w:val="1190.9999999999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numPr>
                <w:ilvl w:val="0"/>
                <w:numId w:val="7"/>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HU</w:t>
            </w:r>
            <w:r w:rsidDel="00000000" w:rsidR="00000000" w:rsidRPr="00000000">
              <w:rPr>
                <w:rtl w:val="0"/>
              </w:rPr>
            </w:r>
          </w:p>
          <w:p w:rsidR="00000000" w:rsidDel="00000000" w:rsidP="00000000" w:rsidRDefault="00000000" w:rsidRPr="00000000" w14:paraId="0000008E">
            <w:pPr>
              <w:numPr>
                <w:ilvl w:val="0"/>
                <w:numId w:val="7"/>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Segundo Sprint</w:t>
            </w:r>
            <w:r w:rsidDel="00000000" w:rsidR="00000000" w:rsidRPr="00000000">
              <w:rPr>
                <w:rtl w:val="0"/>
              </w:rPr>
            </w:r>
          </w:p>
        </w:tc>
      </w:tr>
      <w:tr>
        <w:trPr>
          <w:cantSplit w:val="0"/>
          <w:trHeight w:val="1841.999999999989"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numPr>
                <w:ilvl w:val="0"/>
                <w:numId w:val="5"/>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91">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92">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93">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 de usuario</w:t>
            </w:r>
            <w:r w:rsidDel="00000000" w:rsidR="00000000" w:rsidRPr="00000000">
              <w:rPr>
                <w:rtl w:val="0"/>
              </w:rPr>
            </w:r>
          </w:p>
          <w:p w:rsidR="00000000" w:rsidDel="00000000" w:rsidP="00000000" w:rsidRDefault="00000000" w:rsidRPr="00000000" w14:paraId="00000094">
            <w:pPr>
              <w:numPr>
                <w:ilvl w:val="0"/>
                <w:numId w:val="5"/>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pruebas del software</w:t>
            </w:r>
            <w:r w:rsidDel="00000000" w:rsidR="00000000" w:rsidRPr="00000000">
              <w:rPr>
                <w:rtl w:val="0"/>
              </w:rPr>
            </w:r>
          </w:p>
        </w:tc>
      </w:tr>
    </w:tbl>
    <w:p w:rsidR="00000000" w:rsidDel="00000000" w:rsidP="00000000" w:rsidRDefault="00000000" w:rsidRPr="00000000" w14:paraId="00000095">
      <w:pPr>
        <w:spacing w:after="20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Lista de clasificación de CI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4"/>
        <w:tblW w:w="904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85"/>
        <w:gridCol w:w="4365"/>
        <w:gridCol w:w="1680"/>
        <w:gridCol w:w="1515"/>
        <w:tblGridChange w:id="0">
          <w:tblGrid>
            <w:gridCol w:w="1485"/>
            <w:gridCol w:w="4365"/>
            <w:gridCol w:w="1680"/>
            <w:gridCol w:w="1515"/>
          </w:tblGrid>
        </w:tblGridChange>
      </w:tblGrid>
      <w:tr>
        <w:trPr>
          <w:cantSplit w:val="0"/>
          <w:trHeight w:val="880.1191406249973" w:hRule="atLeast"/>
          <w:tblHeader w:val="0"/>
        </w:trPr>
        <w:tc>
          <w:tcPr>
            <w:shd w:fill="d9d2e9"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shd w:fill="d9d2e9"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shd w:fill="d9d2e9"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2e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la Gestión de la configuración</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02.9252929687528"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rHeight w:val="380.92529296875"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8">
            <w:pPr>
              <w:keepLines w:val="1"/>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BenchMarking-Sistemas de Versiones</w:t>
            </w:r>
          </w:p>
        </w:tc>
        <w:tc>
          <w:tcPr/>
          <w:p w:rsidR="00000000" w:rsidDel="00000000" w:rsidP="00000000" w:rsidRDefault="00000000" w:rsidRPr="00000000" w14:paraId="000000A9">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D</w:t>
              </w:r>
            </w:hyperlink>
            <w:r w:rsidDel="00000000" w:rsidR="00000000" w:rsidRPr="00000000">
              <w:rPr>
                <w:rFonts w:ascii="Times New Roman" w:cs="Times New Roman" w:eastAsia="Times New Roman" w:hAnsi="Times New Roman"/>
                <w:rtl w:val="0"/>
              </w:rPr>
              <w:t xml:space="preserve">iagrama de estructura de Software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0B0">
            <w:pPr>
              <w:spacing w:after="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H_U</w:t>
            </w:r>
            <w:r w:rsidDel="00000000" w:rsidR="00000000" w:rsidRPr="00000000">
              <w:rPr>
                <w:rtl w:val="0"/>
              </w:rPr>
            </w:r>
          </w:p>
        </w:tc>
        <w:tc>
          <w:tcPr/>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segundo sprint</w:t>
            </w:r>
          </w:p>
        </w:tc>
        <w:tc>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B">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tc>
        <w:tc>
          <w:tcPr/>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la Nomenclatura de ítem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Mínimo 4 </w:t>
      </w:r>
      <w:r w:rsidDel="00000000" w:rsidR="00000000" w:rsidRPr="00000000">
        <w:rPr>
          <w:rFonts w:ascii="Times New Roman" w:cs="Times New Roman" w:eastAsia="Times New Roman" w:hAnsi="Times New Roman"/>
          <w:i w:val="1"/>
          <w:sz w:val="14"/>
          <w:szCs w:val="14"/>
          <w:rtl w:val="0"/>
        </w:rPr>
        <w:t xml:space="preserve">fórmulas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(1) - Elementos que pertenecen a un proyecto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principal nomenclatura utilizada en el proyecto para los varios elementos utiliza la siguiente fórmula:</w:t>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40" w:before="0" w:line="276" w:lineRule="auto"/>
        <w:ind w:left="14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PROYECTO + “-”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ELEMENTO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elementos con preposiciones y conectores dentro de su nombre, este es omitido en la nomenclatura y solo se consideran las iniciales de las palabras claves. En situaciones de Reportes y Documentos, se coloca “R” o “D” al inicio del acrónimo.</w:t>
      </w:r>
    </w:p>
    <w:p w:rsidR="00000000" w:rsidDel="00000000" w:rsidP="00000000" w:rsidRDefault="00000000" w:rsidRPr="00000000" w14:paraId="000000C6">
      <w:pPr>
        <w:spacing w:after="0" w:lineRule="auto"/>
        <w:ind w:left="2125.984251968503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Ejemplo</w:t>
      </w:r>
    </w:p>
    <w:p w:rsidR="00000000" w:rsidDel="00000000" w:rsidP="00000000" w:rsidRDefault="00000000" w:rsidRPr="00000000" w14:paraId="000000C7">
      <w:pPr>
        <w:spacing w:after="240" w:lineRule="auto"/>
        <w:ind w:left="2125.9842519685035" w:firstLine="0"/>
        <w:rPr>
          <w:rFonts w:ascii="Times New Roman" w:cs="Times New Roman" w:eastAsia="Times New Roman" w:hAnsi="Times New Roman"/>
        </w:rPr>
      </w:pPr>
      <w:sdt>
        <w:sdtPr>
          <w:tag w:val="goog_rdk_1"/>
        </w:sdtPr>
        <w:sdtContent>
          <w:r w:rsidDel="00000000" w:rsidR="00000000" w:rsidRPr="00000000">
            <w:rPr>
              <w:rFonts w:ascii="Cardo" w:cs="Cardo" w:eastAsia="Cardo" w:hAnsi="Cardo"/>
              <w:rtl w:val="0"/>
            </w:rPr>
            <w:t xml:space="preserve">Documento de Especificación de Base de Datos - Proyecto App Comedor UNMSM → ACU-DEBD</w:t>
          </w:r>
        </w:sdtContent>
      </w:sdt>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Caso(2) - Elementos pertenecientes a la documentación de la empresa</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ACRÓNIMO DE</w:t>
      </w:r>
      <w:r w:rsidDel="00000000" w:rsidR="00000000" w:rsidRPr="00000000">
        <w:rPr>
          <w:rFonts w:ascii="Times New Roman" w:cs="Times New Roman" w:eastAsia="Times New Roman" w:hAnsi="Times New Roman"/>
          <w:rtl w:val="0"/>
        </w:rPr>
        <w:t xml:space="preserve"> LA EMPRESA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ELEMENTO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PARCHIS¨-¨+ACRÓNIMO ELEMENTO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Caso(3) - Elementos pertenecientes a las Historias de Usuario del proyecto</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ACRÓNIMO DEL PROYECTO + “-HU” + NÚMERO DE LA HISTORIA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25.984251968503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ACU-HU001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Caso(4) - Auditorías de Proyectos</w:t>
      </w:r>
    </w:p>
    <w:p w:rsidR="00000000" w:rsidDel="00000000" w:rsidP="00000000" w:rsidRDefault="00000000" w:rsidRPr="00000000" w14:paraId="000000CF">
      <w:pPr>
        <w:numPr>
          <w:ilvl w:val="0"/>
          <w:numId w:val="4"/>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“-AUD”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de ítem con la nomenclatura</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256"/>
        <w:gridCol w:w="2221"/>
        <w:gridCol w:w="2031"/>
        <w:gridCol w:w="1511"/>
        <w:tblGridChange w:id="0">
          <w:tblGrid>
            <w:gridCol w:w="3256"/>
            <w:gridCol w:w="2221"/>
            <w:gridCol w:w="2031"/>
            <w:gridCol w:w="1511"/>
          </w:tblGrid>
        </w:tblGridChange>
      </w:tblGrid>
      <w:tr>
        <w:trPr>
          <w:cantSplit w:val="0"/>
          <w:tblHeader w:val="0"/>
        </w:trP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DESCRIPCION DEL ITEM</w:t>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NOMENCLATURA</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EXTENSIÓN</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PROYECTO</w:t>
            </w:r>
          </w:p>
        </w:tc>
      </w:tr>
      <w:tr>
        <w:trPr>
          <w:cantSplit w:val="0"/>
          <w:tblHeader w:val="0"/>
        </w:trPr>
        <w:tc>
          <w:tcPr>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Proyecto (PROJECT CHARTER)</w:t>
            </w:r>
          </w:p>
        </w:tc>
        <w:tc>
          <w:tcPr>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ACU-PP</w:t>
            </w:r>
          </w:p>
        </w:tc>
        <w:tc>
          <w:tcPr>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Cronograma del Proyecto</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ACU-CP</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.XLSX</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Requisitos del Software</w:t>
            </w:r>
          </w:p>
        </w:tc>
        <w:tc>
          <w:tcPr>
            <w:shd w:fill="f2f2f2"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ACU-DERS</w:t>
            </w:r>
          </w:p>
        </w:tc>
        <w:tc>
          <w:tcPr>
            <w:shd w:fill="f2f2f2"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Documento de Historias de usuario</w:t>
            </w:r>
            <w:r w:rsidDel="00000000" w:rsidR="00000000" w:rsidRPr="00000000">
              <w:rPr>
                <w:rtl w:val="0"/>
              </w:rPr>
            </w:r>
          </w:p>
        </w:tc>
        <w:tc>
          <w:tcPr>
            <w:shd w:fill="f2f2f2"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ACU-HU</w:t>
            </w:r>
            <w:r w:rsidDel="00000000" w:rsidR="00000000" w:rsidRPr="00000000">
              <w:rPr>
                <w:rtl w:val="0"/>
              </w:rPr>
            </w:r>
          </w:p>
        </w:tc>
        <w:tc>
          <w:tcPr>
            <w:shd w:fill="f2f2f2"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shd w:fill="f2f2f2"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de Casos de Uso</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ACU-RCU</w:t>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UI</w:t>
            </w:r>
          </w:p>
        </w:tc>
        <w:tc>
          <w:tcPr>
            <w:shd w:fill="f2f2f2"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ACU-DEUI</w:t>
            </w:r>
          </w:p>
        </w:tc>
        <w:tc>
          <w:tcPr>
            <w:shd w:fill="f2f2f2"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la BD</w:t>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ACU-DEBD</w:t>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shd w:fill="f2f2f2"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SIC-DA</w:t>
            </w:r>
          </w:p>
        </w:tc>
        <w:tc>
          <w:tcPr>
            <w:shd w:fill="f2f2f2"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color w:val="95b3d7"/>
        </w:rPr>
      </w:pPr>
      <w:r w:rsidDel="00000000" w:rsidR="00000000" w:rsidRPr="00000000">
        <w:rPr>
          <w:rtl w:val="0"/>
        </w:rPr>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Rubio, J. (2019) Qué es GIT y para qué sirve </w:t>
      </w:r>
      <w:hyperlink r:id="rId13">
        <w:r w:rsidDel="00000000" w:rsidR="00000000" w:rsidRPr="00000000">
          <w:rPr>
            <w:rFonts w:ascii="Times New Roman" w:cs="Times New Roman" w:eastAsia="Times New Roman" w:hAnsi="Times New Roman"/>
            <w:color w:val="1155cc"/>
            <w:u w:val="single"/>
            <w:rtl w:val="0"/>
          </w:rPr>
          <w:t xml:space="preserve">https://openwebinars.net/blog/que-es-git-y-para-que-sirve/</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A ALEJANDRA SOLANO OTINIANO" w:id="0" w:date="2022-10-14T13:57:2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roles de desarrollo por roles de SCM (gestor de la configuracion, bibliotecario, gestor de cambios) y cantidades necesarias de nombre; *no poner aún nombres*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shd w:fill="auto" w:val="clea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NormalWeb">
    <w:name w:val="Normal (Web)"/>
    <w:basedOn w:val="Normal"/>
    <w:uiPriority w:val="99"/>
    <w:semiHidden w:val="1"/>
    <w:unhideWhenUsed w:val="1"/>
    <w:rsid w:val="00044C8E"/>
    <w:pPr>
      <w:spacing w:after="100" w:afterAutospacing="1" w:before="100" w:beforeAutospacing="1" w:line="240" w:lineRule="auto"/>
    </w:pPr>
    <w:rPr>
      <w:rFonts w:ascii="Times New Roman" w:cs="Times New Roman" w:eastAsia="Times New Roman" w:hAnsi="Times New Roman"/>
      <w:sz w:val="24"/>
      <w:szCs w:val="24"/>
      <w:lang w:val="es-PE"/>
    </w:rPr>
  </w:style>
  <w:style w:type="table" w:styleId="Tabladelista2-nfasis4">
    <w:name w:val="List Table 2 Accent 4"/>
    <w:basedOn w:val="Tablanormal"/>
    <w:uiPriority w:val="47"/>
    <w:rsid w:val="000A33A4"/>
    <w:pPr>
      <w:spacing w:line="240" w:lineRule="auto"/>
    </w:pPr>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nfasis4">
    <w:name w:val="List Table 6 Colorful Accent 4"/>
    <w:basedOn w:val="Tablanormal"/>
    <w:uiPriority w:val="51"/>
    <w:rsid w:val="000A33A4"/>
    <w:pPr>
      <w:spacing w:line="240" w:lineRule="auto"/>
    </w:pPr>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
    <w:name w:val="List Table 6 Colorful"/>
    <w:basedOn w:val="Tablanormal"/>
    <w:uiPriority w:val="51"/>
    <w:rsid w:val="000A33A4"/>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0A33A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A33A4"/>
  </w:style>
  <w:style w:type="paragraph" w:styleId="Piedepgina">
    <w:name w:val="footer"/>
    <w:basedOn w:val="Normal"/>
    <w:link w:val="PiedepginaCar"/>
    <w:uiPriority w:val="99"/>
    <w:unhideWhenUsed w:val="1"/>
    <w:rsid w:val="000A33A4"/>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A33A4"/>
  </w:style>
  <w:style w:type="table" w:styleId="Tablaconcuadrcula6concolores">
    <w:name w:val="Grid Table 6 Colorful"/>
    <w:basedOn w:val="Tablanormal"/>
    <w:uiPriority w:val="51"/>
    <w:rsid w:val="000A2E48"/>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openwebinars.net/blog/que-es-git-y-para-que-sirve/" TargetMode="External"/><Relationship Id="rId12" Type="http://schemas.openxmlformats.org/officeDocument/2006/relationships/hyperlink" Target="https://github.com/ANAISBT/PALPA_DEVELOPERS/blob/master/DOCUMENTOS/PGC/DIAGRAMA%20DE%20ESTRUCTURA%20DE%20SOFTWAR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T/Uyx9TN25PfcvHhitRQ5BUiQ==">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