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3i18b4v43fg9" w:id="0"/>
      <w:bookmarkEnd w:id="0"/>
      <w:r w:rsidDel="00000000" w:rsidR="00000000" w:rsidRPr="00000000">
        <w:rPr>
          <w:rFonts w:ascii="Times New Roman" w:cs="Times New Roman" w:eastAsia="Times New Roman" w:hAnsi="Times New Roman"/>
          <w:sz w:val="56"/>
          <w:szCs w:val="56"/>
          <w:rtl w:val="0"/>
        </w:rPr>
        <w:t xml:space="preserve">RELACIÓN DE CASOS DE USO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Desarrollo de la aplicación para dispositivos móviles android “</w:t>
      </w:r>
      <w:r w:rsidDel="00000000" w:rsidR="00000000" w:rsidRPr="00000000">
        <w:rPr>
          <w:rFonts w:ascii="Times New Roman" w:cs="Times New Roman" w:eastAsia="Times New Roman" w:hAnsi="Times New Roman"/>
          <w:i w:val="1"/>
          <w:sz w:val="30"/>
          <w:szCs w:val="30"/>
          <w:rtl w:val="0"/>
        </w:rPr>
        <w:t xml:space="preserve">App comedor UNMSM</w:t>
      </w:r>
      <w:r w:rsidDel="00000000" w:rsidR="00000000" w:rsidRPr="00000000">
        <w:rPr>
          <w:rFonts w:ascii="Times New Roman" w:cs="Times New Roman" w:eastAsia="Times New Roman" w:hAnsi="Times New Roman"/>
          <w:sz w:val="30"/>
          <w:szCs w:val="30"/>
          <w:rtl w:val="0"/>
        </w:rPr>
        <w:t xml:space="preserve">”, para agilizar la reservación de tickets en el comedor de la Universidad Nacional Mayor de San Marcos.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374" cy="30825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374" cy="3082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3 - Gestión de Configuración del Software:</w:t>
      </w:r>
    </w:p>
    <w:p w:rsidR="00000000" w:rsidDel="00000000" w:rsidP="00000000" w:rsidRDefault="00000000" w:rsidRPr="00000000" w14:paraId="00000009">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 Germán</w:t>
      </w:r>
    </w:p>
    <w:p w:rsidR="00000000" w:rsidDel="00000000" w:rsidP="00000000" w:rsidRDefault="00000000" w:rsidRPr="00000000" w14:paraId="0000000A">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 Manuel Moises</w:t>
      </w:r>
    </w:p>
    <w:p w:rsidR="00000000" w:rsidDel="00000000" w:rsidP="00000000" w:rsidRDefault="00000000" w:rsidRPr="00000000" w14:paraId="0000000B">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 Jean Carlo</w:t>
      </w:r>
    </w:p>
    <w:p w:rsidR="00000000" w:rsidDel="00000000" w:rsidP="00000000" w:rsidRDefault="00000000" w:rsidRPr="00000000" w14:paraId="0000000C">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 Jasmin Amparo</w:t>
      </w:r>
    </w:p>
    <w:p w:rsidR="00000000" w:rsidDel="00000000" w:rsidP="00000000" w:rsidRDefault="00000000" w:rsidRPr="00000000" w14:paraId="0000000D">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 Oscar Eduardo</w:t>
      </w:r>
    </w:p>
    <w:p w:rsidR="00000000" w:rsidDel="00000000" w:rsidP="00000000" w:rsidRDefault="00000000" w:rsidRPr="00000000" w14:paraId="0000000E">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 Nicolas Alonso</w:t>
      </w:r>
    </w:p>
    <w:p w:rsidR="00000000" w:rsidDel="00000000" w:rsidP="00000000" w:rsidRDefault="00000000" w:rsidRPr="00000000" w14:paraId="0000000F">
      <w:pPr>
        <w:widowControl w:val="0"/>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 Lucia Alejandra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2022-II</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DIAGRAMA DE CASOS DE USO</w:t>
      </w:r>
    </w:p>
    <w:p w:rsidR="00000000" w:rsidDel="00000000" w:rsidP="00000000" w:rsidRDefault="00000000" w:rsidRPr="00000000" w14:paraId="0000001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585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32"/>
          <w:szCs w:val="32"/>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CDU01</w:t>
            </w:r>
            <w:r w:rsidDel="00000000" w:rsidR="00000000" w:rsidRPr="00000000">
              <w:rPr>
                <w:rFonts w:ascii="Times New Roman" w:cs="Times New Roman" w:eastAsia="Times New Roman" w:hAnsi="Times New Roman"/>
                <w:b w:val="1"/>
                <w:sz w:val="24"/>
                <w:szCs w:val="24"/>
                <w:rtl w:val="0"/>
              </w:rPr>
              <w:t xml:space="preserve"> - Iniciar sesión</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accede a la aplicación por medio de su correo institucional, motivo por el cual no se necesita un registro previo.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Ingresar correo y contraseña.</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Pulsar el botón de ingresar.</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verifica si los datos son correctos comparando con la cuenta institucional registrada.</w:t>
            </w:r>
          </w:p>
        </w:tc>
      </w:tr>
    </w:tbl>
    <w:p w:rsidR="00000000" w:rsidDel="00000000" w:rsidP="00000000" w:rsidRDefault="00000000" w:rsidRPr="00000000" w14:paraId="0000002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CDU02</w:t>
            </w:r>
            <w:r w:rsidDel="00000000" w:rsidR="00000000" w:rsidRPr="00000000">
              <w:rPr>
                <w:rFonts w:ascii="Times New Roman" w:cs="Times New Roman" w:eastAsia="Times New Roman" w:hAnsi="Times New Roman"/>
                <w:b w:val="1"/>
                <w:sz w:val="24"/>
                <w:szCs w:val="24"/>
                <w:rtl w:val="0"/>
              </w:rPr>
              <w:t xml:space="preserve"> - Recordar contraseña</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se olvida fácilmente de su contraseña motivo por el cual selecciona la opción de recordar después de ingresar su contraseña anteriormente.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Ingresar correo y contraseña.</w:t>
            </w:r>
          </w:p>
          <w:p w:rsidR="00000000" w:rsidDel="00000000" w:rsidP="00000000" w:rsidRDefault="00000000" w:rsidRPr="00000000" w14:paraId="0000003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Pulsar el botón de recordar contraseña.</w:t>
            </w:r>
          </w:p>
          <w:p w:rsidR="00000000" w:rsidDel="00000000" w:rsidP="00000000" w:rsidRDefault="00000000" w:rsidRPr="00000000" w14:paraId="0000003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guardará la contraseña para los siguientes inicios de sesión.</w:t>
            </w:r>
          </w:p>
        </w:tc>
      </w:tr>
    </w:tbl>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w:t>
            </w:r>
            <w:r w:rsidDel="00000000" w:rsidR="00000000" w:rsidRPr="00000000">
              <w:rPr>
                <w:rFonts w:ascii="Times New Roman" w:cs="Times New Roman" w:eastAsia="Times New Roman" w:hAnsi="Times New Roman"/>
                <w:b w:val="1"/>
                <w:sz w:val="24"/>
                <w:szCs w:val="24"/>
                <w:rtl w:val="0"/>
              </w:rPr>
              <w:t xml:space="preserve">3 - Visualizar el menú semanal</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acceder al menú semanal para ver cuáles tienen las mejores calificaciones y de este modo reservar su ticket de acuerdo a sus preferencias.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rHeight w:val="71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Ingresar sesión.</w:t>
            </w:r>
          </w:p>
          <w:p w:rsidR="00000000" w:rsidDel="00000000" w:rsidP="00000000" w:rsidRDefault="00000000" w:rsidRPr="00000000" w14:paraId="00000041">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mostrará el menú principal.</w:t>
            </w:r>
          </w:p>
          <w:p w:rsidR="00000000" w:rsidDel="00000000" w:rsidP="00000000" w:rsidRDefault="00000000" w:rsidRPr="00000000" w14:paraId="00000042">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visualizará el menú semanal de lunes a sábado con las calificaciones dadas por los estudiantes.</w:t>
            </w:r>
          </w:p>
        </w:tc>
      </w:tr>
    </w:tbl>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CDU04</w:t>
            </w:r>
            <w:r w:rsidDel="00000000" w:rsidR="00000000" w:rsidRPr="00000000">
              <w:rPr>
                <w:rFonts w:ascii="Times New Roman" w:cs="Times New Roman" w:eastAsia="Times New Roman" w:hAnsi="Times New Roman"/>
                <w:b w:val="1"/>
                <w:sz w:val="24"/>
                <w:szCs w:val="24"/>
                <w:rtl w:val="0"/>
              </w:rPr>
              <w:t xml:space="preserve"> - Calificar menú</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acceder al menú semanal para ver cuáles tienen las mejores calificaciones y de este modo reservar su ticket de acuerdo a sus preferencias.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rHeight w:val="71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Dentro de cada menú aparecerá un corazón con el índice de aprobación.</w:t>
            </w:r>
          </w:p>
          <w:p w:rsidR="00000000" w:rsidDel="00000000" w:rsidP="00000000" w:rsidRDefault="00000000" w:rsidRPr="00000000" w14:paraId="0000004D">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seleccionará el menú que ha probado anteriormente de acuerdo a lo registrado por el sistema.</w:t>
            </w:r>
          </w:p>
          <w:p w:rsidR="00000000" w:rsidDel="00000000" w:rsidP="00000000" w:rsidRDefault="00000000" w:rsidRPr="00000000" w14:paraId="0000004E">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Podrá calificar el menú de acuerdo a su preferencia.</w:t>
            </w:r>
          </w:p>
        </w:tc>
      </w:tr>
    </w:tbl>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CDU05</w:t>
            </w:r>
            <w:r w:rsidDel="00000000" w:rsidR="00000000" w:rsidRPr="00000000">
              <w:rPr>
                <w:rFonts w:ascii="Times New Roman" w:cs="Times New Roman" w:eastAsia="Times New Roman" w:hAnsi="Times New Roman"/>
                <w:b w:val="1"/>
                <w:sz w:val="24"/>
                <w:szCs w:val="24"/>
                <w:rtl w:val="0"/>
              </w:rPr>
              <w:t xml:space="preserve"> - Reservar turno</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podrá acceder a la opción de reservar turno, ya sea turno 1, turno 2 o turno 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rHeight w:val="71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Ingresar en el menú principal.</w:t>
            </w:r>
          </w:p>
          <w:p w:rsidR="00000000" w:rsidDel="00000000" w:rsidP="00000000" w:rsidRDefault="00000000" w:rsidRPr="00000000" w14:paraId="00000059">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parte inferior aparecerá el botón de reservar turno.</w:t>
            </w:r>
          </w:p>
          <w:p w:rsidR="00000000" w:rsidDel="00000000" w:rsidP="00000000" w:rsidRDefault="00000000" w:rsidRPr="00000000" w14:paraId="0000005A">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click en el botón.</w:t>
            </w:r>
          </w:p>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dirigirá a una pantalla con 3 opciones para reservar turno.</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selecciona el turno deseado.</w:t>
            </w:r>
          </w:p>
        </w:tc>
      </w:tr>
    </w:tbl>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CDU06</w:t>
            </w:r>
            <w:r w:rsidDel="00000000" w:rsidR="00000000" w:rsidRPr="00000000">
              <w:rPr>
                <w:rFonts w:ascii="Times New Roman" w:cs="Times New Roman" w:eastAsia="Times New Roman" w:hAnsi="Times New Roman"/>
                <w:b w:val="1"/>
                <w:sz w:val="24"/>
                <w:szCs w:val="24"/>
                <w:rtl w:val="0"/>
              </w:rPr>
              <w:t xml:space="preserve"> - Ver ticket generado</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reservar el turno se podrá seleccionar el botón de “Generar ticket”, este tendrá los datos del estudiante así como turno, código QR, código de barras, la hora en la que fue generado, entre otros.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rHeight w:val="71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de seleccionar el turno, pulsar el botón de “generar ticket”.</w:t>
            </w:r>
          </w:p>
          <w:p w:rsidR="00000000" w:rsidDel="00000000" w:rsidP="00000000" w:rsidRDefault="00000000" w:rsidRPr="00000000" w14:paraId="0000006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generará el ticket de forma automática con el código QR y de barras para el estudiante.</w:t>
            </w:r>
          </w:p>
        </w:tc>
      </w:tr>
    </w:tbl>
    <w:p w:rsidR="00000000" w:rsidDel="00000000" w:rsidP="00000000" w:rsidRDefault="00000000" w:rsidRPr="00000000" w14:paraId="000000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CDU0</w:t>
            </w:r>
            <w:r w:rsidDel="00000000" w:rsidR="00000000" w:rsidRPr="00000000">
              <w:rPr>
                <w:rFonts w:ascii="Times New Roman" w:cs="Times New Roman" w:eastAsia="Times New Roman" w:hAnsi="Times New Roman"/>
                <w:b w:val="1"/>
                <w:sz w:val="24"/>
                <w:szCs w:val="24"/>
                <w:rtl w:val="0"/>
              </w:rPr>
              <w:t xml:space="preserve">7 - Reportar errores</w:t>
            </w:r>
          </w:p>
        </w:tc>
      </w:tr>
      <w:tr>
        <w:trPr>
          <w:cantSplit w:val="0"/>
          <w:trHeight w:val="8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encuentra alguna dificultad o algún bug, el estudiante podrá reportar el error directamente a través de la sección de “Reportar error”.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tc>
      </w:tr>
      <w:tr>
        <w:trPr>
          <w:cantSplit w:val="0"/>
          <w:trHeight w:val="713.9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barra de navegación del lado izquierdo se tendrá que pulsar para deslizarla.</w:t>
            </w:r>
          </w:p>
          <w:p w:rsidR="00000000" w:rsidDel="00000000" w:rsidP="00000000" w:rsidRDefault="00000000" w:rsidRPr="00000000" w14:paraId="00000072">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parte inferior de la barra de navegación aparecerá la opción de “reportar errores”.</w:t>
            </w:r>
          </w:p>
          <w:p w:rsidR="00000000" w:rsidDel="00000000" w:rsidP="00000000" w:rsidRDefault="00000000" w:rsidRPr="00000000" w14:paraId="00000073">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Luego de seleccionar la opción, se podrá hacer un comentario breve acerca del error que se tenga.</w:t>
            </w:r>
          </w:p>
          <w:p w:rsidR="00000000" w:rsidDel="00000000" w:rsidP="00000000" w:rsidRDefault="00000000" w:rsidRPr="00000000" w14:paraId="00000074">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presiona el botón de enviar y será reportado al administrador.</w:t>
            </w:r>
          </w:p>
        </w:tc>
      </w:tr>
    </w:tbl>
    <w:p w:rsidR="00000000" w:rsidDel="00000000" w:rsidP="00000000" w:rsidRDefault="00000000" w:rsidRPr="00000000" w14:paraId="00000075">
      <w:pPr>
        <w:rPr>
          <w:rFonts w:ascii="Times New Roman" w:cs="Times New Roman" w:eastAsia="Times New Roman" w:hAnsi="Times New Roman"/>
          <w:b w:val="1"/>
          <w:sz w:val="32"/>
          <w:szCs w:val="32"/>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