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011" w:dyaOrig="1653">
          <v:rect xmlns:o="urn:schemas-microsoft-com:office:office" xmlns:v="urn:schemas-microsoft-com:vml" id="rectole0000000000" style="width:150.550000pt;height:8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INSTITUTO FEDERAL DO NORTE DE MINAS GERAIS</w:t>
      </w: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ANÁLISE E DESENVOLVIMENTO DE SISTEMAS</w:t>
      </w: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LUÍS FERNANDO FERREIRA DOS SANTOS</w:t>
      </w: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Backlog 09-02-23</w:t>
      </w: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Almenara/MG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LUÍS FERNANDO FERREIRA DOS SANTOS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Backlog 09-02-23</w:t>
      </w: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Backlog 09-02-23</w:t>
      </w:r>
    </w:p>
    <w:p>
      <w:pPr>
        <w:spacing w:before="240" w:after="240" w:line="240"/>
        <w:ind w:right="0" w:left="39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39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Prof. Pablo.</w:t>
      </w: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3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Almenara/MG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5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52"/>
          <w:shd w:fill="FFFFFF" w:val="clear"/>
        </w:rPr>
        <w:t xml:space="preserve">Engenharia de Requisitos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32"/>
          <w:shd w:fill="FFFFFF" w:val="clear"/>
        </w:rPr>
        <w:t xml:space="preserve">Requisitos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podem ser entendidos como o conjunto de ações que se espera que um determinado objeto, ou, no contexto da tecnologia e criação de softwares, como um site deve ser, as especificações do cliente, como as cores, o design dos botões, o layout das páginas, as animações que ele espera encontrar, etc.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Os requisitos podem ser de 2 tipos: funcionais e não-funcionais. No que diz respeito aos funcionais, eles são as ações que esperamos poder fazer no sistema, como um cadastro, uma verificação de saldo, no caso de um sistema de banco, a listagem dos alunos de cada turma e seus respectivos professores, num sistema de gerenciamento escolar.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Já o que se pode definir em um requisito não-funcional é que entende-se pela parte mais técnica do processo de desenvolvimento, onde vão ser definidas as linguagens de programação a serem utilizadas para desenvolver aquele determinado projeto. Também é onde vai ser definido o padrão de trabalho da equipe, que pode ser SCRUM, XP, etc. Aqui é onde se define a arquitetura do sistema, e as partes que irão ficar responsáveis por cada etapa do desenvolvimento.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É aqui onde os programadores fazer o levantamento dos custos, dos requisitos do usuário, e buscam fazer um intermédio, avaliando quanto irão cobrar pelo serviço, onde estabelecem um prazo para a entrega do produto final, onde definem as sprints e marcam datas para entregas parciais, para verificação se estão indo na direção correta, pois de nada adianta eles escolherem as melhores ferramentas, mas o produto final não agregar valor ao cliente, ou acabar se desviando totalmente do que foi planejado inicialmente.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A e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32"/>
          <w:shd w:fill="FFFFFF" w:val="clear"/>
        </w:rPr>
        <w:t xml:space="preserve">ngenharia de requisitos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3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é a parte da engenharia responsável por garantir que a equipe estará segura de desenvolver o sistema atendendo aos requisitos dados pelo cliente. É justamente nessa fase inicial onde, em contato com o cliente que contratou a equipe, o escopo do projeto é definido, com todas as funcionalidades e atributos que o sistema deverá ter.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No contexto que vivemos atualmente, de desenvolvimento ágil, temos outra mudança na engenharia de requisitos, em que, passamos a ter as histórias de usuário, onde vamos ter o acesso a uma pessoa que representa os clientes, e estará interagindo com o time de desenvolvimento sempre, o que pode levar a uma maior flexibilidade e mudanças mais rápidas no sistema, que é muito mais eficiente do que os modelos antigos de desenvolvimento, que só tinham a conversa inicial e a entrega final do software de fato, sem mais contato nem acompanhamento com os clientes.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32"/>
          <w:shd w:fill="FFFFFF" w:val="clear"/>
        </w:rPr>
        <w:t xml:space="preserve">No caso do desenvolvimento com as histórias de usuário, a documentação se torna mais um complemento do que algo realmente necessário, fazendo com o time possa focar mais tempo e energia no desenvolvimento de fato, uma vez que estão assegurados que estarão seguindo na direção correta.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