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0A2" w:rsidRPr="00D960A2" w:rsidRDefault="00D960A2" w:rsidP="00D960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be-BY"/>
        </w:rPr>
      </w:pPr>
      <w:r w:rsidRPr="00D960A2">
        <w:rPr>
          <w:rFonts w:ascii="Times New Roman" w:eastAsia="Times New Roman" w:hAnsi="Times New Roman" w:cs="Times New Roman"/>
          <w:b/>
          <w:sz w:val="28"/>
          <w:szCs w:val="28"/>
          <w:lang w:val="ru-RU" w:eastAsia="be-BY"/>
        </w:rPr>
        <w:t>24. Онтология как философское учение о бытии. Формы бытия и их взаимосвязь.</w:t>
      </w:r>
    </w:p>
    <w:p w:rsidR="00D960A2" w:rsidRDefault="00D960A2" w:rsidP="00D96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</w:pPr>
    </w:p>
    <w:p w:rsidR="00D966A8" w:rsidRDefault="00D960A2" w:rsidP="00D96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</w:pPr>
      <w:r w:rsidRPr="00D960A2">
        <w:rPr>
          <w:rFonts w:ascii="Times New Roman" w:eastAsia="Times New Roman" w:hAnsi="Times New Roman" w:cs="Times New Roman"/>
          <w:sz w:val="24"/>
          <w:szCs w:val="24"/>
          <w:lang w:eastAsia="be-BY"/>
        </w:rPr>
        <w:t>Понятие онтологии впер</w:t>
      </w:r>
      <w:r w:rsidRPr="00D960A2">
        <w:rPr>
          <w:rFonts w:ascii="Times New Roman" w:eastAsia="Times New Roman" w:hAnsi="Times New Roman" w:cs="Times New Roman"/>
          <w:sz w:val="24"/>
          <w:szCs w:val="24"/>
          <w:lang w:eastAsia="be-BY"/>
        </w:rPr>
        <w:softHyphen/>
        <w:t>вые было использовано Р. Гоклениусом в 1613 г. Но в качестве терми</w:t>
      </w:r>
      <w:r w:rsidRPr="00D960A2">
        <w:rPr>
          <w:rFonts w:ascii="Times New Roman" w:eastAsia="Times New Roman" w:hAnsi="Times New Roman" w:cs="Times New Roman"/>
          <w:sz w:val="24"/>
          <w:szCs w:val="24"/>
          <w:lang w:eastAsia="be-BY"/>
        </w:rPr>
        <w:softHyphen/>
        <w:t>на, обозначающего самостоятельный раздел метафизики, в фило</w:t>
      </w:r>
      <w:r w:rsidRPr="00D960A2">
        <w:rPr>
          <w:rFonts w:ascii="Times New Roman" w:eastAsia="Times New Roman" w:hAnsi="Times New Roman" w:cs="Times New Roman"/>
          <w:sz w:val="24"/>
          <w:szCs w:val="24"/>
          <w:lang w:eastAsia="be-BY"/>
        </w:rPr>
        <w:softHyphen/>
        <w:t xml:space="preserve">софский язык его ввел X. Вольф в </w:t>
      </w:r>
      <w:r w:rsidR="00D966A8">
        <w:rPr>
          <w:rFonts w:ascii="Times New Roman" w:eastAsia="Times New Roman" w:hAnsi="Times New Roman" w:cs="Times New Roman"/>
          <w:sz w:val="24"/>
          <w:szCs w:val="24"/>
          <w:lang w:eastAsia="be-BY"/>
        </w:rPr>
        <w:t>1730 г.</w:t>
      </w:r>
      <w:r w:rsidRPr="00D960A2">
        <w:rPr>
          <w:rFonts w:ascii="Times New Roman" w:eastAsia="Times New Roman" w:hAnsi="Times New Roman" w:cs="Times New Roman"/>
          <w:sz w:val="24"/>
          <w:szCs w:val="24"/>
          <w:lang w:eastAsia="be-BY"/>
        </w:rPr>
        <w:t>, определив онтологию как науку о бытии во</w:t>
      </w:r>
      <w:r w:rsidRPr="00D960A2">
        <w:rPr>
          <w:rFonts w:ascii="Times New Roman" w:eastAsia="Times New Roman" w:hAnsi="Times New Roman" w:cs="Times New Roman"/>
          <w:sz w:val="24"/>
          <w:szCs w:val="24"/>
          <w:lang w:eastAsia="be-BY"/>
        </w:rPr>
        <w:softHyphen/>
        <w:t>обще. «Отцами» онтоло</w:t>
      </w:r>
      <w:r w:rsidRPr="00D960A2">
        <w:rPr>
          <w:rFonts w:ascii="Times New Roman" w:eastAsia="Times New Roman" w:hAnsi="Times New Roman" w:cs="Times New Roman"/>
          <w:sz w:val="24"/>
          <w:szCs w:val="24"/>
          <w:lang w:eastAsia="be-BY"/>
        </w:rPr>
        <w:softHyphen/>
        <w:t xml:space="preserve">гии считают Гераклита, Парменида, Платона. </w:t>
      </w:r>
    </w:p>
    <w:p w:rsidR="00D966A8" w:rsidRPr="00D966A8" w:rsidRDefault="00D960A2" w:rsidP="00D96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</w:pPr>
      <w:r w:rsidRPr="00D960A2">
        <w:rPr>
          <w:rFonts w:ascii="Times New Roman" w:eastAsia="Times New Roman" w:hAnsi="Times New Roman" w:cs="Times New Roman"/>
          <w:sz w:val="24"/>
          <w:szCs w:val="24"/>
          <w:lang w:eastAsia="be-BY"/>
        </w:rPr>
        <w:t>В компетенцию онтологии входит теоретико-понятийный ана</w:t>
      </w:r>
      <w:r w:rsidRPr="00D960A2">
        <w:rPr>
          <w:rFonts w:ascii="Times New Roman" w:eastAsia="Times New Roman" w:hAnsi="Times New Roman" w:cs="Times New Roman"/>
          <w:sz w:val="24"/>
          <w:szCs w:val="24"/>
          <w:lang w:eastAsia="be-BY"/>
        </w:rPr>
        <w:softHyphen/>
        <w:t>лиз сущностных оснований, всеобщих принципов и законов орга</w:t>
      </w:r>
      <w:r w:rsidRPr="00D960A2">
        <w:rPr>
          <w:rFonts w:ascii="Times New Roman" w:eastAsia="Times New Roman" w:hAnsi="Times New Roman" w:cs="Times New Roman"/>
          <w:sz w:val="24"/>
          <w:szCs w:val="24"/>
          <w:lang w:eastAsia="be-BY"/>
        </w:rPr>
        <w:softHyphen/>
        <w:t>низации реальности как таковой во всех формах ее бытия - при</w:t>
      </w:r>
      <w:r w:rsidRPr="00D960A2">
        <w:rPr>
          <w:rFonts w:ascii="Times New Roman" w:eastAsia="Times New Roman" w:hAnsi="Times New Roman" w:cs="Times New Roman"/>
          <w:sz w:val="24"/>
          <w:szCs w:val="24"/>
          <w:lang w:eastAsia="be-BY"/>
        </w:rPr>
        <w:softHyphen/>
        <w:t>родной, духовной, социальной, человеческой и др. Соответствен</w:t>
      </w:r>
      <w:r w:rsidRPr="00D960A2">
        <w:rPr>
          <w:rFonts w:ascii="Times New Roman" w:eastAsia="Times New Roman" w:hAnsi="Times New Roman" w:cs="Times New Roman"/>
          <w:sz w:val="24"/>
          <w:szCs w:val="24"/>
          <w:lang w:eastAsia="be-BY"/>
        </w:rPr>
        <w:softHyphen/>
        <w:t>но, специфика онтологического знания связана с обоснованием принципов и начал действительности, обеспечивающих выявле</w:t>
      </w:r>
      <w:r w:rsidRPr="00D960A2">
        <w:rPr>
          <w:rFonts w:ascii="Times New Roman" w:eastAsia="Times New Roman" w:hAnsi="Times New Roman" w:cs="Times New Roman"/>
          <w:sz w:val="24"/>
          <w:szCs w:val="24"/>
          <w:lang w:eastAsia="be-BY"/>
        </w:rPr>
        <w:softHyphen/>
        <w:t xml:space="preserve">ние ее истинной природы, не обращаясь к ней непосредственно. </w:t>
      </w:r>
    </w:p>
    <w:p w:rsidR="00D966A8" w:rsidRPr="00D966A8" w:rsidRDefault="00D966A8" w:rsidP="00D96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</w:pPr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Развитие: 1)Антич</w:t>
      </w:r>
      <w:r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н</w:t>
      </w:r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а</w:t>
      </w:r>
      <w:proofErr w:type="gramStart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я(</w:t>
      </w:r>
      <w:proofErr w:type="gramEnd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 xml:space="preserve">поиск </w:t>
      </w:r>
      <w:proofErr w:type="spellStart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про</w:t>
      </w:r>
      <w:bookmarkStart w:id="0" w:name="_GoBack"/>
      <w:bookmarkEnd w:id="0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основы</w:t>
      </w:r>
      <w:proofErr w:type="spellEnd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 xml:space="preserve"> реальности):Элеаты(элейская школа)-существ только бытие, Атомисты – существует бытие(атомы) и небытие(пустота), Платонизм-подлинное (мир идей) и неподлинное(мир вещей)</w:t>
      </w:r>
    </w:p>
    <w:p w:rsidR="00D966A8" w:rsidRPr="00D966A8" w:rsidRDefault="00D966A8" w:rsidP="00D96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</w:pPr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2)</w:t>
      </w:r>
      <w:proofErr w:type="gramStart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Средневековая</w:t>
      </w:r>
      <w:proofErr w:type="gramEnd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 xml:space="preserve">: </w:t>
      </w:r>
      <w:proofErr w:type="spellStart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теоцентризм</w:t>
      </w:r>
      <w:proofErr w:type="spellEnd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: абсолютное бытие (Бог) и сотворение.</w:t>
      </w:r>
    </w:p>
    <w:p w:rsidR="00D966A8" w:rsidRPr="00D966A8" w:rsidRDefault="00D966A8" w:rsidP="00D96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</w:pPr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 xml:space="preserve">3)Новое </w:t>
      </w:r>
      <w:proofErr w:type="spellStart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вр</w:t>
      </w:r>
      <w:proofErr w:type="spellEnd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: Мыслю-значит существу</w:t>
      </w:r>
      <w:proofErr w:type="gramStart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ю(</w:t>
      </w:r>
      <w:proofErr w:type="gramEnd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 xml:space="preserve">Декарт);Существовать, значит быть воспринимаемым(Беркли); В начале чистое </w:t>
      </w:r>
      <w:proofErr w:type="spellStart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бытие,т.е</w:t>
      </w:r>
      <w:proofErr w:type="spellEnd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 xml:space="preserve">. </w:t>
      </w:r>
      <w:proofErr w:type="spellStart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абсолют</w:t>
      </w:r>
      <w:proofErr w:type="spellEnd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 xml:space="preserve"> </w:t>
      </w:r>
      <w:proofErr w:type="spellStart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идея,а</w:t>
      </w:r>
      <w:proofErr w:type="spellEnd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 xml:space="preserve"> затем в процессе развития рождается наличное </w:t>
      </w:r>
      <w:proofErr w:type="spellStart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бытие,качественно</w:t>
      </w:r>
      <w:proofErr w:type="spellEnd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 xml:space="preserve"> </w:t>
      </w:r>
      <w:proofErr w:type="spellStart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определённое,мир</w:t>
      </w:r>
      <w:proofErr w:type="spellEnd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 xml:space="preserve"> </w:t>
      </w:r>
      <w:proofErr w:type="spellStart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вещей,идей</w:t>
      </w:r>
      <w:proofErr w:type="spellEnd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.(Гегель).</w:t>
      </w:r>
    </w:p>
    <w:p w:rsidR="00D966A8" w:rsidRPr="00D966A8" w:rsidRDefault="00D966A8" w:rsidP="00D96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</w:pPr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 xml:space="preserve">На </w:t>
      </w:r>
      <w:proofErr w:type="spellStart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Востоке</w:t>
      </w:r>
      <w:proofErr w:type="gramStart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:д</w:t>
      </w:r>
      <w:proofErr w:type="gramEnd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ао-перовпричина</w:t>
      </w:r>
      <w:proofErr w:type="spellEnd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 xml:space="preserve"> </w:t>
      </w:r>
      <w:proofErr w:type="spellStart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мира,но</w:t>
      </w:r>
      <w:proofErr w:type="spellEnd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 xml:space="preserve"> это небытие.</w:t>
      </w:r>
    </w:p>
    <w:p w:rsidR="00D966A8" w:rsidRPr="00D966A8" w:rsidRDefault="00D966A8" w:rsidP="00D96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</w:pPr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Виды бытия</w:t>
      </w:r>
      <w:proofErr w:type="gramStart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 xml:space="preserve"> :</w:t>
      </w:r>
      <w:proofErr w:type="gramEnd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 xml:space="preserve"> объективная реальность, субъективная реальность.</w:t>
      </w:r>
    </w:p>
    <w:p w:rsidR="00D966A8" w:rsidRPr="00D966A8" w:rsidRDefault="00D966A8" w:rsidP="00D96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</w:pPr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 xml:space="preserve">Уровни </w:t>
      </w:r>
      <w:proofErr w:type="spellStart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бытия</w:t>
      </w:r>
      <w:proofErr w:type="gramStart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:а</w:t>
      </w:r>
      <w:proofErr w:type="gramEnd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ктуальное</w:t>
      </w:r>
      <w:proofErr w:type="spellEnd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 xml:space="preserve"> и потенциальное бытие.</w:t>
      </w:r>
    </w:p>
    <w:p w:rsidR="00D966A8" w:rsidRPr="00D966A8" w:rsidRDefault="00D966A8" w:rsidP="00D96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</w:pPr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Формы бытия: природное, социальное, человеческое, идеально</w:t>
      </w:r>
      <w:proofErr w:type="gramStart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е(</w:t>
      </w:r>
      <w:proofErr w:type="spellStart"/>
      <w:proofErr w:type="gramEnd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дух.мира</w:t>
      </w:r>
      <w:proofErr w:type="spellEnd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).</w:t>
      </w:r>
    </w:p>
    <w:p w:rsidR="00D966A8" w:rsidRPr="00D966A8" w:rsidRDefault="00D966A8" w:rsidP="00D96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</w:pPr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 xml:space="preserve">Решение проблем онтологии: Материализм – первичной реальностью является материя, а дух </w:t>
      </w:r>
      <w:proofErr w:type="spellStart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вторичен</w:t>
      </w:r>
      <w:proofErr w:type="gramStart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,,</w:t>
      </w:r>
      <w:proofErr w:type="gramEnd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возникает</w:t>
      </w:r>
      <w:proofErr w:type="spellEnd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 xml:space="preserve"> из материи. </w:t>
      </w:r>
    </w:p>
    <w:p w:rsidR="00D966A8" w:rsidRPr="00D966A8" w:rsidRDefault="00D966A8" w:rsidP="00D96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</w:pPr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Этапы материализма:</w:t>
      </w:r>
    </w:p>
    <w:p w:rsidR="00D966A8" w:rsidRPr="00D966A8" w:rsidRDefault="00D966A8" w:rsidP="00D96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</w:pPr>
      <w:proofErr w:type="gramStart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-Древнегреческий (античная Греция:</w:t>
      </w:r>
      <w:proofErr w:type="gramEnd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 xml:space="preserve"> </w:t>
      </w:r>
      <w:proofErr w:type="gramStart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Гераклит).</w:t>
      </w:r>
      <w:proofErr w:type="gramEnd"/>
    </w:p>
    <w:p w:rsidR="00D966A8" w:rsidRPr="00D966A8" w:rsidRDefault="00D966A8" w:rsidP="00D96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</w:pPr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 xml:space="preserve">-Новое время (17-18 в.; Бэкон, Локк, Спиноза, </w:t>
      </w:r>
      <w:proofErr w:type="spellStart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Ломентрий</w:t>
      </w:r>
      <w:proofErr w:type="spellEnd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).</w:t>
      </w:r>
    </w:p>
    <w:p w:rsidR="00D966A8" w:rsidRPr="00D966A8" w:rsidRDefault="00D966A8" w:rsidP="00D96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</w:pPr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-Диалектический материализм Маркса и Энгельса.</w:t>
      </w:r>
    </w:p>
    <w:p w:rsidR="00D966A8" w:rsidRPr="00D966A8" w:rsidRDefault="00D966A8" w:rsidP="00D96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</w:pPr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Мир – это непрерывно развивающаяся реальность.</w:t>
      </w:r>
    </w:p>
    <w:p w:rsidR="00D966A8" w:rsidRPr="00D966A8" w:rsidRDefault="00D966A8" w:rsidP="00D96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</w:pPr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Во время древнегреческого этапа развития материализма он был наивным: реальность объясняли через ту или иную первооснову, атомы и т. д.</w:t>
      </w:r>
    </w:p>
    <w:p w:rsidR="00D966A8" w:rsidRPr="00D966A8" w:rsidRDefault="00D966A8" w:rsidP="00D96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</w:pPr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Идеализм – первоосновой всего является дух, который порождает материю – весь природный мир. Виды: Объективный (</w:t>
      </w:r>
      <w:proofErr w:type="spellStart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дух</w:t>
      </w:r>
      <w:proofErr w:type="gramStart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.п</w:t>
      </w:r>
      <w:proofErr w:type="gramEnd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ервооснова</w:t>
      </w:r>
      <w:proofErr w:type="spellEnd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 xml:space="preserve"> (первоначало) </w:t>
      </w:r>
      <w:proofErr w:type="spellStart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сущ</w:t>
      </w:r>
      <w:proofErr w:type="spellEnd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-ет объективно, независимо от человека. Платон, Гегель.</w:t>
      </w:r>
    </w:p>
    <w:p w:rsidR="00D966A8" w:rsidRPr="00D966A8" w:rsidRDefault="00D966A8" w:rsidP="00D96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</w:pPr>
      <w:proofErr w:type="gramStart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Субъективный (принимает в качестве первоначала сознание субъекта (одного человека), мир понимается как представление человека о мире.</w:t>
      </w:r>
      <w:proofErr w:type="gramEnd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 xml:space="preserve"> </w:t>
      </w:r>
      <w:proofErr w:type="gramStart"/>
      <w:r w:rsidRPr="00D966A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Беркли, Юм, Кант)</w:t>
      </w:r>
      <w:proofErr w:type="gramEnd"/>
    </w:p>
    <w:sectPr w:rsidR="00D966A8" w:rsidRPr="00D966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0A2"/>
    <w:rsid w:val="002E6C2C"/>
    <w:rsid w:val="00D960A2"/>
    <w:rsid w:val="00D9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960A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960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7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332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2</cp:revision>
  <dcterms:created xsi:type="dcterms:W3CDTF">2013-12-19T05:06:00Z</dcterms:created>
  <dcterms:modified xsi:type="dcterms:W3CDTF">2013-12-25T05:37:00Z</dcterms:modified>
</cp:coreProperties>
</file>