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15" w:rsidRDefault="00D87415" w:rsidP="00D87415">
      <w:pPr>
        <w:pStyle w:val="a3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Философия социального действия. Современные концепции социальной динамики</w:t>
      </w:r>
    </w:p>
    <w:p w:rsidR="00D87415" w:rsidRDefault="00D87415" w:rsidP="00D87415">
      <w:pPr>
        <w:pStyle w:val="a3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План</w:t>
      </w:r>
    </w:p>
    <w:p w:rsidR="00D87415" w:rsidRDefault="00D87415" w:rsidP="00D8741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Вопрос 52 почти повторяет текущий, потому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на говорить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можно те же вещи</w:t>
      </w:r>
    </w:p>
    <w:p w:rsidR="00D87415" w:rsidRDefault="00D87415" w:rsidP="00D8741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Социальная динамика философия истории</w:t>
      </w:r>
    </w:p>
    <w:p w:rsidR="00D87415" w:rsidRDefault="00D87415" w:rsidP="00D8741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Кто ввёл понятие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франсуа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мари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аруэ</w:t>
      </w:r>
      <w:proofErr w:type="spellEnd"/>
    </w:p>
    <w:p w:rsidR="00D87415" w:rsidRDefault="00D87415" w:rsidP="00D8741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Полибий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как яркий представитель</w:t>
      </w:r>
    </w:p>
    <w:p w:rsidR="00D87415" w:rsidRDefault="00D87415" w:rsidP="00D8741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Вопрос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полибия</w:t>
      </w:r>
      <w:proofErr w:type="spellEnd"/>
    </w:p>
    <w:p w:rsidR="00D87415" w:rsidRDefault="00D87415" w:rsidP="00D8741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Социодинамика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как прогнозирование</w:t>
      </w:r>
    </w:p>
    <w:p w:rsidR="00D87415" w:rsidRDefault="00D87415" w:rsidP="00D8741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Концепции три штуки</w:t>
      </w:r>
    </w:p>
    <w:p w:rsidR="00D87415" w:rsidRDefault="00D87415" w:rsidP="00D87415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Линейная циклическая волновая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Развитие общества называется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социодинамикой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или историческим процессом.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Социодинамика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(историческое развитие) изучается, однако, не только философией, но и конкретными науками – экономической теорией, историей, социологией, этнографией, антропологией и др. Философия истории существенно отличается от них по своему предмету.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Предметом философии истории является изучение предельных оснований, наиболее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общих закономерностей 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социодинамики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Предпосылки философии истории (этот термин был введен в оборот в эпоху Просвещения Ф. Вольтером) как попытки осмысления сути процессов изменения общества, его идеалов и целей возникли еще в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античности</w:t>
      </w:r>
      <w:r>
        <w:rPr>
          <w:rFonts w:ascii="Arial" w:hAnsi="Arial" w:cs="Arial"/>
          <w:color w:val="000000"/>
          <w:sz w:val="21"/>
          <w:szCs w:val="21"/>
        </w:rPr>
        <w:t xml:space="preserve">. Они были связаны с именами Геродота, Фукидида,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Полибия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Плутарха</w:t>
      </w:r>
      <w:r>
        <w:rPr>
          <w:rFonts w:ascii="Arial" w:hAnsi="Arial" w:cs="Arial"/>
          <w:i/>
          <w:iCs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t>Пристальное внимание проблемам социальной динамики уделял, например, не только историк, но и философ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Полибий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200 –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120 гг. до н.э.). Свое понимание предельных оснований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социодинамики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он изложил в труде под вполне философским названием «Всеобщая история».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Это понимание было тесно связано 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платоновско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-аристотелевской социально-политической философией и конкретно-исторической практикой. Сам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Полибий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явно отдавал приоритет последней, полагая, что для постижения закономерностей исторического процесса сам познающий должен, выражаясь образно, «повариться в котле истории».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Важнейшей закономерностью исторического процесса, согласно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Полибию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было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шествование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римлян по пути к мировому господству. Этот процесс имел определенные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причины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в</w:t>
      </w:r>
      <w:proofErr w:type="gramEnd"/>
      <w:r>
        <w:rPr>
          <w:rFonts w:ascii="Arial" w:hAnsi="Arial" w:cs="Arial"/>
          <w:color w:val="000000"/>
          <w:sz w:val="21"/>
          <w:szCs w:val="21"/>
        </w:rPr>
        <w:t>ыяснение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которых, согласно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Полибию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помогало установить, «</w:t>
      </w:r>
      <w:r>
        <w:rPr>
          <w:rFonts w:ascii="Arial" w:hAnsi="Arial" w:cs="Arial"/>
          <w:b/>
          <w:bCs/>
          <w:color w:val="000000"/>
          <w:sz w:val="21"/>
          <w:szCs w:val="21"/>
        </w:rPr>
        <w:t>что в каждом деле лучше, и что хуже». </w:t>
      </w:r>
      <w:r>
        <w:rPr>
          <w:rFonts w:ascii="Arial" w:hAnsi="Arial" w:cs="Arial"/>
          <w:color w:val="000000"/>
          <w:sz w:val="21"/>
          <w:szCs w:val="21"/>
        </w:rPr>
        <w:t xml:space="preserve">Еще не дифференцируя между собой государство и общество,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Полибий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полагал, что важнейшею причиною успеха или неудачи в каком бы то ни было предприятии должно почитать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государственное устройство</w:t>
      </w:r>
      <w:r>
        <w:rPr>
          <w:rFonts w:ascii="Arial" w:hAnsi="Arial" w:cs="Arial"/>
          <w:color w:val="000000"/>
          <w:sz w:val="21"/>
          <w:szCs w:val="21"/>
        </w:rPr>
        <w:t xml:space="preserve">. Именно оно, по его мнению, является таким  источником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социодинамики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от которого «исходят все замыслы и планы предприятий, от него же зависит и осуществление их».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Взгляды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Полибия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исторический процесс были сформированы под определяющим влиянием идей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стоицизма,</w:t>
      </w:r>
      <w:r>
        <w:rPr>
          <w:rFonts w:ascii="Arial" w:hAnsi="Arial" w:cs="Arial"/>
          <w:color w:val="000000"/>
          <w:sz w:val="21"/>
          <w:szCs w:val="21"/>
        </w:rPr>
        <w:t> в особенности, представлений стоиков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о цикличности развития мира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 важнейшей проблемой философии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социодинамики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был связан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полибиевский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интерес к поиску ответов на вопрос о том: «Каким образом, когда и почему все известные земли попали под власть римлян?»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Историю общества творят люди, которые в своих действиях исходят из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потребностей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Прежде, чем заниматься, например, философией, люди должны, исходя из своих базовых потребностей, есть, пить одеваться и т.п.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Вот почему, несмотря на то, что в своих действиях они руководствуются разными субъективными мотивами, целями, идеями, т.е.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действуют</w:t>
      </w:r>
      <w:r>
        <w:rPr>
          <w:rFonts w:ascii="Arial" w:hAnsi="Arial" w:cs="Arial"/>
          <w:i/>
          <w:iCs/>
          <w:color w:val="000000"/>
          <w:sz w:val="21"/>
          <w:szCs w:val="21"/>
        </w:rPr>
        <w:t>сознательно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,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не  сознание определяет их бытие, а их общественное бытие определяет их сознание.</w:t>
      </w:r>
      <w:r>
        <w:rPr>
          <w:rFonts w:ascii="Arial" w:hAnsi="Arial" w:cs="Arial"/>
          <w:color w:val="000000"/>
          <w:sz w:val="21"/>
          <w:szCs w:val="21"/>
        </w:rPr>
        <w:t> Следовательно, в философии истории еще в. Х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Х в. было </w:t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выработано представление о том, что развитие общества, или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социодинамика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имеет свои причины и механизмы,  источники и движущие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Согласно диалектическому мировоззрению,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причиной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источником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социодинамики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являются, в конечном итоге,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противоречия</w:t>
      </w:r>
      <w:r>
        <w:rPr>
          <w:rFonts w:ascii="Arial" w:hAnsi="Arial" w:cs="Arial"/>
          <w:color w:val="000000"/>
          <w:sz w:val="21"/>
          <w:szCs w:val="21"/>
        </w:rPr>
        <w:t> – внутренние, между различными элементами социального организма и внешние, между социумом и природой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Механизмом</w:t>
      </w:r>
      <w:r>
        <w:rPr>
          <w:rFonts w:ascii="Arial" w:hAnsi="Arial" w:cs="Arial"/>
          <w:color w:val="000000"/>
          <w:sz w:val="21"/>
          <w:szCs w:val="21"/>
        </w:rPr>
        <w:t> реализации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социодинамики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является переход количественных изменений различных элементов социального организма по отдельности и данного организма в целом  в качественные; единство эволюционных, по преимуществу, количественных изменений и революций в общественной жизни, т.е. коренных качественных изменений характера социальной системы.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Направление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социодинамики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определяется преемственностью исторического процесса, его новациями, по необходимости, однако, связанными с возвратами якобы к старому.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Идеи неклассической философии истории</w:t>
      </w:r>
      <w:r>
        <w:rPr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развивали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А. Шопенгауэр, К. Маркс, О. Шпенглер</w:t>
      </w:r>
      <w:r>
        <w:rPr>
          <w:rFonts w:ascii="Arial" w:hAnsi="Arial" w:cs="Arial"/>
          <w:color w:val="000000"/>
          <w:sz w:val="21"/>
          <w:szCs w:val="21"/>
        </w:rPr>
        <w:t> и другие выдающиеся мыслители.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Формационная теория.</w:t>
      </w:r>
      <w:r>
        <w:rPr>
          <w:rFonts w:ascii="Arial" w:hAnsi="Arial" w:cs="Arial"/>
          <w:color w:val="000000"/>
          <w:sz w:val="21"/>
          <w:szCs w:val="21"/>
        </w:rPr>
        <w:t xml:space="preserve"> Формационная теория была разработана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К.Марксом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Ф.Энгельсом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Изначально она предназначалась для анализа и прогнозирования истории народов Европы, и, применяемая к неевропейским народам, дает сбои. Сами авторы прекрасно понимали это, выделяя наряду с формациями т.н. «азиатский способ производства».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Развитие ОЭФ идет в процессе борьбы двух основных антагонистических классов, один из которых является собственником господствующего на данный момент средства производства (труда – в рабовладельческом обществе, земли – в феодальном, капитала – в буржуазном) и эксплуатирует труд другого, непосредственно занимающегося производством (рабы, крепостные крестьяне, рабочие).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 результате классовой борьбы возникают новые классы и новые типы производственных отношений, выходящие за рамки данного способа производства. Следующая формация созревает в лоне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предыдущей</w:t>
      </w:r>
      <w:proofErr w:type="gramEnd"/>
      <w:r>
        <w:rPr>
          <w:rFonts w:ascii="Arial" w:hAnsi="Arial" w:cs="Arial"/>
          <w:color w:val="000000"/>
          <w:sz w:val="21"/>
          <w:szCs w:val="21"/>
        </w:rPr>
        <w:t>. Переход осуществляется скачкообразно в форме социальной революции.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Вся история предстает как последовательная смена ряда общественно-экономических формаций: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первичной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бесклассовой (архаичной первобытной), вторичной классовой, распадающейся на рабовладельческий, феодальный, капиталистический и социалистический способы производства, третичной коммунистической, также бесклассовой.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Цивилизационный подход. Европейские мыслители, сделали акцент на процессах гибели цивилизаций. Причина тому – в кризисе их родной европейской цивилизации, втянувшей человечество в череду мировых войн и революций. Шпенглер вообще придал понятию «цивилизация» негативный смысл, оценив его как период упадка и гибели, по сравнению с культурой как периодом развития и расцвета. Развитие культурно-исторического типа по-прежнему мыслилось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органистически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но стало двухфазным (подъем – упадок).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Концепции стадий экономического роста.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В принципе, являются линейными. Их главная задача – исторически осмыслить современный этап в развитии общества. Впервые подобную концепцию сформулировал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Д.Белл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но наиболее разработанной является концепция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Элвина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Тоффлера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История человечества укладывается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Тоффлером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рамки трех больших периодов, выделяемых по характеру производственной деятельности людей и определяемых ею институтов: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«Первая волна» (аграрное или традиционное общество)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«Вторая волна» (индустриальное общество)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«Третья волна» (постиндустриальное общество)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Современные концепции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1. КОНЦЕПЦИЯ ЛИНЕЙНЫХ СОЦИАЛЬНЫХ ИЗМЕНЕНИЙ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2. КОНЦЕПЦИИ ЦИКЛИЧЕСКИХ СОЦИАЛЬНЫХ ИЗМЕНЕНИЙ</w:t>
      </w: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</w:p>
    <w:p w:rsidR="00D87415" w:rsidRDefault="00D87415" w:rsidP="00D87415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3. КОНЦЕПЦИИ ВОЛНОВОЙ ДИНАМИКИ СОЦИАЛЬНОГО РАЗВИТИЯ</w:t>
      </w:r>
    </w:p>
    <w:p w:rsidR="00662015" w:rsidRDefault="00D87415">
      <w:bookmarkStart w:id="0" w:name="_GoBack"/>
      <w:bookmarkEnd w:id="0"/>
    </w:p>
    <w:sectPr w:rsidR="0066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3AAA"/>
    <w:multiLevelType w:val="multilevel"/>
    <w:tmpl w:val="92D4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28"/>
    <w:rsid w:val="00501028"/>
    <w:rsid w:val="00CD1575"/>
    <w:rsid w:val="00D8741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87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8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2016-11-26T13:05:00Z</dcterms:created>
  <dcterms:modified xsi:type="dcterms:W3CDTF">2016-11-26T13:06:00Z</dcterms:modified>
</cp:coreProperties>
</file>