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284C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</w:rPr>
      </w:pPr>
      <w:r w:rsidRPr="008B2B8A">
        <w:rPr>
          <w:rFonts w:ascii="Times New Roman" w:hAnsi="Times New Roman" w:cs="Times New Roman"/>
          <w:sz w:val="32"/>
          <w:szCs w:val="32"/>
        </w:rPr>
        <w:t>IBA Group</w:t>
      </w:r>
    </w:p>
    <w:p w14:paraId="0D0CC1C8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</w:rPr>
        <w:t xml:space="preserve">IBA Group — </w:t>
      </w:r>
      <w:proofErr w:type="spellStart"/>
      <w:r w:rsidRPr="008B2B8A">
        <w:rPr>
          <w:rFonts w:ascii="Times New Roman" w:hAnsi="Times New Roman" w:cs="Times New Roman"/>
        </w:rPr>
        <w:t>это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группа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компаний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из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Беларуси</w:t>
      </w:r>
      <w:proofErr w:type="spellEnd"/>
      <w:r w:rsidRPr="008B2B8A">
        <w:rPr>
          <w:rFonts w:ascii="Times New Roman" w:hAnsi="Times New Roman" w:cs="Times New Roman"/>
        </w:rPr>
        <w:t xml:space="preserve"> и </w:t>
      </w:r>
      <w:proofErr w:type="spellStart"/>
      <w:r w:rsidRPr="008B2B8A">
        <w:rPr>
          <w:rFonts w:ascii="Times New Roman" w:hAnsi="Times New Roman" w:cs="Times New Roman"/>
        </w:rPr>
        <w:t>России</w:t>
      </w:r>
      <w:proofErr w:type="spellEnd"/>
      <w:r w:rsidRPr="008B2B8A">
        <w:rPr>
          <w:rFonts w:ascii="Times New Roman" w:hAnsi="Times New Roman" w:cs="Times New Roman"/>
        </w:rPr>
        <w:t xml:space="preserve">, </w:t>
      </w:r>
      <w:proofErr w:type="spellStart"/>
      <w:r w:rsidRPr="008B2B8A">
        <w:rPr>
          <w:rFonts w:ascii="Times New Roman" w:hAnsi="Times New Roman" w:cs="Times New Roman"/>
        </w:rPr>
        <w:t>специализирующаяся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на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информационных</w:t>
      </w:r>
      <w:proofErr w:type="spellEnd"/>
      <w:r w:rsidRPr="008B2B8A">
        <w:rPr>
          <w:rFonts w:ascii="Times New Roman" w:hAnsi="Times New Roman" w:cs="Times New Roman"/>
        </w:rPr>
        <w:t xml:space="preserve"> </w:t>
      </w:r>
      <w:proofErr w:type="spellStart"/>
      <w:r w:rsidRPr="008B2B8A">
        <w:rPr>
          <w:rFonts w:ascii="Times New Roman" w:hAnsi="Times New Roman" w:cs="Times New Roman"/>
        </w:rPr>
        <w:t>технологиях</w:t>
      </w:r>
      <w:proofErr w:type="spellEnd"/>
      <w:r w:rsidRPr="008B2B8A">
        <w:rPr>
          <w:rFonts w:ascii="Times New Roman" w:hAnsi="Times New Roman" w:cs="Times New Roman"/>
        </w:rPr>
        <w:t xml:space="preserve"> и </w:t>
      </w:r>
      <w:proofErr w:type="spellStart"/>
      <w:r w:rsidRPr="008B2B8A">
        <w:rPr>
          <w:rFonts w:ascii="Times New Roman" w:hAnsi="Times New Roman" w:cs="Times New Roman"/>
        </w:rPr>
        <w:t>бизнес-решениях</w:t>
      </w:r>
      <w:proofErr w:type="spellEnd"/>
      <w:r w:rsidRPr="008B2B8A">
        <w:rPr>
          <w:rFonts w:ascii="Times New Roman" w:hAnsi="Times New Roman" w:cs="Times New Roman"/>
        </w:rPr>
        <w:t xml:space="preserve">. </w:t>
      </w:r>
      <w:r w:rsidRPr="008B2B8A">
        <w:rPr>
          <w:rFonts w:ascii="Times New Roman" w:hAnsi="Times New Roman" w:cs="Times New Roman"/>
          <w:lang w:val="ru-RU"/>
        </w:rPr>
        <w:t>В её состав входят ЗАО «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>», Минск; ООО «Информационные производственные архитектуры», Минск; ООО «ИБА», Екатеринбург; Учреждение дополнительного образования «Институт ИТ и бизнес-администрирования», Минск; ООО «</w:t>
      </w:r>
      <w:proofErr w:type="spellStart"/>
      <w:r w:rsidRPr="008B2B8A">
        <w:rPr>
          <w:rFonts w:ascii="Times New Roman" w:hAnsi="Times New Roman" w:cs="Times New Roman"/>
          <w:lang w:val="ru-RU"/>
        </w:rPr>
        <w:t>Техноцифра</w:t>
      </w:r>
      <w:proofErr w:type="spellEnd"/>
      <w:r w:rsidRPr="008B2B8A">
        <w:rPr>
          <w:rFonts w:ascii="Times New Roman" w:hAnsi="Times New Roman" w:cs="Times New Roman"/>
          <w:lang w:val="ru-RU"/>
        </w:rPr>
        <w:t xml:space="preserve"> Тандем Сервис», Гомель.</w:t>
      </w:r>
    </w:p>
    <w:p w14:paraId="3D72C4C9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>Деятельность группы компаний</w:t>
      </w:r>
    </w:p>
    <w:p w14:paraId="76F43685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предлагает широкий спектр услуг: разработка информационных систем, создание облачных решений, автоматизация и роботизация бизнес-процессов, разработка мобильных приложений, интеграция интеллектуальной инженерной инфраструктуры, обслуживание банковского оборудования самообслуживания, а также обучение и повышение квалификации специалистов в сфере информационных технологий и бизнес-администрирования, включая обучение иностранным языкам. Среди клиентов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— ведущие компании Беларуси и России, включая такие организации, как Беларусбанк, Альфа-Банк, Банк </w:t>
      </w:r>
      <w:proofErr w:type="spellStart"/>
      <w:r w:rsidRPr="008B2B8A">
        <w:rPr>
          <w:rFonts w:ascii="Times New Roman" w:hAnsi="Times New Roman" w:cs="Times New Roman"/>
          <w:lang w:val="ru-RU"/>
        </w:rPr>
        <w:t>БелВЭБ</w:t>
      </w:r>
      <w:proofErr w:type="spellEnd"/>
      <w:r w:rsidRPr="008B2B8A">
        <w:rPr>
          <w:rFonts w:ascii="Times New Roman" w:hAnsi="Times New Roman" w:cs="Times New Roman"/>
          <w:lang w:val="ru-RU"/>
        </w:rPr>
        <w:t>, Сбербанк, Белорусская железная дорога, МТС, Белэнерго, Беларуськалий, Уралкалий и другие.</w:t>
      </w:r>
    </w:p>
    <w:p w14:paraId="11DC94EA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>Кто мы</w:t>
      </w:r>
    </w:p>
    <w:p w14:paraId="56498D94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ЗАО «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» — белорусская ИТ-компания, основанная в 1993 году, резидент Парка высоких технологий (ПВТ) в Минске с 2022 года. Компания разрабатывает и внедряет собственные и заказные решения для белорусских и российских клиентов. К основным продуктам компании относятся: СЭД «Канцлер», </w:t>
      </w:r>
      <w:r w:rsidRPr="008B2B8A">
        <w:rPr>
          <w:rFonts w:ascii="Times New Roman" w:hAnsi="Times New Roman" w:cs="Times New Roman"/>
        </w:rPr>
        <w:t>RPA</w:t>
      </w:r>
      <w:r w:rsidRPr="008B2B8A">
        <w:rPr>
          <w:rFonts w:ascii="Times New Roman" w:hAnsi="Times New Roman" w:cs="Times New Roman"/>
          <w:lang w:val="ru-RU"/>
        </w:rPr>
        <w:t xml:space="preserve">-платформа «Канцлер </w:t>
      </w:r>
      <w:r w:rsidRPr="008B2B8A">
        <w:rPr>
          <w:rFonts w:ascii="Times New Roman" w:hAnsi="Times New Roman" w:cs="Times New Roman"/>
        </w:rPr>
        <w:t>RPA</w:t>
      </w:r>
      <w:r w:rsidRPr="008B2B8A">
        <w:rPr>
          <w:rFonts w:ascii="Times New Roman" w:hAnsi="Times New Roman" w:cs="Times New Roman"/>
          <w:lang w:val="ru-RU"/>
        </w:rPr>
        <w:t>», инструмент параметризации и нормализации данных «</w:t>
      </w:r>
      <w:r w:rsidRPr="008B2B8A">
        <w:rPr>
          <w:rFonts w:ascii="Times New Roman" w:hAnsi="Times New Roman" w:cs="Times New Roman"/>
        </w:rPr>
        <w:t>HOTD</w:t>
      </w:r>
      <w:r w:rsidRPr="008B2B8A">
        <w:rPr>
          <w:rFonts w:ascii="Times New Roman" w:hAnsi="Times New Roman" w:cs="Times New Roman"/>
          <w:lang w:val="ru-RU"/>
        </w:rPr>
        <w:t xml:space="preserve">», система мониторинга состояния </w:t>
      </w:r>
      <w:proofErr w:type="spellStart"/>
      <w:r w:rsidRPr="008B2B8A">
        <w:rPr>
          <w:rFonts w:ascii="Times New Roman" w:hAnsi="Times New Roman" w:cs="Times New Roman"/>
          <w:lang w:val="ru-RU"/>
        </w:rPr>
        <w:t>предизолированных</w:t>
      </w:r>
      <w:proofErr w:type="spellEnd"/>
      <w:r w:rsidRPr="008B2B8A">
        <w:rPr>
          <w:rFonts w:ascii="Times New Roman" w:hAnsi="Times New Roman" w:cs="Times New Roman"/>
          <w:lang w:val="ru-RU"/>
        </w:rPr>
        <w:t xml:space="preserve"> труб «</w:t>
      </w:r>
      <w:r w:rsidRPr="008B2B8A">
        <w:rPr>
          <w:rFonts w:ascii="Times New Roman" w:hAnsi="Times New Roman" w:cs="Times New Roman"/>
        </w:rPr>
        <w:t>r</w:t>
      </w:r>
      <w:r w:rsidRPr="008B2B8A">
        <w:rPr>
          <w:rFonts w:ascii="Times New Roman" w:hAnsi="Times New Roman" w:cs="Times New Roman"/>
          <w:lang w:val="ru-RU"/>
        </w:rPr>
        <w:t>-</w:t>
      </w:r>
      <w:r w:rsidRPr="008B2B8A">
        <w:rPr>
          <w:rFonts w:ascii="Times New Roman" w:hAnsi="Times New Roman" w:cs="Times New Roman"/>
        </w:rPr>
        <w:t>Tube</w:t>
      </w:r>
      <w:r w:rsidRPr="008B2B8A">
        <w:rPr>
          <w:rFonts w:ascii="Times New Roman" w:hAnsi="Times New Roman" w:cs="Times New Roman"/>
          <w:lang w:val="ru-RU"/>
        </w:rPr>
        <w:t xml:space="preserve">», КОНУС — конструктор умных сервисов и облачная платформа </w:t>
      </w:r>
      <w:r w:rsidRPr="008B2B8A">
        <w:rPr>
          <w:rFonts w:ascii="Times New Roman" w:hAnsi="Times New Roman" w:cs="Times New Roman"/>
        </w:rPr>
        <w:t>SCDC</w:t>
      </w:r>
      <w:r w:rsidRPr="008B2B8A">
        <w:rPr>
          <w:rFonts w:ascii="Times New Roman" w:hAnsi="Times New Roman" w:cs="Times New Roman"/>
          <w:lang w:val="ru-RU"/>
        </w:rPr>
        <w:t>.</w:t>
      </w:r>
    </w:p>
    <w:p w14:paraId="5EC945EC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предлагает услуги разработки программного обеспечения на базе СПО, создания и внедрения цифровых двойников, конструкторов электронных сервисов, </w:t>
      </w:r>
      <w:r w:rsidRPr="008B2B8A">
        <w:rPr>
          <w:rFonts w:ascii="Times New Roman" w:hAnsi="Times New Roman" w:cs="Times New Roman"/>
        </w:rPr>
        <w:t>IoT</w:t>
      </w:r>
      <w:r w:rsidRPr="008B2B8A">
        <w:rPr>
          <w:rFonts w:ascii="Times New Roman" w:hAnsi="Times New Roman" w:cs="Times New Roman"/>
          <w:lang w:val="ru-RU"/>
        </w:rPr>
        <w:t xml:space="preserve">-систем, а также решений для автоматизации и роботизации бизнес-процессов, </w:t>
      </w:r>
      <w:r w:rsidRPr="008B2B8A">
        <w:rPr>
          <w:rFonts w:ascii="Times New Roman" w:hAnsi="Times New Roman" w:cs="Times New Roman"/>
        </w:rPr>
        <w:t>BI</w:t>
      </w:r>
      <w:r w:rsidRPr="008B2B8A">
        <w:rPr>
          <w:rFonts w:ascii="Times New Roman" w:hAnsi="Times New Roman" w:cs="Times New Roman"/>
          <w:lang w:val="ru-RU"/>
        </w:rPr>
        <w:t xml:space="preserve">-систем, создания мобильных приложений, а также услуги ЦОД и </w:t>
      </w:r>
      <w:r w:rsidRPr="008B2B8A">
        <w:rPr>
          <w:rFonts w:ascii="Times New Roman" w:hAnsi="Times New Roman" w:cs="Times New Roman"/>
        </w:rPr>
        <w:t>DevOps</w:t>
      </w:r>
      <w:r w:rsidRPr="008B2B8A">
        <w:rPr>
          <w:rFonts w:ascii="Times New Roman" w:hAnsi="Times New Roman" w:cs="Times New Roman"/>
          <w:lang w:val="ru-RU"/>
        </w:rPr>
        <w:t>.</w:t>
      </w:r>
    </w:p>
    <w:p w14:paraId="6A8C62CC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ООО «Информационные производственные архитектуры» (Минск)</w:t>
      </w:r>
      <w:proofErr w:type="gramStart"/>
      <w:r w:rsidRPr="008B2B8A">
        <w:rPr>
          <w:rFonts w:ascii="Times New Roman" w:hAnsi="Times New Roman" w:cs="Times New Roman"/>
          <w:lang w:val="ru-RU"/>
        </w:rPr>
        <w:t>: Разрабатывает</w:t>
      </w:r>
      <w:proofErr w:type="gramEnd"/>
      <w:r w:rsidRPr="008B2B8A">
        <w:rPr>
          <w:rFonts w:ascii="Times New Roman" w:hAnsi="Times New Roman" w:cs="Times New Roman"/>
          <w:lang w:val="ru-RU"/>
        </w:rPr>
        <w:t xml:space="preserve"> программное обеспечение для транспорта и энергетики, активно внедряя решения </w:t>
      </w:r>
      <w:r w:rsidRPr="008B2B8A">
        <w:rPr>
          <w:rFonts w:ascii="Times New Roman" w:hAnsi="Times New Roman" w:cs="Times New Roman"/>
        </w:rPr>
        <w:t>IoT</w:t>
      </w:r>
      <w:r w:rsidRPr="008B2B8A">
        <w:rPr>
          <w:rFonts w:ascii="Times New Roman" w:hAnsi="Times New Roman" w:cs="Times New Roman"/>
          <w:lang w:val="ru-RU"/>
        </w:rPr>
        <w:t xml:space="preserve"> и автоматизацию для государственных и частных предприятий, также занимается импортозамещением ПО.</w:t>
      </w:r>
    </w:p>
    <w:p w14:paraId="26B713D0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ООО «ИБА» (Екатеринбург)</w:t>
      </w:r>
      <w:proofErr w:type="gramStart"/>
      <w:r w:rsidRPr="008B2B8A">
        <w:rPr>
          <w:rFonts w:ascii="Times New Roman" w:hAnsi="Times New Roman" w:cs="Times New Roman"/>
          <w:lang w:val="ru-RU"/>
        </w:rPr>
        <w:t>: Обеспечивает</w:t>
      </w:r>
      <w:proofErr w:type="gramEnd"/>
      <w:r w:rsidRPr="008B2B8A">
        <w:rPr>
          <w:rFonts w:ascii="Times New Roman" w:hAnsi="Times New Roman" w:cs="Times New Roman"/>
          <w:lang w:val="ru-RU"/>
        </w:rPr>
        <w:t xml:space="preserve"> разработку и внедрение ИТ-решений для клиентов в России, специализируется на обслуживании банковского оборудования и интеграции бизнес-приложений.</w:t>
      </w:r>
    </w:p>
    <w:p w14:paraId="587FD506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Учреждение дополнительного образования «Институт ИТ и бизнес-администрирования» (Минск)</w:t>
      </w:r>
      <w:proofErr w:type="gramStart"/>
      <w:r w:rsidRPr="008B2B8A">
        <w:rPr>
          <w:rFonts w:ascii="Times New Roman" w:hAnsi="Times New Roman" w:cs="Times New Roman"/>
          <w:lang w:val="ru-RU"/>
        </w:rPr>
        <w:t>: Предоставляет</w:t>
      </w:r>
      <w:proofErr w:type="gramEnd"/>
      <w:r w:rsidRPr="008B2B8A">
        <w:rPr>
          <w:rFonts w:ascii="Times New Roman" w:hAnsi="Times New Roman" w:cs="Times New Roman"/>
          <w:lang w:val="ru-RU"/>
        </w:rPr>
        <w:t xml:space="preserve"> образовательные программы для подготовки специалистов в сфере ИТ и бизнес-администрирования.</w:t>
      </w:r>
    </w:p>
    <w:p w14:paraId="3B1C2571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ООО «</w:t>
      </w:r>
      <w:proofErr w:type="spellStart"/>
      <w:r w:rsidRPr="008B2B8A">
        <w:rPr>
          <w:rFonts w:ascii="Times New Roman" w:hAnsi="Times New Roman" w:cs="Times New Roman"/>
          <w:lang w:val="ru-RU"/>
        </w:rPr>
        <w:t>Техноцифра</w:t>
      </w:r>
      <w:proofErr w:type="spellEnd"/>
      <w:r w:rsidRPr="008B2B8A">
        <w:rPr>
          <w:rFonts w:ascii="Times New Roman" w:hAnsi="Times New Roman" w:cs="Times New Roman"/>
          <w:lang w:val="ru-RU"/>
        </w:rPr>
        <w:t xml:space="preserve"> Тандем Сервис» (Гомель)</w:t>
      </w:r>
      <w:proofErr w:type="gramStart"/>
      <w:r w:rsidRPr="008B2B8A">
        <w:rPr>
          <w:rFonts w:ascii="Times New Roman" w:hAnsi="Times New Roman" w:cs="Times New Roman"/>
          <w:lang w:val="ru-RU"/>
        </w:rPr>
        <w:t>: Специализируется</w:t>
      </w:r>
      <w:proofErr w:type="gramEnd"/>
      <w:r w:rsidRPr="008B2B8A">
        <w:rPr>
          <w:rFonts w:ascii="Times New Roman" w:hAnsi="Times New Roman" w:cs="Times New Roman"/>
          <w:lang w:val="ru-RU"/>
        </w:rPr>
        <w:t xml:space="preserve"> на техническом обслуживании решений по цифровизации, а также на разработке информационных систем для промышленных предприятий.</w:t>
      </w:r>
    </w:p>
    <w:p w14:paraId="41D526DC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>Отрасли, с которыми работает компания:</w:t>
      </w:r>
    </w:p>
    <w:p w14:paraId="2940925A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Государственный сектор</w:t>
      </w:r>
    </w:p>
    <w:p w14:paraId="2D3B44AA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lastRenderedPageBreak/>
        <w:t>Транспорт и логистика</w:t>
      </w:r>
    </w:p>
    <w:p w14:paraId="55C5E98D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Энергетика</w:t>
      </w:r>
    </w:p>
    <w:p w14:paraId="249D9E1E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Банки и финансы</w:t>
      </w:r>
    </w:p>
    <w:p w14:paraId="4DC79AD9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Промышленность</w:t>
      </w:r>
    </w:p>
    <w:p w14:paraId="7D8C4847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Нефтегазовая отрасль</w:t>
      </w:r>
    </w:p>
    <w:p w14:paraId="09BDB6A5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 xml:space="preserve">В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внедрены и функционируют системы менеджмента качества (СТБ </w:t>
      </w:r>
      <w:r w:rsidRPr="008B2B8A">
        <w:rPr>
          <w:rFonts w:ascii="Times New Roman" w:hAnsi="Times New Roman" w:cs="Times New Roman"/>
        </w:rPr>
        <w:t>ISO</w:t>
      </w:r>
      <w:r w:rsidRPr="008B2B8A">
        <w:rPr>
          <w:rFonts w:ascii="Times New Roman" w:hAnsi="Times New Roman" w:cs="Times New Roman"/>
          <w:lang w:val="ru-RU"/>
        </w:rPr>
        <w:t xml:space="preserve"> 9001-2015 и </w:t>
      </w:r>
      <w:r w:rsidRPr="008B2B8A">
        <w:rPr>
          <w:rFonts w:ascii="Times New Roman" w:hAnsi="Times New Roman" w:cs="Times New Roman"/>
        </w:rPr>
        <w:t>ISO</w:t>
      </w:r>
      <w:r w:rsidRPr="008B2B8A">
        <w:rPr>
          <w:rFonts w:ascii="Times New Roman" w:hAnsi="Times New Roman" w:cs="Times New Roman"/>
          <w:lang w:val="ru-RU"/>
        </w:rPr>
        <w:t xml:space="preserve"> 9001:2015) и менеджмента информационной безопасности (СТБ </w:t>
      </w:r>
      <w:r w:rsidRPr="008B2B8A">
        <w:rPr>
          <w:rFonts w:ascii="Times New Roman" w:hAnsi="Times New Roman" w:cs="Times New Roman"/>
        </w:rPr>
        <w:t>ISO</w:t>
      </w:r>
      <w:r w:rsidRPr="008B2B8A">
        <w:rPr>
          <w:rFonts w:ascii="Times New Roman" w:hAnsi="Times New Roman" w:cs="Times New Roman"/>
          <w:lang w:val="ru-RU"/>
        </w:rPr>
        <w:t>/</w:t>
      </w:r>
      <w:r w:rsidRPr="008B2B8A">
        <w:rPr>
          <w:rFonts w:ascii="Times New Roman" w:hAnsi="Times New Roman" w:cs="Times New Roman"/>
        </w:rPr>
        <w:t>IEC</w:t>
      </w:r>
      <w:r w:rsidRPr="008B2B8A">
        <w:rPr>
          <w:rFonts w:ascii="Times New Roman" w:hAnsi="Times New Roman" w:cs="Times New Roman"/>
          <w:lang w:val="ru-RU"/>
        </w:rPr>
        <w:t xml:space="preserve"> 27001-2016 и </w:t>
      </w:r>
      <w:r w:rsidRPr="008B2B8A">
        <w:rPr>
          <w:rFonts w:ascii="Times New Roman" w:hAnsi="Times New Roman" w:cs="Times New Roman"/>
        </w:rPr>
        <w:t>ISO</w:t>
      </w:r>
      <w:r w:rsidRPr="008B2B8A">
        <w:rPr>
          <w:rFonts w:ascii="Times New Roman" w:hAnsi="Times New Roman" w:cs="Times New Roman"/>
          <w:lang w:val="ru-RU"/>
        </w:rPr>
        <w:t>/</w:t>
      </w:r>
      <w:r w:rsidRPr="008B2B8A">
        <w:rPr>
          <w:rFonts w:ascii="Times New Roman" w:hAnsi="Times New Roman" w:cs="Times New Roman"/>
        </w:rPr>
        <w:t>IEC</w:t>
      </w:r>
      <w:r w:rsidRPr="008B2B8A">
        <w:rPr>
          <w:rFonts w:ascii="Times New Roman" w:hAnsi="Times New Roman" w:cs="Times New Roman"/>
          <w:lang w:val="ru-RU"/>
        </w:rPr>
        <w:t xml:space="preserve"> 27001:2013).</w:t>
      </w:r>
    </w:p>
    <w:p w14:paraId="4E148C51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>ТИБО – 2024: ускорение перехода на отечественное ПО</w:t>
      </w:r>
    </w:p>
    <w:p w14:paraId="0557D7FF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 xml:space="preserve">Одной из ключевых тем форума «ТИБО-2024» стало импортозамещение западного ПО. Генеральный директор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Дмитрий </w:t>
      </w:r>
      <w:proofErr w:type="spellStart"/>
      <w:r w:rsidRPr="008B2B8A">
        <w:rPr>
          <w:rFonts w:ascii="Times New Roman" w:hAnsi="Times New Roman" w:cs="Times New Roman"/>
          <w:lang w:val="ru-RU"/>
        </w:rPr>
        <w:t>Коневцев</w:t>
      </w:r>
      <w:proofErr w:type="spellEnd"/>
      <w:r w:rsidRPr="008B2B8A">
        <w:rPr>
          <w:rFonts w:ascii="Times New Roman" w:hAnsi="Times New Roman" w:cs="Times New Roman"/>
          <w:lang w:val="ru-RU"/>
        </w:rPr>
        <w:t xml:space="preserve"> отметил оживление на рынке ИТ Беларуси и выразил уверенность в реализации стратегии импортозамещения. В рамках форума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подписала дорожную карту сотрудничества с ГК «Росатом» и АО «ТВЭЛ» для продвижения цифровой платформы «Атом </w:t>
      </w:r>
      <w:proofErr w:type="spellStart"/>
      <w:r w:rsidRPr="008B2B8A">
        <w:rPr>
          <w:rFonts w:ascii="Times New Roman" w:hAnsi="Times New Roman" w:cs="Times New Roman"/>
          <w:lang w:val="ru-RU"/>
        </w:rPr>
        <w:t>Майнд</w:t>
      </w:r>
      <w:proofErr w:type="spellEnd"/>
      <w:r w:rsidRPr="008B2B8A">
        <w:rPr>
          <w:rFonts w:ascii="Times New Roman" w:hAnsi="Times New Roman" w:cs="Times New Roman"/>
          <w:lang w:val="ru-RU"/>
        </w:rPr>
        <w:t>».</w:t>
      </w:r>
    </w:p>
    <w:p w14:paraId="1605F994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 xml:space="preserve">Юбилей БГУИР и сотрудничество с </w:t>
      </w:r>
      <w:r w:rsidRPr="008B2B8A">
        <w:rPr>
          <w:rFonts w:ascii="Times New Roman" w:hAnsi="Times New Roman" w:cs="Times New Roman"/>
          <w:sz w:val="32"/>
          <w:szCs w:val="32"/>
        </w:rPr>
        <w:t>IBA</w:t>
      </w:r>
      <w:r w:rsidRPr="008B2B8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B2B8A">
        <w:rPr>
          <w:rFonts w:ascii="Times New Roman" w:hAnsi="Times New Roman" w:cs="Times New Roman"/>
          <w:sz w:val="32"/>
          <w:szCs w:val="32"/>
        </w:rPr>
        <w:t>Group</w:t>
      </w:r>
    </w:p>
    <w:p w14:paraId="7E444F1F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 xml:space="preserve">15 марта 2024 года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поздравила Белорусский государственный университет информатики и радиоэлектроники с 60-летием. Сотрудничество между университетом и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длится уже 30 лет и является успешным, принося перспективные идеи и решения для образовательной сферы.</w:t>
      </w:r>
    </w:p>
    <w:p w14:paraId="1D9C467C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>Прогнозирование объема продаж для ОАО «Лидское пиво»</w:t>
      </w:r>
    </w:p>
    <w:p w14:paraId="0F48BE05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  <w:lang w:val="ru-RU"/>
        </w:rPr>
        <w:t xml:space="preserve">Для ОАО «Лидское пиво» </w:t>
      </w: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провела анализ влияния маркетинговых активностей на продажи, построив прогнозную модель для планирования производства и определив факторы, влияющие на спрос. Специалисты компании использовали технологии </w:t>
      </w:r>
      <w:r w:rsidRPr="008B2B8A">
        <w:rPr>
          <w:rFonts w:ascii="Times New Roman" w:hAnsi="Times New Roman" w:cs="Times New Roman"/>
        </w:rPr>
        <w:t>Data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Science</w:t>
      </w:r>
      <w:r w:rsidRPr="008B2B8A">
        <w:rPr>
          <w:rFonts w:ascii="Times New Roman" w:hAnsi="Times New Roman" w:cs="Times New Roman"/>
          <w:lang w:val="ru-RU"/>
        </w:rPr>
        <w:t>, создав эконометрическую модель для оценки сезонности и акционных эффектов.</w:t>
      </w:r>
    </w:p>
    <w:p w14:paraId="74AE776B" w14:textId="77777777" w:rsidR="008B2B8A" w:rsidRPr="008B2B8A" w:rsidRDefault="008B2B8A" w:rsidP="008B2B8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2B8A">
        <w:rPr>
          <w:rFonts w:ascii="Times New Roman" w:hAnsi="Times New Roman" w:cs="Times New Roman"/>
          <w:sz w:val="32"/>
          <w:szCs w:val="32"/>
          <w:lang w:val="ru-RU"/>
        </w:rPr>
        <w:t>Заключение</w:t>
      </w:r>
    </w:p>
    <w:p w14:paraId="64282726" w14:textId="77777777" w:rsidR="008B2B8A" w:rsidRPr="008B2B8A" w:rsidRDefault="008B2B8A" w:rsidP="008B2B8A">
      <w:pPr>
        <w:rPr>
          <w:rFonts w:ascii="Times New Roman" w:hAnsi="Times New Roman" w:cs="Times New Roman"/>
          <w:lang w:val="ru-RU"/>
        </w:rPr>
      </w:pPr>
      <w:r w:rsidRPr="008B2B8A">
        <w:rPr>
          <w:rFonts w:ascii="Times New Roman" w:hAnsi="Times New Roman" w:cs="Times New Roman"/>
        </w:rPr>
        <w:t>IBA</w:t>
      </w:r>
      <w:r w:rsidRPr="008B2B8A">
        <w:rPr>
          <w:rFonts w:ascii="Times New Roman" w:hAnsi="Times New Roman" w:cs="Times New Roman"/>
          <w:lang w:val="ru-RU"/>
        </w:rPr>
        <w:t xml:space="preserve"> </w:t>
      </w:r>
      <w:r w:rsidRPr="008B2B8A">
        <w:rPr>
          <w:rFonts w:ascii="Times New Roman" w:hAnsi="Times New Roman" w:cs="Times New Roman"/>
        </w:rPr>
        <w:t>Group</w:t>
      </w:r>
      <w:r w:rsidRPr="008B2B8A">
        <w:rPr>
          <w:rFonts w:ascii="Times New Roman" w:hAnsi="Times New Roman" w:cs="Times New Roman"/>
          <w:lang w:val="ru-RU"/>
        </w:rPr>
        <w:t xml:space="preserve"> — это компания с многолетним опытом, квалифицированной командой и множеством успешных проектов, подтверждающих её компетентность в различных сферах бизнес-деятельности.</w:t>
      </w:r>
    </w:p>
    <w:p w14:paraId="114926DD" w14:textId="18848EFC" w:rsidR="007B0F73" w:rsidRPr="008B2B8A" w:rsidRDefault="007B0F73" w:rsidP="008B2B8A">
      <w:pPr>
        <w:rPr>
          <w:rFonts w:ascii="Times New Roman" w:hAnsi="Times New Roman" w:cs="Times New Roman"/>
          <w:lang w:val="ru-RU"/>
        </w:rPr>
      </w:pPr>
    </w:p>
    <w:sectPr w:rsidR="007B0F73" w:rsidRPr="008B2B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168"/>
    <w:multiLevelType w:val="hybridMultilevel"/>
    <w:tmpl w:val="156AD882"/>
    <w:lvl w:ilvl="0" w:tplc="0756B94C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77FDD"/>
    <w:multiLevelType w:val="multilevel"/>
    <w:tmpl w:val="29D6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75AEC"/>
    <w:multiLevelType w:val="multilevel"/>
    <w:tmpl w:val="ACF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67E9B"/>
    <w:multiLevelType w:val="hybridMultilevel"/>
    <w:tmpl w:val="B21A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B"/>
    <w:rsid w:val="001556CD"/>
    <w:rsid w:val="002E30AB"/>
    <w:rsid w:val="00345AE7"/>
    <w:rsid w:val="006C5C06"/>
    <w:rsid w:val="006D037A"/>
    <w:rsid w:val="007336A7"/>
    <w:rsid w:val="007B0F73"/>
    <w:rsid w:val="0082105D"/>
    <w:rsid w:val="008B2B8A"/>
    <w:rsid w:val="00CE69C5"/>
    <w:rsid w:val="00DD1012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50AE"/>
  <w15:chartTrackingRefBased/>
  <w15:docId w15:val="{26953232-B62D-4AD1-834F-87D0A75C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E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69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E6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E26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D03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37A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8B2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0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039895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0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0266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4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9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54460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Luflexia ⠀</cp:lastModifiedBy>
  <cp:revision>6</cp:revision>
  <dcterms:created xsi:type="dcterms:W3CDTF">2024-09-12T20:49:00Z</dcterms:created>
  <dcterms:modified xsi:type="dcterms:W3CDTF">2024-11-09T19:31:00Z</dcterms:modified>
</cp:coreProperties>
</file>