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FC709" w14:textId="77777777" w:rsidR="00171D6A" w:rsidRP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bCs/>
          <w:color w:val="434343"/>
          <w:sz w:val="28"/>
          <w:szCs w:val="28"/>
        </w:rPr>
      </w:pPr>
      <w:bookmarkStart w:id="0" w:name="_GoBack"/>
      <w:bookmarkEnd w:id="0"/>
      <w:r w:rsidRPr="00171D6A">
        <w:rPr>
          <w:rFonts w:ascii="Times New Roman" w:hAnsi="Times New Roman" w:cs="Times New Roman"/>
          <w:b/>
          <w:bCs/>
          <w:color w:val="434343"/>
          <w:sz w:val="28"/>
          <w:szCs w:val="28"/>
        </w:rPr>
        <w:t>Работа с анализатором</w:t>
      </w:r>
    </w:p>
    <w:p w14:paraId="58B373EB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Работа с анализатором доступна только лаборанту-исследователю, который при входе в</w:t>
      </w:r>
    </w:p>
    <w:p w14:paraId="7772DB6E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окно анализатора видит список невыполненных услуг.</w:t>
      </w:r>
    </w:p>
    <w:p w14:paraId="0C58FBBB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Анализатор - это медицинский прибор, на котором проводится исследование биоматериала.</w:t>
      </w:r>
    </w:p>
    <w:p w14:paraId="171F238B" w14:textId="522FB5FA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Биоматериал загружается в анализатор, специальная система дозирования отправляет биоматериал на реактив, сенсор реактива выдает некоторый показатель - число, текст, знак. Это и есть результат исследования.</w:t>
      </w:r>
    </w:p>
    <w:p w14:paraId="20A3542E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Задача нашей информационной системы - автоматизировать отправление материала на</w:t>
      </w:r>
    </w:p>
    <w:p w14:paraId="34E12388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анализатор и получение результатов.</w:t>
      </w:r>
    </w:p>
    <w:p w14:paraId="3C1CE270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Для эмуляции анализатора Вам необходимо запустить приложение LIMSAnalyzers.exe на</w:t>
      </w:r>
    </w:p>
    <w:p w14:paraId="3B27A7D9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своей виртуальной машине, методы по работе с которым будут описаны ниже.</w:t>
      </w:r>
    </w:p>
    <w:p w14:paraId="7B5EFC68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Лаборант-исследователь в окне должен видеть анализаторы лаборатории с возможными</w:t>
      </w:r>
    </w:p>
    <w:p w14:paraId="0606140D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исследованиями на них. Выбрав один из представленных анализаторов, пользователь видит список</w:t>
      </w:r>
    </w:p>
    <w:p w14:paraId="323BEA59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невыполненных услуг, доступных на данном анализаторе. Некоторые услуги могут быть</w:t>
      </w:r>
    </w:p>
    <w:p w14:paraId="3F9A37F1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выполнены на нескольких анализаторах. Лаборант-исследователь выбирает услугу и отправляет</w:t>
      </w:r>
    </w:p>
    <w:p w14:paraId="1A60E9B3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биоматериал на анализатор с помощью нажатия специальной кнопки “отправить на исследование”</w:t>
      </w:r>
    </w:p>
    <w:p w14:paraId="12F24701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около услуги.</w:t>
      </w:r>
    </w:p>
    <w:p w14:paraId="089ED78A" w14:textId="3AF87528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Отправка услуги на анализатор должна быть реализована с помощью API по HTTP в формате JSON. Максимальное время ожидания работы анализатора - 30 секунд. После отправки запроса на анализатор, необходимо изменить статус у услуги на “отправлена на исследование”.</w:t>
      </w:r>
    </w:p>
    <w:p w14:paraId="50BF7A6F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Результаты всех исследований заносятся в базу данных.</w:t>
      </w:r>
    </w:p>
    <w:p w14:paraId="5CC8E218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Отправка услуги на анализатор не должна блокировать интерфейс (должна быть в</w:t>
      </w:r>
    </w:p>
    <w:p w14:paraId="21969088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параллельном потоке).</w:t>
      </w:r>
    </w:p>
    <w:p w14:paraId="283374C5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Реализуйте возможность асинхронной работы лаборанта-исследователя с несколькими</w:t>
      </w:r>
    </w:p>
    <w:p w14:paraId="5913685B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анализаторами, то есть лаборант-исследователь может перейти в окно другого анализатора и</w:t>
      </w:r>
    </w:p>
    <w:p w14:paraId="58974D23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отправить услугу на исследование.</w:t>
      </w:r>
    </w:p>
    <w:p w14:paraId="3F772F00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После отправки услуги на анализатор, необходимо периодически опрашивать анализатор на</w:t>
      </w:r>
    </w:p>
    <w:p w14:paraId="5A52F36E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предмет готовности исследования и получения результатов. При этом, около конкретной услуги</w:t>
      </w:r>
    </w:p>
    <w:p w14:paraId="3B51BA66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необходимо показывать анимацию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loader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для индикации процесса исследования, а также</w:t>
      </w:r>
    </w:p>
    <w:p w14:paraId="4968A30F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процентный статус исследования. При получении результата с анализатора, лаборант должен</w:t>
      </w:r>
    </w:p>
    <w:p w14:paraId="4E4465A4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одобрить результат. Если значения, полученные с анализатора, отклоняются от среднего в 5 раз,</w:t>
      </w:r>
    </w:p>
    <w:p w14:paraId="30FC33B3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должно появится сообщение о возможном сбое исследования или некачественном биоматериале.</w:t>
      </w:r>
    </w:p>
    <w:p w14:paraId="56581BD0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Но данное сообщение лаборант может закрыть и одобрить правильность исследования.</w:t>
      </w:r>
    </w:p>
    <w:p w14:paraId="0D2FE6D6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Если лаборант одобрил результат, то услуга получает статус “выполнена”. Если лаборант</w:t>
      </w:r>
    </w:p>
    <w:p w14:paraId="01B76548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не одобрил результат, то услуга получает статус - необходим повторный забор биоматериала.</w:t>
      </w:r>
    </w:p>
    <w:p w14:paraId="73B51DD8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Реализуйте в интерфейсе анализатора возможность просмотра списка невыполненных услуг</w:t>
      </w:r>
    </w:p>
    <w:p w14:paraId="0646EB80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(исследований) и выполняющихся услуг со статусом, полем для вывода результата и кнопки</w:t>
      </w:r>
    </w:p>
    <w:p w14:paraId="69C533A3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одобрения услуги. Анализатор выдает процентный статус выполнения исследования, отобразите</w:t>
      </w:r>
    </w:p>
    <w:p w14:paraId="4D5ADF83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это в интерфейсе выполняющихся услуг.</w:t>
      </w:r>
    </w:p>
    <w:p w14:paraId="323D82A0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Если все анализаторы в работе (заняты), мы не можем отправить на анализатор новые</w:t>
      </w:r>
    </w:p>
    <w:p w14:paraId="7CC90C63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услуги.</w:t>
      </w:r>
    </w:p>
    <w:p w14:paraId="47ED311E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18"/>
          <w:szCs w:val="18"/>
        </w:rPr>
        <w:t xml:space="preserve">Код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исследования,Название,Стоимость,Тип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результата,Доступные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</w:rPr>
        <w:t xml:space="preserve"> анализаторы</w:t>
      </w:r>
    </w:p>
    <w:p w14:paraId="71822F2D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619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TSH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262.71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Integer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Ledetect</w:t>
      </w:r>
      <w:proofErr w:type="spellEnd"/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|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Biorad</w:t>
      </w:r>
      <w:proofErr w:type="spellEnd"/>
    </w:p>
    <w:p w14:paraId="2A58C50A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311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Амилаза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361.88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Integer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Ledetect</w:t>
      </w:r>
      <w:proofErr w:type="spellEnd"/>
    </w:p>
    <w:p w14:paraId="2A8BD57E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548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Альбумин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234.09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Integer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Biorad</w:t>
      </w:r>
      <w:proofErr w:type="spellEnd"/>
    </w:p>
    <w:p w14:paraId="518A19D7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258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Креатинин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143.22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Integer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Biorad</w:t>
      </w:r>
      <w:proofErr w:type="spellEnd"/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|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Ledetect</w:t>
      </w:r>
      <w:proofErr w:type="spellEnd"/>
    </w:p>
    <w:p w14:paraId="3A0E297E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176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Билирубин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</w:rPr>
        <w:t>общий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102.85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Integer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Biorad</w:t>
      </w:r>
      <w:proofErr w:type="spellEnd"/>
    </w:p>
    <w:p w14:paraId="4C5A9F30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501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Гепатит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</w:rPr>
        <w:t>В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176.83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String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Ledetect</w:t>
      </w:r>
      <w:proofErr w:type="spellEnd"/>
    </w:p>
    <w:p w14:paraId="4B99DB2A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8181"/>
          <w:sz w:val="18"/>
          <w:szCs w:val="18"/>
        </w:rPr>
        <w:t>543</w:t>
      </w:r>
      <w:r>
        <w:rPr>
          <w:rFonts w:ascii="Times New Roman" w:hAnsi="Times New Roman" w:cs="Times New Roman"/>
          <w:color w:val="333333"/>
          <w:sz w:val="18"/>
          <w:szCs w:val="18"/>
        </w:rPr>
        <w:t>,Гепатит С,</w:t>
      </w:r>
      <w:r>
        <w:rPr>
          <w:rFonts w:ascii="Times New Roman" w:hAnsi="Times New Roman" w:cs="Times New Roman"/>
          <w:color w:val="008181"/>
          <w:sz w:val="18"/>
          <w:szCs w:val="18"/>
        </w:rPr>
        <w:t>289.99</w:t>
      </w:r>
      <w:r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String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Ledetect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</w:rPr>
        <w:t xml:space="preserve"> |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Biorad</w:t>
      </w:r>
      <w:proofErr w:type="spellEnd"/>
    </w:p>
    <w:p w14:paraId="09209DDE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8181"/>
          <w:sz w:val="18"/>
          <w:szCs w:val="18"/>
        </w:rPr>
        <w:t>557</w:t>
      </w:r>
      <w:r>
        <w:rPr>
          <w:rFonts w:ascii="Times New Roman" w:hAnsi="Times New Roman" w:cs="Times New Roman"/>
          <w:color w:val="333333"/>
          <w:sz w:val="18"/>
          <w:szCs w:val="18"/>
        </w:rPr>
        <w:t>,ВИЧ,</w:t>
      </w:r>
      <w:r>
        <w:rPr>
          <w:rFonts w:ascii="Times New Roman" w:hAnsi="Times New Roman" w:cs="Times New Roman"/>
          <w:color w:val="008181"/>
          <w:sz w:val="18"/>
          <w:szCs w:val="18"/>
        </w:rPr>
        <w:t>490.77</w:t>
      </w:r>
      <w:r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String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Ledetect</w:t>
      </w:r>
      <w:proofErr w:type="spellEnd"/>
    </w:p>
    <w:p w14:paraId="4354FB21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229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СПИД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341.78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String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Ledetect</w:t>
      </w:r>
      <w:proofErr w:type="spellEnd"/>
    </w:p>
    <w:p w14:paraId="2E3304A5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415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Кальций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</w:rPr>
        <w:t>общий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419.9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Integer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Ledetect</w:t>
      </w:r>
      <w:proofErr w:type="spellEnd"/>
    </w:p>
    <w:p w14:paraId="7645F7BE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323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Глюкоза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447.65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Integer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Ledetect</w:t>
      </w:r>
      <w:proofErr w:type="spellEnd"/>
    </w:p>
    <w:p w14:paraId="753E3100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855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Ковид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IgM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209.78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String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Biorad</w:t>
      </w:r>
      <w:proofErr w:type="spellEnd"/>
    </w:p>
    <w:p w14:paraId="6DEACC4D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346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Общий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</w:rPr>
        <w:t>белок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396.03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Integer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Ledetect</w:t>
      </w:r>
      <w:proofErr w:type="spellEnd"/>
    </w:p>
    <w:p w14:paraId="63AC9730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836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Железо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105.32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Integer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Biorad</w:t>
      </w:r>
      <w:proofErr w:type="spellEnd"/>
    </w:p>
    <w:p w14:paraId="6F30F7F5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659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Сифилис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RPR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443.66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String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Ledetect</w:t>
      </w:r>
      <w:proofErr w:type="spellEnd"/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|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Biorad</w:t>
      </w:r>
      <w:proofErr w:type="spellEnd"/>
    </w:p>
    <w:p w14:paraId="44A564F2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 w:rsidRPr="00D52DD3">
        <w:rPr>
          <w:rFonts w:ascii="Times New Roman" w:hAnsi="Times New Roman" w:cs="Times New Roman"/>
          <w:color w:val="008181"/>
          <w:sz w:val="18"/>
          <w:szCs w:val="18"/>
        </w:rPr>
        <w:t>797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>
        <w:rPr>
          <w:rFonts w:ascii="Times New Roman" w:hAnsi="Times New Roman" w:cs="Times New Roman"/>
          <w:color w:val="333333"/>
          <w:sz w:val="18"/>
          <w:szCs w:val="18"/>
        </w:rPr>
        <w:t>АТ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</w:rPr>
        <w:t>и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</w:rPr>
        <w:t>АГ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</w:rPr>
        <w:t>к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</w:rPr>
        <w:t>ВИЧ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1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/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2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Pr="00D52DD3">
        <w:rPr>
          <w:rFonts w:ascii="Times New Roman" w:hAnsi="Times New Roman" w:cs="Times New Roman"/>
          <w:color w:val="008181"/>
          <w:sz w:val="18"/>
          <w:szCs w:val="18"/>
        </w:rPr>
        <w:t>370.62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String</w:t>
      </w:r>
      <w:r w:rsidRPr="00D52DD3"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 w:rsidRPr="00171D6A">
        <w:rPr>
          <w:rFonts w:ascii="Times New Roman" w:hAnsi="Times New Roman" w:cs="Times New Roman"/>
          <w:color w:val="333333"/>
          <w:sz w:val="18"/>
          <w:szCs w:val="18"/>
          <w:lang w:val="en-US"/>
        </w:rPr>
        <w:t>Biorad</w:t>
      </w:r>
      <w:proofErr w:type="spellEnd"/>
    </w:p>
    <w:p w14:paraId="181E63F8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8181"/>
          <w:sz w:val="18"/>
          <w:szCs w:val="18"/>
        </w:rPr>
        <w:t>287</w:t>
      </w:r>
      <w:r>
        <w:rPr>
          <w:rFonts w:ascii="Times New Roman" w:hAnsi="Times New Roman" w:cs="Times New Roman"/>
          <w:color w:val="333333"/>
          <w:sz w:val="18"/>
          <w:szCs w:val="18"/>
        </w:rPr>
        <w:t>,Волчаночный антикоагулянт,</w:t>
      </w:r>
      <w:r>
        <w:rPr>
          <w:rFonts w:ascii="Times New Roman" w:hAnsi="Times New Roman" w:cs="Times New Roman"/>
          <w:color w:val="008181"/>
          <w:sz w:val="18"/>
          <w:szCs w:val="18"/>
        </w:rPr>
        <w:t>290.11</w:t>
      </w:r>
      <w:r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String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Biorad</w:t>
      </w:r>
      <w:proofErr w:type="spellEnd"/>
    </w:p>
    <w:p w14:paraId="60EDE294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Описание:</w:t>
      </w:r>
    </w:p>
    <w:p w14:paraId="211A3E87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Отправка заказа: POST </w:t>
      </w:r>
      <w:r>
        <w:rPr>
          <w:rFonts w:ascii="Times New Roman" w:hAnsi="Times New Roman" w:cs="Times New Roman"/>
          <w:color w:val="1155CD"/>
          <w:sz w:val="22"/>
          <w:szCs w:val="22"/>
        </w:rPr>
        <w:t>http://localhost:5000/api/analyzer/{name</w:t>
      </w:r>
      <w:r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06DD9711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Content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Type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application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/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json</w:t>
      </w:r>
    </w:p>
    <w:p w14:paraId="7DF9085E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Структура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запроса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JSON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 xml:space="preserve"> { “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patient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”: “{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id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}”, “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services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”: [{ “</w:t>
      </w:r>
      <w:proofErr w:type="spellStart"/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serviceCode</w:t>
      </w:r>
      <w:proofErr w:type="spellEnd"/>
      <w:r w:rsidRPr="00D52DD3">
        <w:rPr>
          <w:rFonts w:ascii="Times New Roman" w:hAnsi="Times New Roman" w:cs="Times New Roman"/>
          <w:color w:val="000000"/>
          <w:sz w:val="22"/>
          <w:szCs w:val="22"/>
        </w:rPr>
        <w:t>”: 000 }, { “</w:t>
      </w:r>
      <w:proofErr w:type="spellStart"/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serviceCode</w:t>
      </w:r>
      <w:proofErr w:type="spellEnd"/>
      <w:r w:rsidRPr="00D52DD3">
        <w:rPr>
          <w:rFonts w:ascii="Times New Roman" w:hAnsi="Times New Roman" w:cs="Times New Roman"/>
          <w:color w:val="000000"/>
          <w:sz w:val="22"/>
          <w:szCs w:val="22"/>
        </w:rPr>
        <w:t>”: 000</w:t>
      </w:r>
    </w:p>
    <w:p w14:paraId="55C2E9E5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}, ….] }</w:t>
      </w:r>
    </w:p>
    <w:p w14:paraId="3193D7D3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При успешном создании возвращается код 200. Если возникла ошибка код 400 с текстом ошибки.</w:t>
      </w:r>
    </w:p>
    <w:p w14:paraId="0FCB8722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Получение результатов/статуса: GET </w:t>
      </w:r>
      <w:r>
        <w:rPr>
          <w:rFonts w:ascii="Times New Roman" w:hAnsi="Times New Roman" w:cs="Times New Roman"/>
          <w:color w:val="1155CD"/>
          <w:sz w:val="22"/>
          <w:szCs w:val="22"/>
        </w:rPr>
        <w:t>http://localhost:5000/api/analyzer/{name</w:t>
      </w:r>
      <w:r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0E0BCFCA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Content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Type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application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/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json</w:t>
      </w:r>
    </w:p>
    <w:p w14:paraId="762F20D7" w14:textId="77777777" w:rsidR="00171D6A" w:rsidRPr="00D52DD3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Структура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ответа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JSON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 xml:space="preserve"> { “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patient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”: “{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id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}”, “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services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”: [{ “</w:t>
      </w:r>
      <w:r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ode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”: 000, “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result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”: “” }, { “</w:t>
      </w:r>
      <w:r w:rsidRPr="00171D6A">
        <w:rPr>
          <w:rFonts w:ascii="Times New Roman" w:hAnsi="Times New Roman" w:cs="Times New Roman"/>
          <w:color w:val="000000"/>
          <w:sz w:val="22"/>
          <w:szCs w:val="22"/>
          <w:lang w:val="en-US"/>
        </w:rPr>
        <w:t>code</w:t>
      </w:r>
      <w:r w:rsidRPr="00D52DD3">
        <w:rPr>
          <w:rFonts w:ascii="Times New Roman" w:hAnsi="Times New Roman" w:cs="Times New Roman"/>
          <w:color w:val="000000"/>
          <w:sz w:val="22"/>
          <w:szCs w:val="22"/>
        </w:rPr>
        <w:t>”: 000,</w:t>
      </w:r>
    </w:p>
    <w:p w14:paraId="090BDB9C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result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”: “” }, ….] }</w:t>
      </w:r>
    </w:p>
    <w:p w14:paraId="26F49AC2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Или статус заказа (если он еще не выполнен, в процентах) JSON { “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progress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”: 000 }</w:t>
      </w:r>
    </w:p>
    <w:p w14:paraId="10E1C8F7" w14:textId="0CF5F3B2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При успешном получении код 200.</w:t>
      </w:r>
    </w:p>
    <w:p w14:paraId="5292BB38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0E75FF5" w14:textId="77777777" w:rsidR="00171D6A" w:rsidRP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bCs/>
          <w:color w:val="434343"/>
          <w:sz w:val="28"/>
          <w:szCs w:val="28"/>
        </w:rPr>
      </w:pPr>
      <w:r w:rsidRPr="00171D6A">
        <w:rPr>
          <w:rFonts w:ascii="Times New Roman" w:hAnsi="Times New Roman" w:cs="Times New Roman"/>
          <w:b/>
          <w:bCs/>
          <w:color w:val="434343"/>
          <w:sz w:val="28"/>
          <w:szCs w:val="28"/>
        </w:rPr>
        <w:t>Формирование счета страховой компании</w:t>
      </w:r>
    </w:p>
    <w:p w14:paraId="075904A3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Бухгалтер должен сформировать счет на каждую страховую компанию за определенный</w:t>
      </w:r>
    </w:p>
    <w:p w14:paraId="7D139164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период времени и сохранить его в формате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pdf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2BDA1A9" w14:textId="77777777" w:rsidR="00171D6A" w:rsidRDefault="00171D6A" w:rsidP="00171D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Счет содержит: название страховой компании, период для оплаты, ФИО пациентов с</w:t>
      </w:r>
    </w:p>
    <w:p w14:paraId="6FEFC5CE" w14:textId="77777777" w:rsid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оказанными им услугами, стоимостью каждой услуги, стоимостью услуг по каждому пациенту и</w:t>
      </w:r>
    </w:p>
    <w:p w14:paraId="3F0762FA" w14:textId="4362A407" w:rsidR="002D6222" w:rsidRPr="00171D6A" w:rsidRDefault="00171D6A" w:rsidP="00171D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итоговая стоимость по всем пациентам за указанный период. Счет также необходимо выгрузить в файл .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csv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sectPr w:rsidR="002D6222" w:rsidRPr="00171D6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FAB04" w14:textId="77777777" w:rsidR="00204641" w:rsidRDefault="00204641" w:rsidP="0091307E">
      <w:r>
        <w:separator/>
      </w:r>
    </w:p>
  </w:endnote>
  <w:endnote w:type="continuationSeparator" w:id="0">
    <w:p w14:paraId="1AC26AD3" w14:textId="77777777" w:rsidR="00204641" w:rsidRDefault="00204641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65241" w14:textId="77777777" w:rsidR="00204641" w:rsidRDefault="00204641" w:rsidP="0091307E">
      <w:r>
        <w:separator/>
      </w:r>
    </w:p>
  </w:footnote>
  <w:footnote w:type="continuationSeparator" w:id="0">
    <w:p w14:paraId="3DFC50F2" w14:textId="77777777" w:rsidR="00204641" w:rsidRDefault="00204641" w:rsidP="00913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766E"/>
    <w:multiLevelType w:val="multilevel"/>
    <w:tmpl w:val="782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94F0F"/>
    <w:multiLevelType w:val="multilevel"/>
    <w:tmpl w:val="53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05293D"/>
    <w:rsid w:val="00171D6A"/>
    <w:rsid w:val="00186F93"/>
    <w:rsid w:val="00204641"/>
    <w:rsid w:val="002E6A88"/>
    <w:rsid w:val="00532D7B"/>
    <w:rsid w:val="006715FA"/>
    <w:rsid w:val="008E144F"/>
    <w:rsid w:val="0091307E"/>
    <w:rsid w:val="009A15EB"/>
    <w:rsid w:val="00B66E0D"/>
    <w:rsid w:val="00B67AAA"/>
    <w:rsid w:val="00B975E8"/>
    <w:rsid w:val="00D52DD3"/>
    <w:rsid w:val="00E451DE"/>
    <w:rsid w:val="00E479DC"/>
    <w:rsid w:val="00E52CAC"/>
    <w:rsid w:val="00E8770D"/>
    <w:rsid w:val="00FB3980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0"/>
    <w:uiPriority w:val="99"/>
    <w:semiHidden/>
    <w:unhideWhenUsed/>
    <w:rsid w:val="00E8770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975E8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75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Станислав Макиевский</cp:lastModifiedBy>
  <cp:revision>4</cp:revision>
  <cp:lastPrinted>2020-10-04T06:54:00Z</cp:lastPrinted>
  <dcterms:created xsi:type="dcterms:W3CDTF">2020-10-04T07:04:00Z</dcterms:created>
  <dcterms:modified xsi:type="dcterms:W3CDTF">2023-09-08T06:38:00Z</dcterms:modified>
</cp:coreProperties>
</file>