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9405" w14:textId="5B4FD13F" w:rsidR="00CB18F6" w:rsidRDefault="00306B02" w:rsidP="00306B02">
      <w:pPr>
        <w:pStyle w:val="Heading2"/>
        <w:rPr>
          <w:lang w:val="en-GB"/>
        </w:rPr>
      </w:pPr>
      <w:r>
        <w:rPr>
          <w:lang w:val="en-GB"/>
        </w:rPr>
        <w:t>What is a .bib file?</w:t>
      </w:r>
    </w:p>
    <w:p w14:paraId="53ADB8C5" w14:textId="6A9C2BAF" w:rsidR="00306B02" w:rsidRDefault="00463EB0" w:rsidP="00306B02">
      <w:r w:rsidRPr="00463EB0">
        <w:t>A .bib file is a plain</w:t>
      </w:r>
      <w:r w:rsidRPr="00463EB0">
        <w:noBreakHyphen/>
        <w:t xml:space="preserve">text </w:t>
      </w:r>
      <w:r w:rsidRPr="00463EB0">
        <w:rPr>
          <w:b/>
          <w:bCs/>
        </w:rPr>
        <w:t>bibliography database</w:t>
      </w:r>
      <w:r w:rsidRPr="00463EB0">
        <w:t xml:space="preserve"> in </w:t>
      </w:r>
      <w:proofErr w:type="spellStart"/>
      <w:r w:rsidRPr="00463EB0">
        <w:rPr>
          <w:i/>
          <w:iCs/>
        </w:rPr>
        <w:t>BibTeX</w:t>
      </w:r>
      <w:proofErr w:type="spellEnd"/>
      <w:r w:rsidRPr="00463EB0">
        <w:t xml:space="preserve"> format.</w:t>
      </w:r>
      <w:r w:rsidRPr="00463EB0">
        <w:br/>
        <w:t>Each entry (article, book, thesis, web page…) is declared once, for example:</w:t>
      </w:r>
    </w:p>
    <w:p w14:paraId="4320AE0C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>@</w:t>
      </w:r>
      <w:proofErr w:type="gramStart"/>
      <w:r w:rsidRPr="00463EB0">
        <w:rPr>
          <w:lang w:val="en-GB"/>
        </w:rPr>
        <w:t>article{</w:t>
      </w:r>
      <w:proofErr w:type="gramEnd"/>
      <w:r w:rsidRPr="00463EB0">
        <w:rPr>
          <w:lang w:val="en-GB"/>
        </w:rPr>
        <w:t>black1973pricing,</w:t>
      </w:r>
    </w:p>
    <w:p w14:paraId="57C1D0BC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</w:t>
      </w:r>
      <w:proofErr w:type="gramStart"/>
      <w:r w:rsidRPr="00463EB0">
        <w:rPr>
          <w:lang w:val="en-GB"/>
        </w:rPr>
        <w:t>author  =</w:t>
      </w:r>
      <w:proofErr w:type="gramEnd"/>
      <w:r w:rsidRPr="00463EB0">
        <w:rPr>
          <w:lang w:val="en-GB"/>
        </w:rPr>
        <w:t xml:space="preserve"> {Black, Fischer and Scholes, Myron},</w:t>
      </w:r>
    </w:p>
    <w:p w14:paraId="417195FC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title   = {The Pricing of Options and Corporate Liabilities},</w:t>
      </w:r>
    </w:p>
    <w:p w14:paraId="3D93CEA5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journal = {Journal of Political Economy},</w:t>
      </w:r>
    </w:p>
    <w:p w14:paraId="6A6B7192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year    = {1973},</w:t>
      </w:r>
    </w:p>
    <w:p w14:paraId="36F0E1E1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</w:t>
      </w:r>
      <w:proofErr w:type="gramStart"/>
      <w:r w:rsidRPr="00463EB0">
        <w:rPr>
          <w:lang w:val="en-GB"/>
        </w:rPr>
        <w:t>volume  =</w:t>
      </w:r>
      <w:proofErr w:type="gramEnd"/>
      <w:r w:rsidRPr="00463EB0">
        <w:rPr>
          <w:lang w:val="en-GB"/>
        </w:rPr>
        <w:t xml:space="preserve"> {81},</w:t>
      </w:r>
    </w:p>
    <w:p w14:paraId="52164789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</w:t>
      </w:r>
      <w:proofErr w:type="gramStart"/>
      <w:r w:rsidRPr="00463EB0">
        <w:rPr>
          <w:lang w:val="en-GB"/>
        </w:rPr>
        <w:t>number  =</w:t>
      </w:r>
      <w:proofErr w:type="gramEnd"/>
      <w:r w:rsidRPr="00463EB0">
        <w:rPr>
          <w:lang w:val="en-GB"/>
        </w:rPr>
        <w:t xml:space="preserve"> {3},</w:t>
      </w:r>
    </w:p>
    <w:p w14:paraId="3BC32198" w14:textId="77777777" w:rsidR="00463EB0" w:rsidRPr="00463EB0" w:rsidRDefault="00463EB0" w:rsidP="00463EB0">
      <w:pPr>
        <w:rPr>
          <w:lang w:val="en-GB"/>
        </w:rPr>
      </w:pPr>
      <w:r w:rsidRPr="00463EB0">
        <w:rPr>
          <w:lang w:val="en-GB"/>
        </w:rPr>
        <w:t xml:space="preserve">  pages   = {637--654}</w:t>
      </w:r>
    </w:p>
    <w:p w14:paraId="5AF1A934" w14:textId="47ECA15B" w:rsidR="00463EB0" w:rsidRDefault="00463EB0" w:rsidP="00463EB0">
      <w:pPr>
        <w:rPr>
          <w:lang w:val="en-GB"/>
        </w:rPr>
      </w:pPr>
      <w:r w:rsidRPr="00463EB0">
        <w:rPr>
          <w:lang w:val="en-GB"/>
        </w:rPr>
        <w:t>}</w:t>
      </w:r>
    </w:p>
    <w:p w14:paraId="32DE2D79" w14:textId="7D572A92" w:rsidR="00463EB0" w:rsidRPr="00463EB0" w:rsidRDefault="00463EB0" w:rsidP="00463EB0">
      <w:pPr>
        <w:pStyle w:val="ListParagraph"/>
        <w:numPr>
          <w:ilvl w:val="0"/>
          <w:numId w:val="1"/>
        </w:numPr>
        <w:rPr>
          <w:lang w:val="en-DE"/>
        </w:rPr>
      </w:pPr>
      <w:r w:rsidRPr="00463EB0">
        <w:rPr>
          <w:lang w:val="en-DE"/>
        </w:rPr>
        <w:t xml:space="preserve">In the LaTeX body you </w:t>
      </w:r>
      <w:r w:rsidRPr="00463EB0">
        <w:rPr>
          <w:b/>
          <w:bCs/>
          <w:lang w:val="en-DE"/>
        </w:rPr>
        <w:t>cite</w:t>
      </w:r>
      <w:r w:rsidRPr="00463EB0">
        <w:rPr>
          <w:lang w:val="en-DE"/>
        </w:rPr>
        <w:t xml:space="preserve"> with \</w:t>
      </w:r>
      <w:proofErr w:type="spellStart"/>
      <w:r w:rsidRPr="00463EB0">
        <w:rPr>
          <w:lang w:val="en-DE"/>
        </w:rPr>
        <w:t>parencite</w:t>
      </w:r>
      <w:proofErr w:type="spellEnd"/>
      <w:r w:rsidRPr="00463EB0">
        <w:rPr>
          <w:lang w:val="en-DE"/>
        </w:rPr>
        <w:t>{black1973pricing} (or \cite, \</w:t>
      </w:r>
      <w:proofErr w:type="spellStart"/>
      <w:r w:rsidRPr="00463EB0">
        <w:rPr>
          <w:lang w:val="en-DE"/>
        </w:rPr>
        <w:t>footcite</w:t>
      </w:r>
      <w:proofErr w:type="spellEnd"/>
      <w:r w:rsidRPr="00463EB0">
        <w:rPr>
          <w:lang w:val="en-DE"/>
        </w:rPr>
        <w:t>, etc.).</w:t>
      </w:r>
    </w:p>
    <w:p w14:paraId="10834FEE" w14:textId="57BA3942" w:rsidR="00463EB0" w:rsidRPr="00463EB0" w:rsidRDefault="00463EB0" w:rsidP="00463EB0">
      <w:pPr>
        <w:pStyle w:val="ListParagraph"/>
        <w:numPr>
          <w:ilvl w:val="0"/>
          <w:numId w:val="1"/>
        </w:numPr>
        <w:rPr>
          <w:lang w:val="en-DE"/>
        </w:rPr>
      </w:pPr>
      <w:r w:rsidRPr="00463EB0">
        <w:rPr>
          <w:lang w:val="en-DE"/>
        </w:rPr>
        <w:t>The back</w:t>
      </w:r>
      <w:r w:rsidRPr="00463EB0">
        <w:rPr>
          <w:lang w:val="en-DE"/>
        </w:rPr>
        <w:noBreakHyphen/>
        <w:t>end program (</w:t>
      </w:r>
      <w:proofErr w:type="spellStart"/>
      <w:r w:rsidRPr="00463EB0">
        <w:rPr>
          <w:lang w:val="en-DE"/>
        </w:rPr>
        <w:t>bibtex</w:t>
      </w:r>
      <w:proofErr w:type="spellEnd"/>
      <w:r w:rsidRPr="00463EB0">
        <w:rPr>
          <w:lang w:val="en-DE"/>
        </w:rPr>
        <w:t xml:space="preserve"> or </w:t>
      </w:r>
      <w:proofErr w:type="spellStart"/>
      <w:r w:rsidRPr="00463EB0">
        <w:rPr>
          <w:lang w:val="en-DE"/>
        </w:rPr>
        <w:t>biber</w:t>
      </w:r>
      <w:proofErr w:type="spellEnd"/>
      <w:r w:rsidRPr="00463EB0">
        <w:rPr>
          <w:lang w:val="en-DE"/>
        </w:rPr>
        <w:t xml:space="preserve">) reads </w:t>
      </w:r>
      <w:proofErr w:type="gramStart"/>
      <w:r w:rsidRPr="00463EB0">
        <w:rPr>
          <w:lang w:val="en-DE"/>
        </w:rPr>
        <w:t>the .bib</w:t>
      </w:r>
      <w:proofErr w:type="gramEnd"/>
      <w:r w:rsidRPr="00463EB0">
        <w:rPr>
          <w:lang w:val="en-DE"/>
        </w:rPr>
        <w:t>, formats the citations and the reference list according to the style you chose (</w:t>
      </w:r>
      <w:proofErr w:type="spellStart"/>
      <w:r w:rsidRPr="00463EB0">
        <w:rPr>
          <w:lang w:val="en-DE"/>
        </w:rPr>
        <w:t>apa</w:t>
      </w:r>
      <w:proofErr w:type="spellEnd"/>
      <w:r w:rsidRPr="00463EB0">
        <w:rPr>
          <w:lang w:val="en-DE"/>
        </w:rPr>
        <w:t xml:space="preserve">, </w:t>
      </w:r>
      <w:proofErr w:type="spellStart"/>
      <w:r w:rsidRPr="00463EB0">
        <w:rPr>
          <w:lang w:val="en-DE"/>
        </w:rPr>
        <w:t>IEEEtran</w:t>
      </w:r>
      <w:proofErr w:type="spellEnd"/>
      <w:r w:rsidRPr="00463EB0">
        <w:rPr>
          <w:lang w:val="en-DE"/>
        </w:rPr>
        <w:t xml:space="preserve">, </w:t>
      </w:r>
      <w:r w:rsidRPr="00463EB0">
        <w:rPr>
          <w:i/>
          <w:iCs/>
          <w:lang w:val="en-DE"/>
        </w:rPr>
        <w:t>etc.</w:t>
      </w:r>
      <w:r w:rsidRPr="00463EB0">
        <w:rPr>
          <w:lang w:val="en-DE"/>
        </w:rPr>
        <w:t>).</w:t>
      </w:r>
    </w:p>
    <w:p w14:paraId="7404FCBF" w14:textId="0005EABA" w:rsidR="00463EB0" w:rsidRDefault="00463EB0" w:rsidP="00463EB0">
      <w:pPr>
        <w:rPr>
          <w:lang w:val="en-DE"/>
        </w:rPr>
      </w:pPr>
      <w:r>
        <w:rPr>
          <w:lang w:val="en-DE"/>
        </w:rPr>
        <w:t>Advantages:</w:t>
      </w:r>
    </w:p>
    <w:p w14:paraId="18372E69" w14:textId="77777777" w:rsidR="0070217A" w:rsidRPr="0070217A" w:rsidRDefault="0070217A" w:rsidP="0070217A">
      <w:pPr>
        <w:pStyle w:val="ListParagraph"/>
        <w:numPr>
          <w:ilvl w:val="0"/>
          <w:numId w:val="2"/>
        </w:numPr>
        <w:rPr>
          <w:lang w:val="en-DE"/>
        </w:rPr>
      </w:pPr>
      <w:r w:rsidRPr="0070217A">
        <w:rPr>
          <w:lang w:val="en-DE"/>
        </w:rPr>
        <w:t>One canonical record per source (no copy</w:t>
      </w:r>
      <w:r w:rsidRPr="0070217A">
        <w:rPr>
          <w:lang w:val="en-DE"/>
        </w:rPr>
        <w:noBreakHyphen/>
        <w:t>paste duplication).</w:t>
      </w:r>
    </w:p>
    <w:p w14:paraId="17FC3CA0" w14:textId="77777777" w:rsidR="0070217A" w:rsidRPr="0070217A" w:rsidRDefault="0070217A" w:rsidP="0070217A">
      <w:pPr>
        <w:pStyle w:val="ListParagraph"/>
        <w:numPr>
          <w:ilvl w:val="0"/>
          <w:numId w:val="2"/>
        </w:numPr>
        <w:rPr>
          <w:lang w:val="en-DE"/>
        </w:rPr>
      </w:pPr>
      <w:r w:rsidRPr="0070217A">
        <w:rPr>
          <w:lang w:val="en-DE"/>
        </w:rPr>
        <w:t>You can swap citation styles without rewriting the document.</w:t>
      </w:r>
    </w:p>
    <w:p w14:paraId="762768FD" w14:textId="6F859590" w:rsidR="00463EB0" w:rsidRDefault="0070217A" w:rsidP="0070217A">
      <w:pPr>
        <w:pStyle w:val="ListParagraph"/>
        <w:numPr>
          <w:ilvl w:val="0"/>
          <w:numId w:val="2"/>
        </w:numPr>
        <w:rPr>
          <w:lang w:val="en-DE"/>
        </w:rPr>
      </w:pPr>
      <w:r w:rsidRPr="0070217A">
        <w:rPr>
          <w:lang w:val="en-DE"/>
        </w:rPr>
        <w:t xml:space="preserve">Many academic databases let you export </w:t>
      </w:r>
      <w:proofErr w:type="spellStart"/>
      <w:r w:rsidRPr="0070217A">
        <w:rPr>
          <w:lang w:val="en-DE"/>
        </w:rPr>
        <w:t>BibTeX</w:t>
      </w:r>
      <w:proofErr w:type="spellEnd"/>
      <w:r w:rsidRPr="0070217A">
        <w:rPr>
          <w:lang w:val="en-DE"/>
        </w:rPr>
        <w:t xml:space="preserve"> directly.</w:t>
      </w:r>
    </w:p>
    <w:p w14:paraId="32E062F2" w14:textId="77777777" w:rsidR="00737051" w:rsidRDefault="00737051" w:rsidP="00737051">
      <w:pPr>
        <w:rPr>
          <w:lang w:val="en-DE"/>
        </w:rPr>
      </w:pPr>
    </w:p>
    <w:p w14:paraId="03E00C95" w14:textId="0C133B09" w:rsidR="00737051" w:rsidRDefault="00737051" w:rsidP="00737051">
      <w:pPr>
        <w:pStyle w:val="Heading2"/>
        <w:rPr>
          <w:lang w:val="en-DE"/>
        </w:rPr>
      </w:pPr>
      <w:proofErr w:type="spellStart"/>
      <w:r>
        <w:rPr>
          <w:lang w:val="en-DE"/>
        </w:rPr>
        <w:t>preamble.tex</w:t>
      </w:r>
      <w:proofErr w:type="spellEnd"/>
      <w:r>
        <w:rPr>
          <w:lang w:val="en-DE"/>
        </w:rPr>
        <w:t xml:space="preserve"> vs. </w:t>
      </w:r>
      <w:proofErr w:type="spellStart"/>
      <w:r>
        <w:rPr>
          <w:lang w:val="en-DE"/>
        </w:rPr>
        <w:t>mystyle.sty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22"/>
        <w:gridCol w:w="4396"/>
      </w:tblGrid>
      <w:tr w:rsidR="00D91FB2" w:rsidRPr="00D91FB2" w14:paraId="1B799387" w14:textId="77777777" w:rsidTr="00D91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F5BBD" w14:textId="77777777" w:rsidR="00D91FB2" w:rsidRPr="00D91FB2" w:rsidRDefault="00D91FB2" w:rsidP="00D91FB2">
            <w:pPr>
              <w:rPr>
                <w:b/>
                <w:bCs/>
                <w:lang w:val="en-DE"/>
              </w:rPr>
            </w:pPr>
            <w:r w:rsidRPr="00D91FB2">
              <w:rPr>
                <w:b/>
                <w:bCs/>
                <w:lang w:val="en-D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BDF33DB" w14:textId="77777777" w:rsidR="00D91FB2" w:rsidRPr="00D91FB2" w:rsidRDefault="00D91FB2" w:rsidP="00D91FB2">
            <w:pPr>
              <w:rPr>
                <w:b/>
                <w:bCs/>
                <w:lang w:val="en-DE"/>
              </w:rPr>
            </w:pPr>
            <w:proofErr w:type="spellStart"/>
            <w:r w:rsidRPr="00D91FB2">
              <w:rPr>
                <w:b/>
                <w:bCs/>
                <w:lang w:val="en-DE"/>
              </w:rPr>
              <w:t>preamble.tex</w:t>
            </w:r>
            <w:proofErr w:type="spellEnd"/>
            <w:r w:rsidRPr="00D91FB2">
              <w:rPr>
                <w:b/>
                <w:bCs/>
                <w:lang w:val="en-DE"/>
              </w:rPr>
              <w:t xml:space="preserve"> (Input File)</w:t>
            </w:r>
          </w:p>
        </w:tc>
        <w:tc>
          <w:tcPr>
            <w:tcW w:w="0" w:type="auto"/>
            <w:vAlign w:val="center"/>
            <w:hideMark/>
          </w:tcPr>
          <w:p w14:paraId="7CD53C5C" w14:textId="77777777" w:rsidR="00D91FB2" w:rsidRPr="00D91FB2" w:rsidRDefault="00D91FB2" w:rsidP="00D91FB2">
            <w:pPr>
              <w:rPr>
                <w:b/>
                <w:bCs/>
                <w:lang w:val="en-DE"/>
              </w:rPr>
            </w:pPr>
            <w:proofErr w:type="spellStart"/>
            <w:r w:rsidRPr="00D91FB2">
              <w:rPr>
                <w:b/>
                <w:bCs/>
                <w:lang w:val="en-DE"/>
              </w:rPr>
              <w:t>mystyle.sty</w:t>
            </w:r>
            <w:proofErr w:type="spellEnd"/>
            <w:r w:rsidRPr="00D91FB2">
              <w:rPr>
                <w:b/>
                <w:bCs/>
                <w:lang w:val="en-DE"/>
              </w:rPr>
              <w:t xml:space="preserve"> (Package File)</w:t>
            </w:r>
          </w:p>
        </w:tc>
      </w:tr>
      <w:tr w:rsidR="00D91FB2" w:rsidRPr="00D91FB2" w14:paraId="477F9832" w14:textId="77777777" w:rsidTr="00D9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707F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How you include it</w:t>
            </w:r>
          </w:p>
        </w:tc>
        <w:tc>
          <w:tcPr>
            <w:tcW w:w="0" w:type="auto"/>
            <w:vAlign w:val="center"/>
            <w:hideMark/>
          </w:tcPr>
          <w:p w14:paraId="5E71726E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\input{preamble}</w:t>
            </w:r>
          </w:p>
        </w:tc>
        <w:tc>
          <w:tcPr>
            <w:tcW w:w="0" w:type="auto"/>
            <w:vAlign w:val="center"/>
            <w:hideMark/>
          </w:tcPr>
          <w:p w14:paraId="413FCBF0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\</w:t>
            </w:r>
            <w:proofErr w:type="spellStart"/>
            <w:proofErr w:type="gramStart"/>
            <w:r w:rsidRPr="00D91FB2">
              <w:rPr>
                <w:lang w:val="en-DE"/>
              </w:rPr>
              <w:t>usepackage</w:t>
            </w:r>
            <w:proofErr w:type="spellEnd"/>
            <w:proofErr w:type="gramEnd"/>
            <w:r w:rsidRPr="00D91FB2">
              <w:rPr>
                <w:lang w:val="en-DE"/>
              </w:rPr>
              <w:t>{</w:t>
            </w:r>
            <w:proofErr w:type="spellStart"/>
            <w:r w:rsidRPr="00D91FB2">
              <w:rPr>
                <w:lang w:val="en-DE"/>
              </w:rPr>
              <w:t>mystyle</w:t>
            </w:r>
            <w:proofErr w:type="spellEnd"/>
            <w:r w:rsidRPr="00D91FB2">
              <w:rPr>
                <w:lang w:val="en-DE"/>
              </w:rPr>
              <w:t>}</w:t>
            </w:r>
          </w:p>
        </w:tc>
      </w:tr>
      <w:tr w:rsidR="00D91FB2" w:rsidRPr="00D91FB2" w14:paraId="514768A2" w14:textId="77777777" w:rsidTr="00D9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801F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Typical contents</w:t>
            </w:r>
          </w:p>
        </w:tc>
        <w:tc>
          <w:tcPr>
            <w:tcW w:w="0" w:type="auto"/>
            <w:vAlign w:val="center"/>
            <w:hideMark/>
          </w:tcPr>
          <w:p w14:paraId="3285E374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 xml:space="preserve">Packages, macros </w:t>
            </w:r>
            <w:r w:rsidRPr="00D91FB2">
              <w:rPr>
                <w:b/>
                <w:bCs/>
                <w:lang w:val="en-DE"/>
              </w:rPr>
              <w:t>specific to one project</w:t>
            </w:r>
          </w:p>
        </w:tc>
        <w:tc>
          <w:tcPr>
            <w:tcW w:w="0" w:type="auto"/>
            <w:vAlign w:val="center"/>
            <w:hideMark/>
          </w:tcPr>
          <w:p w14:paraId="5573A9D6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Re</w:t>
            </w:r>
            <w:r w:rsidRPr="00D91FB2">
              <w:rPr>
                <w:lang w:val="en-DE"/>
              </w:rPr>
              <w:noBreakHyphen/>
              <w:t>usable macros/environments shared across multiple projects</w:t>
            </w:r>
          </w:p>
        </w:tc>
      </w:tr>
      <w:tr w:rsidR="00D91FB2" w:rsidRPr="00D91FB2" w14:paraId="51C718CA" w14:textId="77777777" w:rsidTr="00D9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EC4A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BC699C4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 xml:space="preserve">Lives alongside </w:t>
            </w:r>
            <w:proofErr w:type="spellStart"/>
            <w:r w:rsidRPr="00D91FB2">
              <w:rPr>
                <w:lang w:val="en-DE"/>
              </w:rPr>
              <w:t>main.tex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5C79A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 xml:space="preserve">Lives in project root or in local </w:t>
            </w:r>
            <w:proofErr w:type="spellStart"/>
            <w:r w:rsidRPr="00D91FB2">
              <w:rPr>
                <w:lang w:val="en-DE"/>
              </w:rPr>
              <w:t>TeX</w:t>
            </w:r>
            <w:proofErr w:type="spellEnd"/>
            <w:r w:rsidRPr="00D91FB2">
              <w:rPr>
                <w:lang w:val="en-DE"/>
              </w:rPr>
              <w:t xml:space="preserve"> tree</w:t>
            </w:r>
          </w:p>
        </w:tc>
      </w:tr>
      <w:tr w:rsidR="00D91FB2" w:rsidRPr="00D91FB2" w14:paraId="532B4F4F" w14:textId="77777777" w:rsidTr="00D9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DFE9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lastRenderedPageBreak/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7BB0E860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Not intended for CTAN upload</w:t>
            </w:r>
          </w:p>
        </w:tc>
        <w:tc>
          <w:tcPr>
            <w:tcW w:w="0" w:type="auto"/>
            <w:vAlign w:val="center"/>
            <w:hideMark/>
          </w:tcPr>
          <w:p w14:paraId="4CCF98F2" w14:textId="77777777" w:rsidR="00D91FB2" w:rsidRPr="00D91FB2" w:rsidRDefault="00D91FB2" w:rsidP="00D91FB2">
            <w:pPr>
              <w:rPr>
                <w:lang w:val="en-DE"/>
              </w:rPr>
            </w:pPr>
            <w:r w:rsidRPr="00D91FB2">
              <w:rPr>
                <w:lang w:val="en-DE"/>
              </w:rPr>
              <w:t>Could be published and versioned as a package</w:t>
            </w:r>
          </w:p>
        </w:tc>
      </w:tr>
    </w:tbl>
    <w:p w14:paraId="3A23E3FF" w14:textId="386B9C63" w:rsidR="00737051" w:rsidRDefault="00D91FB2" w:rsidP="00737051">
      <w:pPr>
        <w:rPr>
          <w:lang w:val="en-DE"/>
        </w:rPr>
      </w:pPr>
      <w:r>
        <w:rPr>
          <w:b/>
          <w:bCs/>
          <w:u w:val="single"/>
          <w:lang w:val="en-DE"/>
        </w:rPr>
        <w:t>Rule of thumb</w:t>
      </w:r>
    </w:p>
    <w:p w14:paraId="15D13B02" w14:textId="77D756CC" w:rsidR="00D91FB2" w:rsidRPr="00D91FB2" w:rsidRDefault="00D91FB2" w:rsidP="00D91FB2">
      <w:pPr>
        <w:pStyle w:val="ListParagraph"/>
        <w:numPr>
          <w:ilvl w:val="0"/>
          <w:numId w:val="4"/>
        </w:numPr>
        <w:rPr>
          <w:lang w:val="en-DE"/>
        </w:rPr>
      </w:pPr>
      <w:r w:rsidRPr="00D91FB2">
        <w:rPr>
          <w:lang w:val="en-DE"/>
        </w:rPr>
        <w:t>Keep project</w:t>
      </w:r>
      <w:r w:rsidRPr="00D91FB2">
        <w:rPr>
          <w:lang w:val="en-DE"/>
        </w:rPr>
        <w:noBreakHyphen/>
        <w:t xml:space="preserve">local settings in </w:t>
      </w:r>
      <w:proofErr w:type="spellStart"/>
      <w:r w:rsidRPr="00D91FB2">
        <w:rPr>
          <w:lang w:val="en-DE"/>
        </w:rPr>
        <w:t>preamble.tex</w:t>
      </w:r>
      <w:proofErr w:type="spellEnd"/>
      <w:r w:rsidRPr="00D91FB2">
        <w:rPr>
          <w:lang w:val="en-DE"/>
        </w:rPr>
        <w:t xml:space="preserve"> (fast, zero overhead).</w:t>
      </w:r>
    </w:p>
    <w:p w14:paraId="16D16A09" w14:textId="240AA9DD" w:rsidR="00D91FB2" w:rsidRPr="00D91FB2" w:rsidRDefault="00D91FB2" w:rsidP="00D91FB2">
      <w:pPr>
        <w:pStyle w:val="ListParagraph"/>
        <w:numPr>
          <w:ilvl w:val="0"/>
          <w:numId w:val="4"/>
        </w:numPr>
        <w:rPr>
          <w:lang w:val="en-DE"/>
        </w:rPr>
      </w:pPr>
      <w:r w:rsidRPr="00D91FB2">
        <w:rPr>
          <w:lang w:val="en-DE"/>
        </w:rPr>
        <w:t xml:space="preserve">If you find yourself reusing the same macros in different documents, refactor them into </w:t>
      </w:r>
      <w:proofErr w:type="spellStart"/>
      <w:r w:rsidRPr="00D91FB2">
        <w:rPr>
          <w:lang w:val="en-DE"/>
        </w:rPr>
        <w:t>mystyle.sty</w:t>
      </w:r>
      <w:proofErr w:type="spellEnd"/>
      <w:r w:rsidRPr="00D91FB2">
        <w:rPr>
          <w:lang w:val="en-DE"/>
        </w:rPr>
        <w:t xml:space="preserve"> and load it with \</w:t>
      </w:r>
      <w:proofErr w:type="spellStart"/>
      <w:r w:rsidRPr="00D91FB2">
        <w:rPr>
          <w:lang w:val="en-DE"/>
        </w:rPr>
        <w:t>usepackage</w:t>
      </w:r>
      <w:proofErr w:type="spellEnd"/>
      <w:r w:rsidRPr="00D91FB2">
        <w:rPr>
          <w:lang w:val="en-DE"/>
        </w:rPr>
        <w:t>.</w:t>
      </w:r>
    </w:p>
    <w:p w14:paraId="4AA661C3" w14:textId="77777777" w:rsidR="00F1512E" w:rsidRPr="00F1512E" w:rsidRDefault="00F1512E" w:rsidP="00F1512E">
      <w:pPr>
        <w:rPr>
          <w:lang w:val="en-DE"/>
        </w:rPr>
      </w:pPr>
      <w:r w:rsidRPr="00F1512E">
        <w:rPr>
          <w:lang w:val="en-DE"/>
        </w:rPr>
        <w:t xml:space="preserve">For a single handbook, </w:t>
      </w:r>
      <w:proofErr w:type="spellStart"/>
      <w:r w:rsidRPr="00F1512E">
        <w:rPr>
          <w:lang w:val="en-DE"/>
        </w:rPr>
        <w:t>preamble.tex</w:t>
      </w:r>
      <w:proofErr w:type="spellEnd"/>
      <w:r w:rsidRPr="00F1512E">
        <w:rPr>
          <w:lang w:val="en-DE"/>
        </w:rPr>
        <w:t xml:space="preserve"> is perfectly fine.</w:t>
      </w:r>
    </w:p>
    <w:p w14:paraId="2F85260C" w14:textId="63CC299C" w:rsidR="00D91FB2" w:rsidRDefault="001E7053" w:rsidP="001E7053">
      <w:pPr>
        <w:pStyle w:val="Heading2"/>
      </w:pPr>
      <w:r w:rsidRPr="001E7053">
        <w:t>What do \</w:t>
      </w:r>
      <w:proofErr w:type="spellStart"/>
      <w:r w:rsidRPr="001E7053">
        <w:t>mainmatter</w:t>
      </w:r>
      <w:proofErr w:type="spellEnd"/>
      <w:r w:rsidRPr="001E7053">
        <w:t>, \part, \backmatter, \</w:t>
      </w:r>
      <w:proofErr w:type="spellStart"/>
      <w:r w:rsidRPr="001E7053">
        <w:t>printbibliography</w:t>
      </w:r>
      <w:proofErr w:type="spellEnd"/>
      <w:r w:rsidRPr="001E7053">
        <w:t xml:space="preserve"> do?</w:t>
      </w:r>
    </w:p>
    <w:p w14:paraId="4B35F399" w14:textId="77777777" w:rsidR="001E7053" w:rsidRDefault="001E7053" w:rsidP="001E7053">
      <w:r>
        <w:t>\</w:t>
      </w:r>
      <w:proofErr w:type="spellStart"/>
      <w:proofErr w:type="gramStart"/>
      <w:r>
        <w:t>mainmatter</w:t>
      </w:r>
      <w:proofErr w:type="spellEnd"/>
      <w:proofErr w:type="gramEnd"/>
    </w:p>
    <w:p w14:paraId="6FCF0055" w14:textId="77777777" w:rsidR="001E7053" w:rsidRDefault="001E7053" w:rsidP="001E7053">
      <w:r>
        <w:t>\</w:t>
      </w:r>
      <w:proofErr w:type="gramStart"/>
      <w:r>
        <w:t>part{</w:t>
      </w:r>
      <w:proofErr w:type="gramEnd"/>
      <w:r>
        <w:t xml:space="preserve">Foundations of Financial </w:t>
      </w:r>
      <w:proofErr w:type="gramStart"/>
      <w:r>
        <w:t>Markets}\</w:t>
      </w:r>
      <w:proofErr w:type="gramEnd"/>
      <w:r>
        <w:t>label{</w:t>
      </w:r>
      <w:proofErr w:type="spellStart"/>
      <w:proofErr w:type="gramStart"/>
      <w:r>
        <w:t>part:foundations</w:t>
      </w:r>
      <w:proofErr w:type="spellEnd"/>
      <w:proofErr w:type="gramEnd"/>
      <w:r>
        <w:t>}</w:t>
      </w:r>
    </w:p>
    <w:p w14:paraId="734CAF37" w14:textId="77777777" w:rsidR="001E7053" w:rsidRDefault="001E7053" w:rsidP="001E7053">
      <w:r>
        <w:t>...</w:t>
      </w:r>
    </w:p>
    <w:p w14:paraId="5FEAD860" w14:textId="77777777" w:rsidR="001E7053" w:rsidRDefault="001E7053" w:rsidP="001E7053">
      <w:r>
        <w:t>\</w:t>
      </w:r>
      <w:proofErr w:type="gramStart"/>
      <w:r>
        <w:t>backmatter</w:t>
      </w:r>
      <w:proofErr w:type="gramEnd"/>
    </w:p>
    <w:p w14:paraId="3F28CEDF" w14:textId="4F7BBD68" w:rsidR="001E7053" w:rsidRDefault="001E7053" w:rsidP="001E7053">
      <w:r>
        <w:t>\</w:t>
      </w:r>
      <w:proofErr w:type="spellStart"/>
      <w:proofErr w:type="gramStart"/>
      <w:r>
        <w:t>printbibliography</w:t>
      </w:r>
      <w:proofErr w:type="spellEnd"/>
      <w:proofErr w:type="gramEnd"/>
    </w:p>
    <w:p w14:paraId="43D6739C" w14:textId="77777777" w:rsidR="001E7053" w:rsidRDefault="001E7053" w:rsidP="001E7053"/>
    <w:p w14:paraId="574A1833" w14:textId="10376ADF" w:rsidR="001E7053" w:rsidRPr="001E7053" w:rsidRDefault="001E7053" w:rsidP="001E7053">
      <w:pPr>
        <w:rPr>
          <w:lang w:val="en-DE"/>
        </w:rPr>
      </w:pPr>
      <w:r w:rsidRPr="001E7053">
        <w:rPr>
          <w:b/>
          <w:bCs/>
          <w:lang w:val="en-DE"/>
        </w:rPr>
        <w:t>\</w:t>
      </w:r>
      <w:proofErr w:type="spellStart"/>
      <w:proofErr w:type="gramStart"/>
      <w:r w:rsidRPr="001E7053">
        <w:rPr>
          <w:b/>
          <w:bCs/>
          <w:lang w:val="en-DE"/>
        </w:rPr>
        <w:t>mainmatter</w:t>
      </w:r>
      <w:proofErr w:type="spellEnd"/>
      <w:proofErr w:type="gramEnd"/>
      <w:r w:rsidRPr="001E7053">
        <w:rPr>
          <w:lang w:val="en-DE"/>
        </w:rPr>
        <w:t xml:space="preserve"> (book/report classes)</w:t>
      </w:r>
    </w:p>
    <w:p w14:paraId="508F30F9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 xml:space="preserve">Resets page numbering to 1 in </w:t>
      </w:r>
      <w:proofErr w:type="spellStart"/>
      <w:r w:rsidRPr="001E7053">
        <w:rPr>
          <w:b/>
          <w:bCs/>
          <w:lang w:val="en-DE"/>
        </w:rPr>
        <w:t>arabic</w:t>
      </w:r>
      <w:proofErr w:type="spellEnd"/>
      <w:r w:rsidRPr="001E7053">
        <w:rPr>
          <w:b/>
          <w:bCs/>
          <w:lang w:val="en-DE"/>
        </w:rPr>
        <w:t xml:space="preserve"> numerals</w:t>
      </w:r>
      <w:r w:rsidRPr="001E7053">
        <w:rPr>
          <w:lang w:val="en-DE"/>
        </w:rPr>
        <w:t>.</w:t>
      </w:r>
    </w:p>
    <w:p w14:paraId="20568F22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Switches chapter/section counters to their “main” style.</w:t>
      </w:r>
    </w:p>
    <w:p w14:paraId="33BDDA8D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Place it after your front</w:t>
      </w:r>
      <w:r w:rsidRPr="001E7053">
        <w:rPr>
          <w:lang w:val="en-DE"/>
        </w:rPr>
        <w:noBreakHyphen/>
        <w:t>matter (title page, TOC, glossaries).</w:t>
      </w:r>
    </w:p>
    <w:p w14:paraId="15762CD7" w14:textId="4DEF3F91" w:rsidR="001E7053" w:rsidRPr="001E7053" w:rsidRDefault="001E7053" w:rsidP="001E7053">
      <w:pPr>
        <w:rPr>
          <w:lang w:val="en-DE"/>
        </w:rPr>
      </w:pPr>
      <w:r w:rsidRPr="001E7053">
        <w:rPr>
          <w:b/>
          <w:bCs/>
          <w:lang w:val="en-DE"/>
        </w:rPr>
        <w:t>\</w:t>
      </w:r>
      <w:proofErr w:type="gramStart"/>
      <w:r w:rsidRPr="001E7053">
        <w:rPr>
          <w:b/>
          <w:bCs/>
          <w:lang w:val="en-DE"/>
        </w:rPr>
        <w:t>part</w:t>
      </w:r>
      <w:proofErr w:type="gramEnd"/>
      <w:r w:rsidRPr="001E7053">
        <w:rPr>
          <w:b/>
          <w:bCs/>
          <w:lang w:val="en-DE"/>
        </w:rPr>
        <w:t>{...}</w:t>
      </w:r>
    </w:p>
    <w:p w14:paraId="71A2F0DF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Top</w:t>
      </w:r>
      <w:r w:rsidRPr="001E7053">
        <w:rPr>
          <w:lang w:val="en-DE"/>
        </w:rPr>
        <w:noBreakHyphen/>
        <w:t>level division above \chapter.</w:t>
      </w:r>
    </w:p>
    <w:p w14:paraId="12FF80C4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Starts on a right</w:t>
      </w:r>
      <w:r w:rsidRPr="001E7053">
        <w:rPr>
          <w:lang w:val="en-DE"/>
        </w:rPr>
        <w:noBreakHyphen/>
        <w:t>hand (recto) page and gets its own typeset “Part I” page.</w:t>
      </w:r>
    </w:p>
    <w:p w14:paraId="6EFBAC74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The \label{...} lets you later refer to it via \</w:t>
      </w:r>
      <w:proofErr w:type="spellStart"/>
      <w:r w:rsidRPr="001E7053">
        <w:rPr>
          <w:lang w:val="en-DE"/>
        </w:rPr>
        <w:t>cref</w:t>
      </w:r>
      <w:proofErr w:type="spellEnd"/>
      <w:r w:rsidRPr="001E7053">
        <w:rPr>
          <w:lang w:val="en-DE"/>
        </w:rPr>
        <w:t>{</w:t>
      </w:r>
      <w:proofErr w:type="spellStart"/>
      <w:proofErr w:type="gramStart"/>
      <w:r w:rsidRPr="001E7053">
        <w:rPr>
          <w:lang w:val="en-DE"/>
        </w:rPr>
        <w:t>part:foundations</w:t>
      </w:r>
      <w:proofErr w:type="spellEnd"/>
      <w:proofErr w:type="gramEnd"/>
      <w:r w:rsidRPr="001E7053">
        <w:rPr>
          <w:lang w:val="en-DE"/>
        </w:rPr>
        <w:t>} or \</w:t>
      </w:r>
      <w:proofErr w:type="spellStart"/>
      <w:r w:rsidRPr="001E7053">
        <w:rPr>
          <w:lang w:val="en-DE"/>
        </w:rPr>
        <w:t>nameref</w:t>
      </w:r>
      <w:proofErr w:type="spellEnd"/>
      <w:r w:rsidRPr="001E7053">
        <w:rPr>
          <w:lang w:val="en-DE"/>
        </w:rPr>
        <w:t>.</w:t>
      </w:r>
    </w:p>
    <w:p w14:paraId="4813C265" w14:textId="4430FCB0" w:rsidR="001E7053" w:rsidRPr="001E7053" w:rsidRDefault="001E7053" w:rsidP="001E7053">
      <w:pPr>
        <w:rPr>
          <w:lang w:val="en-DE"/>
        </w:rPr>
      </w:pPr>
      <w:r w:rsidRPr="001E7053">
        <w:rPr>
          <w:b/>
          <w:bCs/>
          <w:lang w:val="en-DE"/>
        </w:rPr>
        <w:t>\</w:t>
      </w:r>
      <w:proofErr w:type="gramStart"/>
      <w:r w:rsidRPr="001E7053">
        <w:rPr>
          <w:b/>
          <w:bCs/>
          <w:lang w:val="en-DE"/>
        </w:rPr>
        <w:t>backmatter</w:t>
      </w:r>
      <w:proofErr w:type="gramEnd"/>
    </w:p>
    <w:p w14:paraId="39157808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Turns OFF chapter numbering (useful for appendices, bibliography, index).</w:t>
      </w:r>
    </w:p>
    <w:p w14:paraId="07AA8E7F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Page numbering continues but headings change style (often smaller).</w:t>
      </w:r>
    </w:p>
    <w:p w14:paraId="35294B78" w14:textId="6CE83A74" w:rsidR="001E7053" w:rsidRPr="001E7053" w:rsidRDefault="001E7053" w:rsidP="001E7053">
      <w:pPr>
        <w:rPr>
          <w:lang w:val="en-DE"/>
        </w:rPr>
      </w:pPr>
      <w:r w:rsidRPr="001E7053">
        <w:rPr>
          <w:b/>
          <w:bCs/>
          <w:lang w:val="en-DE"/>
        </w:rPr>
        <w:t>\</w:t>
      </w:r>
      <w:proofErr w:type="spellStart"/>
      <w:proofErr w:type="gramStart"/>
      <w:r w:rsidRPr="001E7053">
        <w:rPr>
          <w:b/>
          <w:bCs/>
          <w:lang w:val="en-DE"/>
        </w:rPr>
        <w:t>printbibliography</w:t>
      </w:r>
      <w:proofErr w:type="spellEnd"/>
      <w:proofErr w:type="gramEnd"/>
      <w:r w:rsidRPr="001E7053">
        <w:rPr>
          <w:lang w:val="en-DE"/>
        </w:rPr>
        <w:t xml:space="preserve"> (from </w:t>
      </w:r>
      <w:proofErr w:type="spellStart"/>
      <w:r w:rsidRPr="001E7053">
        <w:rPr>
          <w:lang w:val="en-DE"/>
        </w:rPr>
        <w:t>biblatex</w:t>
      </w:r>
      <w:proofErr w:type="spellEnd"/>
      <w:r w:rsidRPr="001E7053">
        <w:rPr>
          <w:lang w:val="en-DE"/>
        </w:rPr>
        <w:t>)</w:t>
      </w:r>
    </w:p>
    <w:p w14:paraId="0C411051" w14:textId="77777777" w:rsidR="001E7053" w:rsidRP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Generates the reference list, applying the selected citation style.</w:t>
      </w:r>
    </w:p>
    <w:p w14:paraId="387DCF2C" w14:textId="26D816D5" w:rsidR="001E7053" w:rsidRDefault="001E7053" w:rsidP="001E7053">
      <w:pPr>
        <w:pStyle w:val="ListParagraph"/>
        <w:numPr>
          <w:ilvl w:val="0"/>
          <w:numId w:val="5"/>
        </w:numPr>
        <w:rPr>
          <w:lang w:val="en-DE"/>
        </w:rPr>
      </w:pPr>
      <w:r w:rsidRPr="001E7053">
        <w:rPr>
          <w:lang w:val="en-DE"/>
        </w:rPr>
        <w:t>Place it in the back</w:t>
      </w:r>
      <w:r w:rsidRPr="001E7053">
        <w:rPr>
          <w:lang w:val="en-DE"/>
        </w:rPr>
        <w:noBreakHyphen/>
        <w:t>matter so it is not counted as a numbered chapter.</w:t>
      </w:r>
    </w:p>
    <w:p w14:paraId="565440B6" w14:textId="77777777" w:rsidR="0019173B" w:rsidRDefault="0019173B" w:rsidP="0019173B">
      <w:pPr>
        <w:rPr>
          <w:lang w:val="en-DE"/>
        </w:rPr>
      </w:pPr>
    </w:p>
    <w:p w14:paraId="5D4D0B1E" w14:textId="21DDA603" w:rsidR="0019173B" w:rsidRDefault="0019173B" w:rsidP="0019173B">
      <w:pPr>
        <w:pStyle w:val="Heading2"/>
        <w:rPr>
          <w:lang w:val="en-DE"/>
        </w:rPr>
      </w:pPr>
      <w:r>
        <w:rPr>
          <w:lang w:val="en-DE"/>
        </w:rPr>
        <w:lastRenderedPageBreak/>
        <w:t>Minted – syntax-highlighted code listings</w:t>
      </w:r>
    </w:p>
    <w:p w14:paraId="4029D99B" w14:textId="77777777" w:rsidR="00AD56D0" w:rsidRPr="00AD56D0" w:rsidRDefault="00AD56D0" w:rsidP="00AD56D0">
      <w:pPr>
        <w:rPr>
          <w:lang w:val="en-DE"/>
        </w:rPr>
      </w:pPr>
      <w:r w:rsidRPr="00AD56D0">
        <w:rPr>
          <w:lang w:val="en-DE"/>
        </w:rPr>
        <w:t xml:space="preserve">minted is a LaTeX package that delegates highlighting to </w:t>
      </w:r>
      <w:proofErr w:type="spellStart"/>
      <w:r w:rsidRPr="00AD56D0">
        <w:rPr>
          <w:b/>
          <w:bCs/>
          <w:lang w:val="en-DE"/>
        </w:rPr>
        <w:t>Pygments</w:t>
      </w:r>
      <w:proofErr w:type="spellEnd"/>
      <w:r w:rsidRPr="00AD56D0">
        <w:rPr>
          <w:lang w:val="en-DE"/>
        </w:rPr>
        <w:t>, a Python library covering 300+ languages.</w:t>
      </w:r>
    </w:p>
    <w:p w14:paraId="208DF5F6" w14:textId="77777777" w:rsidR="00AD56D0" w:rsidRPr="00AD56D0" w:rsidRDefault="00AD56D0" w:rsidP="00AD56D0">
      <w:pPr>
        <w:rPr>
          <w:lang w:val="en-DE"/>
        </w:rPr>
      </w:pPr>
      <w:r w:rsidRPr="00AD56D0">
        <w:rPr>
          <w:b/>
          <w:bCs/>
          <w:lang w:val="en-DE"/>
        </w:rPr>
        <w:t>How it works</w:t>
      </w:r>
    </w:p>
    <w:p w14:paraId="099E1D86" w14:textId="0C66C826" w:rsidR="00AD56D0" w:rsidRPr="00AD56D0" w:rsidRDefault="00AD56D0" w:rsidP="00AD56D0">
      <w:pPr>
        <w:pStyle w:val="ListParagraph"/>
        <w:numPr>
          <w:ilvl w:val="0"/>
          <w:numId w:val="10"/>
        </w:numPr>
        <w:rPr>
          <w:lang w:val="en-DE"/>
        </w:rPr>
      </w:pPr>
      <w:r w:rsidRPr="00AD56D0">
        <w:rPr>
          <w:lang w:val="en-DE"/>
        </w:rPr>
        <w:t xml:space="preserve"> LaTeX writes the code snippet to a temporary file.</w:t>
      </w:r>
    </w:p>
    <w:p w14:paraId="11DF6697" w14:textId="1226BF96" w:rsidR="00AD56D0" w:rsidRPr="00AD56D0" w:rsidRDefault="00AD56D0" w:rsidP="00AD56D0">
      <w:pPr>
        <w:pStyle w:val="ListParagraph"/>
        <w:numPr>
          <w:ilvl w:val="0"/>
          <w:numId w:val="10"/>
        </w:numPr>
        <w:rPr>
          <w:lang w:val="en-DE"/>
        </w:rPr>
      </w:pPr>
      <w:r w:rsidRPr="00AD56D0">
        <w:rPr>
          <w:lang w:val="en-DE"/>
        </w:rPr>
        <w:t xml:space="preserve">During compilation, it calls </w:t>
      </w:r>
      <w:proofErr w:type="spellStart"/>
      <w:r w:rsidRPr="00AD56D0">
        <w:rPr>
          <w:lang w:val="en-DE"/>
        </w:rPr>
        <w:t>Pygments</w:t>
      </w:r>
      <w:proofErr w:type="spellEnd"/>
      <w:r w:rsidRPr="00AD56D0">
        <w:rPr>
          <w:lang w:val="en-DE"/>
        </w:rPr>
        <w:t xml:space="preserve"> (requires -shell-escape) which returns colorized </w:t>
      </w:r>
      <w:proofErr w:type="spellStart"/>
      <w:r w:rsidRPr="00AD56D0">
        <w:rPr>
          <w:lang w:val="en-DE"/>
        </w:rPr>
        <w:t>TeX</w:t>
      </w:r>
      <w:proofErr w:type="spellEnd"/>
      <w:r w:rsidRPr="00AD56D0">
        <w:rPr>
          <w:lang w:val="en-DE"/>
        </w:rPr>
        <w:t xml:space="preserve"> code.</w:t>
      </w:r>
    </w:p>
    <w:p w14:paraId="7BDFB9C5" w14:textId="07819B06" w:rsidR="0019173B" w:rsidRDefault="00AD56D0" w:rsidP="00AD56D0">
      <w:pPr>
        <w:pStyle w:val="ListParagraph"/>
        <w:numPr>
          <w:ilvl w:val="0"/>
          <w:numId w:val="10"/>
        </w:numPr>
        <w:rPr>
          <w:lang w:val="en-DE"/>
        </w:rPr>
      </w:pPr>
      <w:r w:rsidRPr="00AD56D0">
        <w:rPr>
          <w:lang w:val="en-DE"/>
        </w:rPr>
        <w:t>The formatted code is inserted into the PDF.</w:t>
      </w:r>
    </w:p>
    <w:p w14:paraId="399C9C17" w14:textId="77777777" w:rsidR="00AD56D0" w:rsidRPr="00AD56D0" w:rsidRDefault="00AD56D0" w:rsidP="00AD56D0">
      <w:pPr>
        <w:rPr>
          <w:lang w:val="en-DE"/>
        </w:rPr>
      </w:pPr>
      <w:r w:rsidRPr="00AD56D0">
        <w:rPr>
          <w:lang w:val="en-DE"/>
        </w:rPr>
        <w:t>\</w:t>
      </w:r>
      <w:proofErr w:type="gramStart"/>
      <w:r w:rsidRPr="00AD56D0">
        <w:rPr>
          <w:lang w:val="en-DE"/>
        </w:rPr>
        <w:t>begin</w:t>
      </w:r>
      <w:proofErr w:type="gramEnd"/>
      <w:r w:rsidRPr="00AD56D0">
        <w:rPr>
          <w:lang w:val="en-DE"/>
        </w:rPr>
        <w:t>{minted}[</w:t>
      </w:r>
      <w:proofErr w:type="spellStart"/>
      <w:r w:rsidRPr="00AD56D0">
        <w:rPr>
          <w:lang w:val="en-DE"/>
        </w:rPr>
        <w:t>fontsize</w:t>
      </w:r>
      <w:proofErr w:type="spellEnd"/>
      <w:r w:rsidRPr="00AD56D0">
        <w:rPr>
          <w:lang w:val="en-DE"/>
        </w:rPr>
        <w:t>=\</w:t>
      </w:r>
      <w:proofErr w:type="spellStart"/>
      <w:proofErr w:type="gramStart"/>
      <w:r w:rsidRPr="00AD56D0">
        <w:rPr>
          <w:lang w:val="en-DE"/>
        </w:rPr>
        <w:t>small,linenos</w:t>
      </w:r>
      <w:proofErr w:type="spellEnd"/>
      <w:proofErr w:type="gramEnd"/>
      <w:r w:rsidRPr="00AD56D0">
        <w:rPr>
          <w:lang w:val="en-DE"/>
        </w:rPr>
        <w:t>]{python}</w:t>
      </w:r>
    </w:p>
    <w:p w14:paraId="481CFDE4" w14:textId="77777777" w:rsidR="00AD56D0" w:rsidRPr="00AD56D0" w:rsidRDefault="00AD56D0" w:rsidP="00AD56D0">
      <w:pPr>
        <w:rPr>
          <w:lang w:val="en-DE"/>
        </w:rPr>
      </w:pPr>
      <w:r w:rsidRPr="00AD56D0">
        <w:rPr>
          <w:lang w:val="en-DE"/>
        </w:rPr>
        <w:t xml:space="preserve">def </w:t>
      </w:r>
      <w:proofErr w:type="spellStart"/>
      <w:r w:rsidRPr="00AD56D0">
        <w:rPr>
          <w:lang w:val="en-DE"/>
        </w:rPr>
        <w:t>black_scholes_</w:t>
      </w:r>
      <w:proofErr w:type="gramStart"/>
      <w:r w:rsidRPr="00AD56D0">
        <w:rPr>
          <w:lang w:val="en-DE"/>
        </w:rPr>
        <w:t>call</w:t>
      </w:r>
      <w:proofErr w:type="spellEnd"/>
      <w:r w:rsidRPr="00AD56D0">
        <w:rPr>
          <w:lang w:val="en-DE"/>
        </w:rPr>
        <w:t>(</w:t>
      </w:r>
      <w:proofErr w:type="gramEnd"/>
      <w:r w:rsidRPr="00AD56D0">
        <w:rPr>
          <w:lang w:val="en-DE"/>
        </w:rPr>
        <w:t>S, K, r, sigma, T):</w:t>
      </w:r>
    </w:p>
    <w:p w14:paraId="1B44DE02" w14:textId="77777777" w:rsidR="00AD56D0" w:rsidRPr="00AD56D0" w:rsidRDefault="00AD56D0" w:rsidP="00AD56D0">
      <w:pPr>
        <w:rPr>
          <w:lang w:val="en-DE"/>
        </w:rPr>
      </w:pPr>
      <w:r w:rsidRPr="00AD56D0">
        <w:rPr>
          <w:lang w:val="en-DE"/>
        </w:rPr>
        <w:t xml:space="preserve">    # </w:t>
      </w:r>
      <w:proofErr w:type="spellStart"/>
      <w:r w:rsidRPr="00AD56D0">
        <w:rPr>
          <w:lang w:val="en-DE"/>
        </w:rPr>
        <w:t>vectorised</w:t>
      </w:r>
      <w:proofErr w:type="spellEnd"/>
      <w:r w:rsidRPr="00AD56D0">
        <w:rPr>
          <w:lang w:val="en-DE"/>
        </w:rPr>
        <w:t xml:space="preserve"> </w:t>
      </w:r>
      <w:proofErr w:type="spellStart"/>
      <w:r w:rsidRPr="00AD56D0">
        <w:rPr>
          <w:lang w:val="en-DE"/>
        </w:rPr>
        <w:t>numpy</w:t>
      </w:r>
      <w:proofErr w:type="spellEnd"/>
      <w:r w:rsidRPr="00AD56D0">
        <w:rPr>
          <w:lang w:val="en-DE"/>
        </w:rPr>
        <w:t xml:space="preserve"> implementation</w:t>
      </w:r>
    </w:p>
    <w:p w14:paraId="3C05C5D3" w14:textId="77777777" w:rsidR="00AD56D0" w:rsidRPr="00AD56D0" w:rsidRDefault="00AD56D0" w:rsidP="00AD56D0">
      <w:pPr>
        <w:rPr>
          <w:lang w:val="en-DE"/>
        </w:rPr>
      </w:pPr>
      <w:r w:rsidRPr="00AD56D0">
        <w:rPr>
          <w:lang w:val="en-DE"/>
        </w:rPr>
        <w:t xml:space="preserve">    ...</w:t>
      </w:r>
    </w:p>
    <w:p w14:paraId="63488F37" w14:textId="4482F3FD" w:rsidR="00AD56D0" w:rsidRDefault="00AD56D0" w:rsidP="00AD56D0">
      <w:pPr>
        <w:rPr>
          <w:lang w:val="en-DE"/>
        </w:rPr>
      </w:pPr>
      <w:r w:rsidRPr="00AD56D0">
        <w:rPr>
          <w:lang w:val="en-DE"/>
        </w:rPr>
        <w:t>\</w:t>
      </w:r>
      <w:proofErr w:type="gramStart"/>
      <w:r w:rsidRPr="00AD56D0">
        <w:rPr>
          <w:lang w:val="en-DE"/>
        </w:rPr>
        <w:t>end</w:t>
      </w:r>
      <w:proofErr w:type="gramEnd"/>
      <w:r w:rsidRPr="00AD56D0">
        <w:rPr>
          <w:lang w:val="en-DE"/>
        </w:rPr>
        <w:t>{minted}</w:t>
      </w:r>
    </w:p>
    <w:p w14:paraId="202566BB" w14:textId="1D8ABB8B" w:rsidR="001A6FE6" w:rsidRDefault="001A6FE6" w:rsidP="00AD56D0">
      <w:r w:rsidRPr="001A6FE6">
        <w:t>Pros: beautiful output, language</w:t>
      </w:r>
      <w:r w:rsidRPr="001A6FE6">
        <w:noBreakHyphen/>
        <w:t>agnostic.</w:t>
      </w:r>
      <w:r w:rsidRPr="001A6FE6">
        <w:br/>
      </w:r>
      <w:proofErr w:type="gramStart"/>
      <w:r w:rsidRPr="001A6FE6">
        <w:t>Cons:</w:t>
      </w:r>
      <w:proofErr w:type="gramEnd"/>
      <w:r w:rsidRPr="001A6FE6">
        <w:t xml:space="preserve"> needs Python and shell access; not allowed on some corporate </w:t>
      </w:r>
      <w:proofErr w:type="spellStart"/>
      <w:r w:rsidRPr="001A6FE6">
        <w:t>TeX</w:t>
      </w:r>
      <w:proofErr w:type="spellEnd"/>
      <w:r w:rsidRPr="001A6FE6">
        <w:t xml:space="preserve"> servers.</w:t>
      </w:r>
    </w:p>
    <w:p w14:paraId="7F8036E1" w14:textId="77777777" w:rsidR="001A6FE6" w:rsidRDefault="001A6FE6" w:rsidP="00AD56D0"/>
    <w:p w14:paraId="76496266" w14:textId="1858872F" w:rsidR="001A6FE6" w:rsidRDefault="001A6FE6" w:rsidP="001A6FE6">
      <w:pPr>
        <w:pStyle w:val="Heading2"/>
      </w:pPr>
      <w:r w:rsidRPr="001A6FE6">
        <w:t>\</w:t>
      </w:r>
      <w:proofErr w:type="gramStart"/>
      <w:r w:rsidRPr="001A6FE6">
        <w:t>label{</w:t>
      </w:r>
      <w:proofErr w:type="gramEnd"/>
      <w:r w:rsidRPr="001A6FE6">
        <w:t>} vs \</w:t>
      </w:r>
      <w:proofErr w:type="spellStart"/>
      <w:proofErr w:type="gramStart"/>
      <w:r w:rsidRPr="001A6FE6">
        <w:t>cref</w:t>
      </w:r>
      <w:proofErr w:type="spellEnd"/>
      <w:r w:rsidRPr="001A6FE6">
        <w:t>{</w:t>
      </w:r>
      <w:proofErr w:type="gramEnd"/>
      <w:r w:rsidRPr="001A6FE6">
        <w:t>}</w:t>
      </w:r>
    </w:p>
    <w:p w14:paraId="53934437" w14:textId="646ABD57" w:rsidR="000710D6" w:rsidRPr="000710D6" w:rsidRDefault="000710D6" w:rsidP="000710D6">
      <w:pPr>
        <w:pStyle w:val="ListParagraph"/>
        <w:numPr>
          <w:ilvl w:val="0"/>
          <w:numId w:val="11"/>
        </w:numPr>
        <w:rPr>
          <w:lang w:val="en-DE"/>
        </w:rPr>
      </w:pPr>
      <w:r w:rsidRPr="000710D6">
        <w:rPr>
          <w:b/>
          <w:bCs/>
          <w:lang w:val="en-DE"/>
        </w:rPr>
        <w:t>\</w:t>
      </w:r>
      <w:proofErr w:type="gramStart"/>
      <w:r w:rsidRPr="000710D6">
        <w:rPr>
          <w:b/>
          <w:bCs/>
          <w:lang w:val="en-DE"/>
        </w:rPr>
        <w:t>label</w:t>
      </w:r>
      <w:proofErr w:type="gramEnd"/>
      <w:r w:rsidRPr="000710D6">
        <w:rPr>
          <w:b/>
          <w:bCs/>
          <w:lang w:val="en-DE"/>
        </w:rPr>
        <w:t>{</w:t>
      </w:r>
      <w:proofErr w:type="spellStart"/>
      <w:r w:rsidRPr="000710D6">
        <w:rPr>
          <w:b/>
          <w:bCs/>
          <w:lang w:val="en-DE"/>
        </w:rPr>
        <w:t>mytag</w:t>
      </w:r>
      <w:proofErr w:type="spellEnd"/>
      <w:r w:rsidRPr="000710D6">
        <w:rPr>
          <w:b/>
          <w:bCs/>
          <w:lang w:val="en-DE"/>
        </w:rPr>
        <w:t>}</w:t>
      </w:r>
      <w:r w:rsidRPr="000710D6">
        <w:rPr>
          <w:lang w:val="en-DE"/>
        </w:rPr>
        <w:t> marks a structural element (section, figure, equation…).</w:t>
      </w:r>
    </w:p>
    <w:p w14:paraId="53ACCE37" w14:textId="4EB8C6DA" w:rsidR="000710D6" w:rsidRPr="000710D6" w:rsidRDefault="000710D6" w:rsidP="000710D6">
      <w:pPr>
        <w:pStyle w:val="ListParagraph"/>
        <w:numPr>
          <w:ilvl w:val="0"/>
          <w:numId w:val="11"/>
        </w:numPr>
        <w:rPr>
          <w:lang w:val="en-DE"/>
        </w:rPr>
      </w:pPr>
      <w:r w:rsidRPr="000710D6">
        <w:rPr>
          <w:b/>
          <w:bCs/>
          <w:lang w:val="en-DE"/>
        </w:rPr>
        <w:t>\</w:t>
      </w:r>
      <w:proofErr w:type="gramStart"/>
      <w:r w:rsidRPr="000710D6">
        <w:rPr>
          <w:b/>
          <w:bCs/>
          <w:lang w:val="en-DE"/>
        </w:rPr>
        <w:t>ref</w:t>
      </w:r>
      <w:proofErr w:type="gramEnd"/>
      <w:r w:rsidRPr="000710D6">
        <w:rPr>
          <w:b/>
          <w:bCs/>
          <w:lang w:val="en-DE"/>
        </w:rPr>
        <w:t>{</w:t>
      </w:r>
      <w:proofErr w:type="spellStart"/>
      <w:r w:rsidRPr="000710D6">
        <w:rPr>
          <w:b/>
          <w:bCs/>
          <w:lang w:val="en-DE"/>
        </w:rPr>
        <w:t>mytag</w:t>
      </w:r>
      <w:proofErr w:type="spellEnd"/>
      <w:r w:rsidRPr="000710D6">
        <w:rPr>
          <w:b/>
          <w:bCs/>
          <w:lang w:val="en-DE"/>
        </w:rPr>
        <w:t>}</w:t>
      </w:r>
      <w:r w:rsidRPr="000710D6">
        <w:rPr>
          <w:lang w:val="en-DE"/>
        </w:rPr>
        <w:t> later prints the raw number (e.g. “3.2”).</w:t>
      </w:r>
    </w:p>
    <w:p w14:paraId="277004D3" w14:textId="1DB1C520" w:rsidR="000710D6" w:rsidRPr="000710D6" w:rsidRDefault="000710D6" w:rsidP="000710D6">
      <w:pPr>
        <w:pStyle w:val="ListParagraph"/>
        <w:numPr>
          <w:ilvl w:val="0"/>
          <w:numId w:val="11"/>
        </w:numPr>
        <w:rPr>
          <w:lang w:val="en-DE"/>
        </w:rPr>
      </w:pPr>
      <w:r w:rsidRPr="000710D6">
        <w:rPr>
          <w:b/>
          <w:bCs/>
          <w:lang w:val="en-DE"/>
        </w:rPr>
        <w:t>\</w:t>
      </w:r>
      <w:proofErr w:type="spellStart"/>
      <w:proofErr w:type="gramStart"/>
      <w:r w:rsidRPr="000710D6">
        <w:rPr>
          <w:b/>
          <w:bCs/>
          <w:lang w:val="en-DE"/>
        </w:rPr>
        <w:t>cref</w:t>
      </w:r>
      <w:proofErr w:type="spellEnd"/>
      <w:proofErr w:type="gramEnd"/>
      <w:r w:rsidRPr="000710D6">
        <w:rPr>
          <w:b/>
          <w:bCs/>
          <w:lang w:val="en-DE"/>
        </w:rPr>
        <w:t>{</w:t>
      </w:r>
      <w:proofErr w:type="spellStart"/>
      <w:r w:rsidRPr="000710D6">
        <w:rPr>
          <w:b/>
          <w:bCs/>
          <w:lang w:val="en-DE"/>
        </w:rPr>
        <w:t>mytag</w:t>
      </w:r>
      <w:proofErr w:type="spellEnd"/>
      <w:r w:rsidRPr="000710D6">
        <w:rPr>
          <w:b/>
          <w:bCs/>
          <w:lang w:val="en-DE"/>
        </w:rPr>
        <w:t>}</w:t>
      </w:r>
      <w:r w:rsidRPr="000710D6">
        <w:rPr>
          <w:lang w:val="en-DE"/>
        </w:rPr>
        <w:t xml:space="preserve"> (from the </w:t>
      </w:r>
      <w:proofErr w:type="spellStart"/>
      <w:r w:rsidRPr="000710D6">
        <w:rPr>
          <w:lang w:val="en-DE"/>
        </w:rPr>
        <w:t>cleveref</w:t>
      </w:r>
      <w:proofErr w:type="spellEnd"/>
      <w:r w:rsidRPr="000710D6">
        <w:rPr>
          <w:lang w:val="en-DE"/>
        </w:rPr>
        <w:t xml:space="preserve"> package) prints an </w:t>
      </w:r>
      <w:r w:rsidRPr="000710D6">
        <w:rPr>
          <w:b/>
          <w:bCs/>
          <w:lang w:val="en-DE"/>
        </w:rPr>
        <w:t>intelligent reference</w:t>
      </w:r>
      <w:r w:rsidRPr="000710D6">
        <w:rPr>
          <w:lang w:val="en-DE"/>
        </w:rPr>
        <w:t xml:space="preserve"> that automatically adds the correct prefix and handles plurals: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232"/>
      </w:tblGrid>
      <w:tr w:rsidR="00862926" w:rsidRPr="00862926" w14:paraId="66FD4C01" w14:textId="77777777" w:rsidTr="00862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FE1AB" w14:textId="77777777" w:rsidR="00862926" w:rsidRPr="00862926" w:rsidRDefault="00862926" w:rsidP="00862926">
            <w:pPr>
              <w:rPr>
                <w:b/>
                <w:bCs/>
                <w:lang w:val="en-DE"/>
              </w:rPr>
            </w:pPr>
            <w:r w:rsidRPr="00862926">
              <w:rPr>
                <w:b/>
                <w:bCs/>
                <w:lang w:val="en-DE"/>
              </w:rPr>
              <w:t>Code in text</w:t>
            </w:r>
          </w:p>
        </w:tc>
        <w:tc>
          <w:tcPr>
            <w:tcW w:w="0" w:type="auto"/>
            <w:vAlign w:val="center"/>
            <w:hideMark/>
          </w:tcPr>
          <w:p w14:paraId="3E41378F" w14:textId="77777777" w:rsidR="00862926" w:rsidRPr="00862926" w:rsidRDefault="00862926" w:rsidP="00862926">
            <w:pPr>
              <w:rPr>
                <w:b/>
                <w:bCs/>
                <w:lang w:val="en-DE"/>
              </w:rPr>
            </w:pPr>
            <w:r w:rsidRPr="00862926">
              <w:rPr>
                <w:b/>
                <w:bCs/>
                <w:lang w:val="en-DE"/>
              </w:rPr>
              <w:t>Output</w:t>
            </w:r>
          </w:p>
        </w:tc>
      </w:tr>
      <w:tr w:rsidR="00862926" w:rsidRPr="00862926" w14:paraId="4F75E27C" w14:textId="77777777" w:rsidTr="00862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126" w14:textId="77777777" w:rsidR="00862926" w:rsidRPr="00862926" w:rsidRDefault="00862926" w:rsidP="00862926">
            <w:pPr>
              <w:rPr>
                <w:lang w:val="en-DE"/>
              </w:rPr>
            </w:pPr>
            <w:r w:rsidRPr="00862926">
              <w:rPr>
                <w:lang w:val="en-DE"/>
              </w:rPr>
              <w:t>\</w:t>
            </w:r>
            <w:proofErr w:type="spellStart"/>
            <w:proofErr w:type="gramStart"/>
            <w:r w:rsidRPr="00862926">
              <w:rPr>
                <w:lang w:val="en-DE"/>
              </w:rPr>
              <w:t>cref</w:t>
            </w:r>
            <w:proofErr w:type="spellEnd"/>
            <w:proofErr w:type="gramEnd"/>
            <w:r w:rsidRPr="00862926">
              <w:rPr>
                <w:lang w:val="en-DE"/>
              </w:rPr>
              <w:t>{</w:t>
            </w:r>
            <w:proofErr w:type="spellStart"/>
            <w:r w:rsidRPr="00862926">
              <w:rPr>
                <w:lang w:val="en-DE"/>
              </w:rPr>
              <w:t>eq:bs</w:t>
            </w:r>
            <w:proofErr w:type="spellEnd"/>
            <w:r w:rsidRPr="00862926">
              <w:rPr>
                <w:lang w:val="en-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F880006" w14:textId="77777777" w:rsidR="00862926" w:rsidRPr="00862926" w:rsidRDefault="00862926" w:rsidP="00862926">
            <w:pPr>
              <w:rPr>
                <w:lang w:val="en-DE"/>
              </w:rPr>
            </w:pPr>
            <w:r w:rsidRPr="00862926">
              <w:rPr>
                <w:lang w:val="en-DE"/>
              </w:rPr>
              <w:t>“(Equation 2.1)”</w:t>
            </w:r>
          </w:p>
        </w:tc>
      </w:tr>
      <w:tr w:rsidR="00862926" w:rsidRPr="00862926" w14:paraId="3D036B03" w14:textId="77777777" w:rsidTr="00862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9612" w14:textId="77777777" w:rsidR="00862926" w:rsidRPr="00862926" w:rsidRDefault="00862926" w:rsidP="00862926">
            <w:pPr>
              <w:rPr>
                <w:lang w:val="en-DE"/>
              </w:rPr>
            </w:pPr>
            <w:r w:rsidRPr="00862926">
              <w:rPr>
                <w:lang w:val="en-DE"/>
              </w:rPr>
              <w:t>\</w:t>
            </w:r>
            <w:proofErr w:type="spellStart"/>
            <w:proofErr w:type="gramStart"/>
            <w:r w:rsidRPr="00862926">
              <w:rPr>
                <w:lang w:val="en-DE"/>
              </w:rPr>
              <w:t>cref</w:t>
            </w:r>
            <w:proofErr w:type="spellEnd"/>
            <w:proofErr w:type="gramEnd"/>
            <w:r w:rsidRPr="00862926">
              <w:rPr>
                <w:lang w:val="en-DE"/>
              </w:rPr>
              <w:t>{</w:t>
            </w:r>
            <w:proofErr w:type="spellStart"/>
            <w:proofErr w:type="gramStart"/>
            <w:r w:rsidRPr="00862926">
              <w:rPr>
                <w:lang w:val="en-DE"/>
              </w:rPr>
              <w:t>fig:lob</w:t>
            </w:r>
            <w:proofErr w:type="gramEnd"/>
            <w:r w:rsidRPr="00862926">
              <w:rPr>
                <w:lang w:val="en-DE"/>
              </w:rPr>
              <w:t>,</w:t>
            </w:r>
            <w:proofErr w:type="gramStart"/>
            <w:r w:rsidRPr="00862926">
              <w:rPr>
                <w:lang w:val="en-DE"/>
              </w:rPr>
              <w:t>fig:flash</w:t>
            </w:r>
            <w:proofErr w:type="spellEnd"/>
            <w:proofErr w:type="gramEnd"/>
            <w:r w:rsidRPr="00862926">
              <w:rPr>
                <w:lang w:val="en-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B502760" w14:textId="77777777" w:rsidR="00862926" w:rsidRPr="00862926" w:rsidRDefault="00862926" w:rsidP="00862926">
            <w:pPr>
              <w:rPr>
                <w:lang w:val="en-DE"/>
              </w:rPr>
            </w:pPr>
            <w:r w:rsidRPr="00862926">
              <w:rPr>
                <w:lang w:val="en-DE"/>
              </w:rPr>
              <w:t>“Figures 1.3 and 1.4”</w:t>
            </w:r>
          </w:p>
        </w:tc>
      </w:tr>
    </w:tbl>
    <w:p w14:paraId="4BCE2E81" w14:textId="77777777" w:rsidR="00581AF4" w:rsidRPr="00581AF4" w:rsidRDefault="00581AF4" w:rsidP="00581AF4">
      <w:pPr>
        <w:rPr>
          <w:lang w:val="en-DE"/>
        </w:rPr>
      </w:pPr>
      <w:r w:rsidRPr="00581AF4">
        <w:rPr>
          <w:lang w:val="en-DE"/>
        </w:rPr>
        <w:t>Big win: you no longer hard</w:t>
      </w:r>
      <w:r w:rsidRPr="00581AF4">
        <w:rPr>
          <w:lang w:val="en-DE"/>
        </w:rPr>
        <w:noBreakHyphen/>
        <w:t xml:space="preserve">code “Fig.” vs “Eq.” vs “Sec.” — </w:t>
      </w:r>
      <w:proofErr w:type="spellStart"/>
      <w:r w:rsidRPr="00581AF4">
        <w:rPr>
          <w:lang w:val="en-DE"/>
        </w:rPr>
        <w:t>cleveref</w:t>
      </w:r>
      <w:proofErr w:type="spellEnd"/>
      <w:r w:rsidRPr="00581AF4">
        <w:rPr>
          <w:lang w:val="en-DE"/>
        </w:rPr>
        <w:t xml:space="preserve"> figures it out.</w:t>
      </w:r>
    </w:p>
    <w:p w14:paraId="050DCE8A" w14:textId="77700E82" w:rsidR="001A6FE6" w:rsidRDefault="00581AF4" w:rsidP="00581AF4">
      <w:pPr>
        <w:pStyle w:val="Heading2"/>
        <w:rPr>
          <w:lang w:val="en-DE"/>
        </w:rPr>
      </w:pPr>
      <w:proofErr w:type="spellStart"/>
      <w:r>
        <w:rPr>
          <w:lang w:val="en-DE"/>
        </w:rPr>
        <w:t>pgfplots</w:t>
      </w:r>
      <w:proofErr w:type="spellEnd"/>
    </w:p>
    <w:p w14:paraId="0453D21B" w14:textId="04367A99" w:rsidR="00581AF4" w:rsidRDefault="00581AF4" w:rsidP="00581AF4">
      <w:pPr>
        <w:tabs>
          <w:tab w:val="left" w:pos="6148"/>
        </w:tabs>
      </w:pPr>
      <w:proofErr w:type="spellStart"/>
      <w:r w:rsidRPr="00581AF4">
        <w:rPr>
          <w:i/>
          <w:iCs/>
        </w:rPr>
        <w:t>TikZ</w:t>
      </w:r>
      <w:proofErr w:type="spellEnd"/>
      <w:r w:rsidRPr="00581AF4">
        <w:rPr>
          <w:i/>
          <w:iCs/>
        </w:rPr>
        <w:t>/PGF</w:t>
      </w:r>
      <w:r w:rsidRPr="00581AF4">
        <w:t xml:space="preserve"> is the native graphics language of LaTeX. </w:t>
      </w:r>
      <w:proofErr w:type="spellStart"/>
      <w:r w:rsidRPr="00581AF4">
        <w:t>pgfplots</w:t>
      </w:r>
      <w:proofErr w:type="spellEnd"/>
      <w:r w:rsidRPr="00581AF4">
        <w:t xml:space="preserve"> is a high</w:t>
      </w:r>
      <w:r w:rsidRPr="00581AF4">
        <w:noBreakHyphen/>
        <w:t xml:space="preserve">level package built on top of </w:t>
      </w:r>
      <w:proofErr w:type="spellStart"/>
      <w:r w:rsidRPr="00581AF4">
        <w:t>TikZ</w:t>
      </w:r>
      <w:proofErr w:type="spellEnd"/>
      <w:r w:rsidRPr="00581AF4">
        <w:t xml:space="preserve"> for producing </w:t>
      </w:r>
      <w:r w:rsidRPr="00581AF4">
        <w:rPr>
          <w:b/>
          <w:bCs/>
        </w:rPr>
        <w:t>publication</w:t>
      </w:r>
      <w:r w:rsidRPr="00581AF4">
        <w:rPr>
          <w:b/>
          <w:bCs/>
        </w:rPr>
        <w:noBreakHyphen/>
        <w:t>quality plots</w:t>
      </w:r>
      <w:r w:rsidRPr="00581AF4">
        <w:t xml:space="preserve"> (lines, scatter, heat</w:t>
      </w:r>
      <w:r w:rsidRPr="00581AF4">
        <w:noBreakHyphen/>
        <w:t>maps) entirely inside LaTeX.</w:t>
      </w:r>
    </w:p>
    <w:p w14:paraId="414EDBCB" w14:textId="5F360937" w:rsidR="00581AF4" w:rsidRPr="00581AF4" w:rsidRDefault="00581AF4" w:rsidP="00581AF4">
      <w:pPr>
        <w:pStyle w:val="ListParagraph"/>
        <w:numPr>
          <w:ilvl w:val="0"/>
          <w:numId w:val="12"/>
        </w:numPr>
        <w:tabs>
          <w:tab w:val="left" w:pos="6148"/>
        </w:tabs>
        <w:rPr>
          <w:lang w:val="en-DE"/>
        </w:rPr>
      </w:pPr>
      <w:r w:rsidRPr="00581AF4">
        <w:rPr>
          <w:lang w:val="en-DE"/>
        </w:rPr>
        <w:t>Benefits: perfect font consistency, vector graphics, no external images.</w:t>
      </w:r>
    </w:p>
    <w:p w14:paraId="2943E243" w14:textId="436A9C51" w:rsidR="00581AF4" w:rsidRDefault="00581AF4" w:rsidP="00581AF4">
      <w:pPr>
        <w:pStyle w:val="ListParagraph"/>
        <w:numPr>
          <w:ilvl w:val="0"/>
          <w:numId w:val="12"/>
        </w:numPr>
        <w:tabs>
          <w:tab w:val="left" w:pos="6148"/>
        </w:tabs>
        <w:rPr>
          <w:lang w:val="en-DE"/>
        </w:rPr>
      </w:pPr>
      <w:r w:rsidRPr="00581AF4">
        <w:rPr>
          <w:lang w:val="en-DE"/>
        </w:rPr>
        <w:t xml:space="preserve">Drawbacks: heavier compile times, learning curve for </w:t>
      </w:r>
      <w:proofErr w:type="spellStart"/>
      <w:r w:rsidRPr="00581AF4">
        <w:rPr>
          <w:lang w:val="en-DE"/>
        </w:rPr>
        <w:t>TikZ</w:t>
      </w:r>
      <w:proofErr w:type="spellEnd"/>
      <w:r w:rsidRPr="00581AF4">
        <w:rPr>
          <w:lang w:val="en-DE"/>
        </w:rPr>
        <w:t xml:space="preserve"> syntax.</w:t>
      </w:r>
    </w:p>
    <w:p w14:paraId="74AA23E9" w14:textId="593AB9DA" w:rsidR="00581AF4" w:rsidRDefault="00581AF4" w:rsidP="00581AF4">
      <w:pPr>
        <w:tabs>
          <w:tab w:val="left" w:pos="6148"/>
        </w:tabs>
        <w:rPr>
          <w:lang w:val="en-DE"/>
        </w:rPr>
      </w:pPr>
      <w:r>
        <w:rPr>
          <w:lang w:val="en-DE"/>
        </w:rPr>
        <w:lastRenderedPageBreak/>
        <w:t>Typical usage:</w:t>
      </w:r>
    </w:p>
    <w:p w14:paraId="088897EE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\</w:t>
      </w:r>
      <w:proofErr w:type="gramStart"/>
      <w:r w:rsidRPr="00581AF4">
        <w:rPr>
          <w:lang w:val="en-DE"/>
        </w:rPr>
        <w:t>begin</w:t>
      </w:r>
      <w:proofErr w:type="gramEnd"/>
      <w:r w:rsidRPr="00581AF4">
        <w:rPr>
          <w:lang w:val="en-DE"/>
        </w:rPr>
        <w:t>{</w:t>
      </w:r>
      <w:proofErr w:type="spellStart"/>
      <w:r w:rsidRPr="00581AF4">
        <w:rPr>
          <w:lang w:val="en-DE"/>
        </w:rPr>
        <w:t>tikzpicture</w:t>
      </w:r>
      <w:proofErr w:type="spellEnd"/>
      <w:r w:rsidRPr="00581AF4">
        <w:rPr>
          <w:lang w:val="en-DE"/>
        </w:rPr>
        <w:t>}</w:t>
      </w:r>
    </w:p>
    <w:p w14:paraId="7B393D94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\</w:t>
      </w:r>
      <w:proofErr w:type="gramStart"/>
      <w:r w:rsidRPr="00581AF4">
        <w:rPr>
          <w:lang w:val="en-DE"/>
        </w:rPr>
        <w:t>begin</w:t>
      </w:r>
      <w:proofErr w:type="gramEnd"/>
      <w:r w:rsidRPr="00581AF4">
        <w:rPr>
          <w:lang w:val="en-DE"/>
        </w:rPr>
        <w:t>{axis</w:t>
      </w:r>
      <w:proofErr w:type="gramStart"/>
      <w:r w:rsidRPr="00581AF4">
        <w:rPr>
          <w:lang w:val="en-DE"/>
        </w:rPr>
        <w:t>}[</w:t>
      </w:r>
      <w:proofErr w:type="gramEnd"/>
    </w:p>
    <w:p w14:paraId="5DFC58D7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 xml:space="preserve">  </w:t>
      </w:r>
      <w:proofErr w:type="spellStart"/>
      <w:r w:rsidRPr="00581AF4">
        <w:rPr>
          <w:lang w:val="en-DE"/>
        </w:rPr>
        <w:t>xlabel</w:t>
      </w:r>
      <w:proofErr w:type="spellEnd"/>
      <w:r w:rsidRPr="00581AF4">
        <w:rPr>
          <w:lang w:val="en-DE"/>
        </w:rPr>
        <w:t>={$S$},</w:t>
      </w:r>
    </w:p>
    <w:p w14:paraId="34E91689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 xml:space="preserve">  </w:t>
      </w:r>
      <w:proofErr w:type="spellStart"/>
      <w:r w:rsidRPr="00581AF4">
        <w:rPr>
          <w:lang w:val="en-DE"/>
        </w:rPr>
        <w:t>ylabel</w:t>
      </w:r>
      <w:proofErr w:type="spellEnd"/>
      <w:proofErr w:type="gramStart"/>
      <w:r w:rsidRPr="00581AF4">
        <w:rPr>
          <w:lang w:val="en-DE"/>
        </w:rPr>
        <w:t>={</w:t>
      </w:r>
      <w:proofErr w:type="gramEnd"/>
      <w:r w:rsidRPr="00581AF4">
        <w:rPr>
          <w:lang w:val="en-DE"/>
        </w:rPr>
        <w:t>Option Price $C(S)$},</w:t>
      </w:r>
    </w:p>
    <w:p w14:paraId="6D1244DB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]</w:t>
      </w:r>
    </w:p>
    <w:p w14:paraId="70E88383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\</w:t>
      </w:r>
      <w:proofErr w:type="spellStart"/>
      <w:proofErr w:type="gramStart"/>
      <w:r w:rsidRPr="00581AF4">
        <w:rPr>
          <w:lang w:val="en-DE"/>
        </w:rPr>
        <w:t>addplot</w:t>
      </w:r>
      <w:proofErr w:type="spellEnd"/>
      <w:proofErr w:type="gramEnd"/>
      <w:r w:rsidRPr="00581AF4">
        <w:rPr>
          <w:lang w:val="en-DE"/>
        </w:rPr>
        <w:t>[samples=</w:t>
      </w:r>
      <w:proofErr w:type="gramStart"/>
      <w:r w:rsidRPr="00581AF4">
        <w:rPr>
          <w:lang w:val="en-DE"/>
        </w:rPr>
        <w:t>100,domain</w:t>
      </w:r>
      <w:proofErr w:type="gramEnd"/>
      <w:r w:rsidRPr="00581AF4">
        <w:rPr>
          <w:lang w:val="en-DE"/>
        </w:rPr>
        <w:t>=50:</w:t>
      </w:r>
      <w:proofErr w:type="gramStart"/>
      <w:r w:rsidRPr="00581AF4">
        <w:rPr>
          <w:lang w:val="en-DE"/>
        </w:rPr>
        <w:t>150]{</w:t>
      </w:r>
      <w:proofErr w:type="gramEnd"/>
      <w:r w:rsidRPr="00581AF4">
        <w:rPr>
          <w:lang w:val="en-DE"/>
        </w:rPr>
        <w:t>max(x-100,0)</w:t>
      </w:r>
      <w:proofErr w:type="gramStart"/>
      <w:r w:rsidRPr="00581AF4">
        <w:rPr>
          <w:lang w:val="en-DE"/>
        </w:rPr>
        <w:t>};</w:t>
      </w:r>
      <w:proofErr w:type="gramEnd"/>
    </w:p>
    <w:p w14:paraId="230A1F78" w14:textId="77777777" w:rsidR="00581AF4" w:rsidRP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\end{axis}</w:t>
      </w:r>
    </w:p>
    <w:p w14:paraId="312A6D39" w14:textId="56660134" w:rsidR="00581AF4" w:rsidRDefault="00581AF4" w:rsidP="00581AF4">
      <w:pPr>
        <w:tabs>
          <w:tab w:val="left" w:pos="6148"/>
        </w:tabs>
        <w:rPr>
          <w:lang w:val="en-DE"/>
        </w:rPr>
      </w:pPr>
      <w:r w:rsidRPr="00581AF4">
        <w:rPr>
          <w:lang w:val="en-DE"/>
        </w:rPr>
        <w:t>\</w:t>
      </w:r>
      <w:proofErr w:type="gramStart"/>
      <w:r w:rsidRPr="00581AF4">
        <w:rPr>
          <w:lang w:val="en-DE"/>
        </w:rPr>
        <w:t>end</w:t>
      </w:r>
      <w:proofErr w:type="gramEnd"/>
      <w:r w:rsidRPr="00581AF4">
        <w:rPr>
          <w:lang w:val="en-DE"/>
        </w:rPr>
        <w:t>{</w:t>
      </w:r>
      <w:proofErr w:type="spellStart"/>
      <w:r w:rsidRPr="00581AF4">
        <w:rPr>
          <w:lang w:val="en-DE"/>
        </w:rPr>
        <w:t>tikzpicture</w:t>
      </w:r>
      <w:proofErr w:type="spellEnd"/>
      <w:r w:rsidRPr="00581AF4">
        <w:rPr>
          <w:lang w:val="en-DE"/>
        </w:rPr>
        <w:t>}</w:t>
      </w:r>
    </w:p>
    <w:p w14:paraId="69E24343" w14:textId="77777777" w:rsidR="00581AF4" w:rsidRDefault="00581AF4" w:rsidP="00581AF4">
      <w:pPr>
        <w:tabs>
          <w:tab w:val="left" w:pos="6148"/>
        </w:tabs>
        <w:rPr>
          <w:lang w:val="en-DE"/>
        </w:rPr>
      </w:pPr>
    </w:p>
    <w:p w14:paraId="0473D8B6" w14:textId="01C6625D" w:rsidR="00581AF4" w:rsidRDefault="00581AF4" w:rsidP="00581AF4">
      <w:pPr>
        <w:pStyle w:val="Heading2"/>
      </w:pPr>
      <w:proofErr w:type="spellStart"/>
      <w:r w:rsidRPr="00581AF4">
        <w:t>pythontex</w:t>
      </w:r>
      <w:proofErr w:type="spellEnd"/>
      <w:r w:rsidRPr="00581AF4">
        <w:t xml:space="preserve"> and </w:t>
      </w:r>
      <w:proofErr w:type="spellStart"/>
      <w:r w:rsidRPr="00581AF4">
        <w:t>sympytex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799"/>
        <w:gridCol w:w="4130"/>
      </w:tblGrid>
      <w:tr w:rsidR="000E3ED7" w:rsidRPr="000E3ED7" w14:paraId="214D1583" w14:textId="77777777" w:rsidTr="000E3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C1E47" w14:textId="77777777" w:rsidR="000E3ED7" w:rsidRPr="000E3ED7" w:rsidRDefault="000E3ED7" w:rsidP="000E3ED7">
            <w:pPr>
              <w:rPr>
                <w:b/>
                <w:bCs/>
                <w:lang w:val="en-DE"/>
              </w:rPr>
            </w:pPr>
            <w:r w:rsidRPr="000E3ED7">
              <w:rPr>
                <w:b/>
                <w:bCs/>
                <w:lang w:val="en-D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8524C08" w14:textId="77777777" w:rsidR="000E3ED7" w:rsidRPr="000E3ED7" w:rsidRDefault="000E3ED7" w:rsidP="000E3ED7">
            <w:pPr>
              <w:rPr>
                <w:b/>
                <w:bCs/>
                <w:lang w:val="en-DE"/>
              </w:rPr>
            </w:pPr>
            <w:r w:rsidRPr="000E3ED7">
              <w:rPr>
                <w:b/>
                <w:bCs/>
                <w:lang w:val="en-D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83B9842" w14:textId="77777777" w:rsidR="000E3ED7" w:rsidRPr="000E3ED7" w:rsidRDefault="000E3ED7" w:rsidP="000E3ED7">
            <w:pPr>
              <w:rPr>
                <w:b/>
                <w:bCs/>
                <w:lang w:val="en-DE"/>
              </w:rPr>
            </w:pPr>
            <w:r w:rsidRPr="000E3ED7">
              <w:rPr>
                <w:b/>
                <w:bCs/>
                <w:lang w:val="en-DE"/>
              </w:rPr>
              <w:t>Typical Use Case</w:t>
            </w:r>
          </w:p>
        </w:tc>
      </w:tr>
      <w:tr w:rsidR="000E3ED7" w:rsidRPr="000E3ED7" w14:paraId="7C0C92E4" w14:textId="77777777" w:rsidTr="000E3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0E0B" w14:textId="77777777" w:rsidR="000E3ED7" w:rsidRPr="000E3ED7" w:rsidRDefault="000E3ED7" w:rsidP="000E3ED7">
            <w:pPr>
              <w:rPr>
                <w:lang w:val="en-DE"/>
              </w:rPr>
            </w:pPr>
            <w:proofErr w:type="spellStart"/>
            <w:r w:rsidRPr="000E3ED7">
              <w:rPr>
                <w:lang w:val="en-DE"/>
              </w:rPr>
              <w:t>pythontex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A9276" w14:textId="77777777" w:rsidR="000E3ED7" w:rsidRPr="000E3ED7" w:rsidRDefault="000E3ED7" w:rsidP="000E3ED7">
            <w:pPr>
              <w:rPr>
                <w:lang w:val="en-DE"/>
              </w:rPr>
            </w:pPr>
            <w:r w:rsidRPr="000E3ED7">
              <w:rPr>
                <w:lang w:val="en-DE"/>
              </w:rPr>
              <w:t>Run arbitrary Python during LaTeX compilation and insert the results.</w:t>
            </w:r>
          </w:p>
        </w:tc>
        <w:tc>
          <w:tcPr>
            <w:tcW w:w="0" w:type="auto"/>
            <w:vAlign w:val="center"/>
            <w:hideMark/>
          </w:tcPr>
          <w:p w14:paraId="53A1AA3C" w14:textId="77777777" w:rsidR="000E3ED7" w:rsidRPr="000E3ED7" w:rsidRDefault="000E3ED7" w:rsidP="000E3ED7">
            <w:pPr>
              <w:rPr>
                <w:lang w:val="en-DE"/>
              </w:rPr>
            </w:pPr>
            <w:r w:rsidRPr="000E3ED7">
              <w:rPr>
                <w:lang w:val="en-DE"/>
              </w:rPr>
              <w:t>Auto</w:t>
            </w:r>
            <w:r w:rsidRPr="000E3ED7">
              <w:rPr>
                <w:lang w:val="en-DE"/>
              </w:rPr>
              <w:noBreakHyphen/>
              <w:t>generate data tables, numeric examples, or figures without manual copy</w:t>
            </w:r>
            <w:r w:rsidRPr="000E3ED7">
              <w:rPr>
                <w:lang w:val="en-DE"/>
              </w:rPr>
              <w:noBreakHyphen/>
              <w:t>paste.</w:t>
            </w:r>
          </w:p>
        </w:tc>
      </w:tr>
      <w:tr w:rsidR="000E3ED7" w:rsidRPr="000E3ED7" w14:paraId="71C29A8F" w14:textId="77777777" w:rsidTr="000E3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1F88" w14:textId="77777777" w:rsidR="000E3ED7" w:rsidRPr="000E3ED7" w:rsidRDefault="000E3ED7" w:rsidP="000E3ED7">
            <w:pPr>
              <w:rPr>
                <w:lang w:val="en-DE"/>
              </w:rPr>
            </w:pPr>
            <w:proofErr w:type="spellStart"/>
            <w:r w:rsidRPr="000E3ED7">
              <w:rPr>
                <w:lang w:val="en-DE"/>
              </w:rPr>
              <w:t>sympytex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24AB3" w14:textId="77777777" w:rsidR="000E3ED7" w:rsidRPr="000E3ED7" w:rsidRDefault="000E3ED7" w:rsidP="000E3ED7">
            <w:pPr>
              <w:rPr>
                <w:lang w:val="en-DE"/>
              </w:rPr>
            </w:pPr>
            <w:r w:rsidRPr="000E3ED7">
              <w:rPr>
                <w:lang w:val="en-DE"/>
              </w:rPr>
              <w:t xml:space="preserve">Evaluate </w:t>
            </w:r>
            <w:r w:rsidRPr="000E3ED7">
              <w:rPr>
                <w:b/>
                <w:bCs/>
                <w:lang w:val="en-DE"/>
              </w:rPr>
              <w:t>Symbolic</w:t>
            </w:r>
            <w:r w:rsidRPr="000E3ED7">
              <w:rPr>
                <w:lang w:val="en-DE"/>
              </w:rPr>
              <w:t xml:space="preserve"> mathematics via </w:t>
            </w:r>
            <w:proofErr w:type="spellStart"/>
            <w:r w:rsidRPr="000E3ED7">
              <w:rPr>
                <w:lang w:val="en-DE"/>
              </w:rPr>
              <w:t>sympy</w:t>
            </w:r>
            <w:proofErr w:type="spellEnd"/>
            <w:r w:rsidRPr="000E3ED7">
              <w:rPr>
                <w:lang w:val="en-DE"/>
              </w:rPr>
              <w:t xml:space="preserve"> and insert the formatted expression.</w:t>
            </w:r>
          </w:p>
        </w:tc>
        <w:tc>
          <w:tcPr>
            <w:tcW w:w="0" w:type="auto"/>
            <w:vAlign w:val="center"/>
            <w:hideMark/>
          </w:tcPr>
          <w:p w14:paraId="36F86189" w14:textId="77777777" w:rsidR="000E3ED7" w:rsidRPr="000E3ED7" w:rsidRDefault="000E3ED7" w:rsidP="000E3ED7">
            <w:pPr>
              <w:rPr>
                <w:lang w:val="en-DE"/>
              </w:rPr>
            </w:pPr>
            <w:r w:rsidRPr="000E3ED7">
              <w:rPr>
                <w:lang w:val="en-DE"/>
              </w:rPr>
              <w:t>Produce algebraic simplifications, derivatives, integrals inline.</w:t>
            </w:r>
          </w:p>
        </w:tc>
      </w:tr>
    </w:tbl>
    <w:p w14:paraId="0422ABB1" w14:textId="4791B29B" w:rsidR="000E3ED7" w:rsidRPr="000E3ED7" w:rsidRDefault="000E3ED7" w:rsidP="000E3ED7">
      <w:r w:rsidRPr="000E3ED7">
        <w:t>Both require -shell-escape; both cache results so repeated compilations are fast.</w:t>
      </w:r>
      <w:r w:rsidRPr="000E3ED7">
        <w:br/>
        <w:t xml:space="preserve">If you are comfortable with Python, </w:t>
      </w:r>
      <w:proofErr w:type="spellStart"/>
      <w:r w:rsidRPr="000E3ED7">
        <w:t>pythontex</w:t>
      </w:r>
      <w:proofErr w:type="spellEnd"/>
      <w:r w:rsidRPr="000E3ED7">
        <w:t xml:space="preserve"> is often the most flexible choice.</w:t>
      </w:r>
    </w:p>
    <w:sectPr w:rsidR="000E3ED7" w:rsidRPr="000E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F9A"/>
    <w:multiLevelType w:val="hybridMultilevel"/>
    <w:tmpl w:val="E1C4D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0DF1"/>
    <w:multiLevelType w:val="hybridMultilevel"/>
    <w:tmpl w:val="1910E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2F6"/>
    <w:multiLevelType w:val="multilevel"/>
    <w:tmpl w:val="1DE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27819"/>
    <w:multiLevelType w:val="hybridMultilevel"/>
    <w:tmpl w:val="52C0E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B1E40"/>
    <w:multiLevelType w:val="multilevel"/>
    <w:tmpl w:val="459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2D12"/>
    <w:multiLevelType w:val="hybridMultilevel"/>
    <w:tmpl w:val="B4BE7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0739"/>
    <w:multiLevelType w:val="multilevel"/>
    <w:tmpl w:val="B05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0187D"/>
    <w:multiLevelType w:val="multilevel"/>
    <w:tmpl w:val="59C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A2B9C"/>
    <w:multiLevelType w:val="hybridMultilevel"/>
    <w:tmpl w:val="98289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62D97"/>
    <w:multiLevelType w:val="multilevel"/>
    <w:tmpl w:val="82D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94B56"/>
    <w:multiLevelType w:val="hybridMultilevel"/>
    <w:tmpl w:val="EA6CC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35509"/>
    <w:multiLevelType w:val="hybridMultilevel"/>
    <w:tmpl w:val="FE1AE4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72598">
    <w:abstractNumId w:val="3"/>
  </w:num>
  <w:num w:numId="2" w16cid:durableId="1123235438">
    <w:abstractNumId w:val="8"/>
  </w:num>
  <w:num w:numId="3" w16cid:durableId="1010261321">
    <w:abstractNumId w:val="7"/>
  </w:num>
  <w:num w:numId="4" w16cid:durableId="812600505">
    <w:abstractNumId w:val="5"/>
  </w:num>
  <w:num w:numId="5" w16cid:durableId="2044280111">
    <w:abstractNumId w:val="0"/>
  </w:num>
  <w:num w:numId="6" w16cid:durableId="1420829433">
    <w:abstractNumId w:val="2"/>
  </w:num>
  <w:num w:numId="7" w16cid:durableId="1549490547">
    <w:abstractNumId w:val="9"/>
  </w:num>
  <w:num w:numId="8" w16cid:durableId="615336925">
    <w:abstractNumId w:val="6"/>
  </w:num>
  <w:num w:numId="9" w16cid:durableId="1745714776">
    <w:abstractNumId w:val="4"/>
  </w:num>
  <w:num w:numId="10" w16cid:durableId="1879663361">
    <w:abstractNumId w:val="11"/>
  </w:num>
  <w:num w:numId="11" w16cid:durableId="1479150508">
    <w:abstractNumId w:val="10"/>
  </w:num>
  <w:num w:numId="12" w16cid:durableId="129120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4E"/>
    <w:rsid w:val="000710D6"/>
    <w:rsid w:val="000E3ED7"/>
    <w:rsid w:val="0019173B"/>
    <w:rsid w:val="001A6FE6"/>
    <w:rsid w:val="001E7053"/>
    <w:rsid w:val="0026774E"/>
    <w:rsid w:val="00306B02"/>
    <w:rsid w:val="00463EB0"/>
    <w:rsid w:val="00581AF4"/>
    <w:rsid w:val="006843E0"/>
    <w:rsid w:val="0070217A"/>
    <w:rsid w:val="00737051"/>
    <w:rsid w:val="00862926"/>
    <w:rsid w:val="00AD56D0"/>
    <w:rsid w:val="00BC64D5"/>
    <w:rsid w:val="00CB18F6"/>
    <w:rsid w:val="00D91FB2"/>
    <w:rsid w:val="00F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3B44E"/>
  <w15:chartTrackingRefBased/>
  <w15:docId w15:val="{D7B0B056-F77C-4C65-BED6-8E96319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Kapferer</dc:creator>
  <cp:keywords/>
  <dc:description/>
  <cp:lastModifiedBy>Lukas Kapferer</cp:lastModifiedBy>
  <cp:revision>15</cp:revision>
  <dcterms:created xsi:type="dcterms:W3CDTF">2025-07-16T11:35:00Z</dcterms:created>
  <dcterms:modified xsi:type="dcterms:W3CDTF">2025-07-16T11:55:00Z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44a657-3c3d-4029-b5c4-46d00d944566_Enabled">
    <vt:lpwstr>true</vt:lpwstr>
  </property>
  <property fmtid="{D5CDD505-2E9C-101B-9397-08002B2CF9AE}" pid="3" name="MSIP_Label_0c44a657-3c3d-4029-b5c4-46d00d944566_SetDate">
    <vt:lpwstr>2025-07-16T11:35:46Z</vt:lpwstr>
  </property>
  <property fmtid="{D5CDD505-2E9C-101B-9397-08002B2CF9AE}" pid="4" name="MSIP_Label_0c44a657-3c3d-4029-b5c4-46d00d944566_Method">
    <vt:lpwstr>Standard</vt:lpwstr>
  </property>
  <property fmtid="{D5CDD505-2E9C-101B-9397-08002B2CF9AE}" pid="5" name="MSIP_Label_0c44a657-3c3d-4029-b5c4-46d00d944566_Name">
    <vt:lpwstr>Highly Confidential</vt:lpwstr>
  </property>
  <property fmtid="{D5CDD505-2E9C-101B-9397-08002B2CF9AE}" pid="6" name="MSIP_Label_0c44a657-3c3d-4029-b5c4-46d00d944566_SiteId">
    <vt:lpwstr>e4638c10-74b6-4ec5-bdfc-fbadf76bdfb3</vt:lpwstr>
  </property>
  <property fmtid="{D5CDD505-2E9C-101B-9397-08002B2CF9AE}" pid="7" name="MSIP_Label_0c44a657-3c3d-4029-b5c4-46d00d944566_ActionId">
    <vt:lpwstr>61ed0127-a6a0-4ae5-9ba0-4b41e56e1927</vt:lpwstr>
  </property>
  <property fmtid="{D5CDD505-2E9C-101B-9397-08002B2CF9AE}" pid="8" name="MSIP_Label_0c44a657-3c3d-4029-b5c4-46d00d944566_ContentBits">
    <vt:lpwstr>0</vt:lpwstr>
  </property>
  <property fmtid="{D5CDD505-2E9C-101B-9397-08002B2CF9AE}" pid="9" name="MSIP_Label_0c44a657-3c3d-4029-b5c4-46d00d944566_Tag">
    <vt:lpwstr>10, 3, 0, 1</vt:lpwstr>
  </property>
</Properties>
</file>