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9 de setembro de 2026   ·   104 ordens de serviço avaliadas   ·   Redes — PR, MG, SP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104 ordens avaliadas, 83 foram encerradas. PR concluiu 59 das 74 abertas na região; MG concluiu 19 das 20 abertas na região; SP concluiu 5 das 10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104</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83</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2</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71 das 74 ordens, com 59 encerradas. MG tem técnico atribuído em 20 das 20 ordens, com 19 encerradas. SP tem técnico atribuído em 10 das 10 ordens, com 5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74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20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10</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10</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3 ordens estão abertas em 2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(OS-2026-0138, Prudentópolis)</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2026-09-09T13:08:42.373Z</dcterms:created>
  <dcterms:modified xsi:type="dcterms:W3CDTF">2026-09-09T13:08:42.373Z</dcterms:modified>
</cp:coreProperties>
</file>

<file path=docProps/custom.xml><?xml version="1.0" encoding="utf-8"?>
<Properties xmlns="http://schemas.openxmlformats.org/officeDocument/2006/custom-properties" xmlns:vt="http://schemas.openxmlformats.org/officeDocument/2006/docPropsVTypes"/>
</file>