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21 de outubro de 2026   ·   917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917 ordens avaliadas, 867 foram encerradas. PR concluiu 689 das 721 abertas na região; SP concluiu 133 das 145 abertas na região; MG concluiu 45 das 51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917</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867</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31</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721 das 721 ordens, com 689 encerradas. SP tem técnico atribuído em 144 das 145 ordens, com 133 encerradas. MG tem técnico atribuído em 51 das 51 ordens, com 45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721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145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721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51</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689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SP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(OS-2026-0960, Boituva)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1006 atividades registradas nas 917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2026-10-21T14:06:51.574Z</dcterms:created>
  <dcterms:modified xsi:type="dcterms:W3CDTF">2026-10-21T14:06:51.574Z</dcterms:modified>
</cp:coreProperties>
</file>

<file path=docProps/custom.xml><?xml version="1.0" encoding="utf-8"?>
<Properties xmlns="http://schemas.openxmlformats.org/officeDocument/2006/custom-properties" xmlns:vt="http://schemas.openxmlformats.org/officeDocument/2006/docPropsVTypes"/>
</file>