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10 de setembro de 2026   ·   111 ordens de serviço avaliadas   ·   Redes — PR, MG, SP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111 ordens avaliadas, 108 foram encerradas. PR concluiu 78 das 78 abertas na região; MG concluiu 20 das 20 abertas na região; SP concluiu 10 das 13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111</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108</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78 das 78 ordens, com 78 encerradas. MG tem técnico atribuído em 20 das 20 ordens, com 20 encerradas. SP tem técnico atribuído em 13 das 13 ordens, com 10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2026-09-10T13:49:30.981Z</dcterms:created>
  <dcterms:modified xsi:type="dcterms:W3CDTF">2026-09-10T13:49:30.981Z</dcterms:modified>
</cp:coreProperties>
</file>

<file path=docProps/custom.xml><?xml version="1.0" encoding="utf-8"?>
<Properties xmlns="http://schemas.openxmlformats.org/officeDocument/2006/custom-properties" xmlns:vt="http://schemas.openxmlformats.org/officeDocument/2006/docPropsVTypes"/>
</file>