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line="276"/>
      </w:pPr>
      <w:r>
        <w:rPr>
          <w:rFonts w:ascii="Calibri" w:cs="Calibri" w:eastAsia="Calibri" w:hAnsi="Calibri"/>
          <w:b/>
          <w:bCs/>
          <w:color w:val="1F6F68"/>
          <w:spacing w:val="30"/>
          <w:sz w:val="16"/>
          <w:szCs w:val="16"/>
        </w:rPr>
        <w:t xml:space="preserve">RELATÓRIO DE ADOÇÃO · SURVEYOS</w:t>
      </w:r>
    </w:p>
    <w:p>
      <w:pPr>
        <w:spacing w:after="140"/>
      </w:pPr>
      <w:r>
        <w:rPr>
          <w:rFonts w:ascii="Georgia" w:cs="Georgia" w:eastAsia="Georgia" w:hAnsi="Georgia"/>
          <w:b/>
          <w:bCs/>
          <w:color w:val="101618"/>
          <w:sz w:val="52"/>
          <w:szCs w:val="52"/>
        </w:rPr>
        <w:t xml:space="preserve">Adoção do SurveyOS</w:t>
      </w:r>
    </w:p>
    <w:p>
      <w:pPr>
        <w:pBdr>
          <w:bottom w:val="single" w:color="D6DEDF" w:sz="4" w:space="8"/>
        </w:pBdr>
        <w:spacing w:before="0" w:after="260" w:line="276"/>
      </w:pPr>
      <w:r>
        <w:rPr>
          <w:rFonts w:ascii="Calibri" w:cs="Calibri" w:eastAsia="Calibri" w:hAnsi="Calibri"/>
          <w:color w:val="667A80"/>
          <w:sz w:val="18"/>
          <w:szCs w:val="18"/>
        </w:rPr>
        <w:t xml:space="preserve">Posição em 23 de setembro de 2026   ·   384 ordens de serviço avaliadas   ·   Redes — PR, SP, MG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6DEDF" w:sz="4"/>
              <w:left w:val="single" w:color="D6DEDF" w:sz="4"/>
              <w:bottom w:val="single" w:color="D6DEDF" w:sz="4"/>
              <w:right w:val="single" w:color="D6DEDF" w:sz="4"/>
            </w:tcBorders>
            <w:shd w:fill="FFFFFF" w:color="auto" w:val="clear"/>
            <w:tcMar>
              <w:top w:type="dxa" w:w="200"/>
              <w:left w:type="dxa" w:w="220"/>
              <w:bottom w:type="dxa" w:w="200"/>
              <w:right w:type="dxa" w:w="220"/>
            </w:tcMar>
          </w:tcPr>
          <w:p>
            <w:pPr>
              <w:spacing w:before="0" w:after="0" w:line="320"/>
            </w:pPr>
            <w:r>
              <w:rPr>
                <w:rFonts w:ascii="Georgia" w:cs="Georgia" w:eastAsia="Georgia" w:hAnsi="Georgia"/>
                <w:color w:val="101618"/>
                <w:sz w:val="24"/>
                <w:szCs w:val="24"/>
              </w:rPr>
              <w:t xml:space="preserve">Das 384 ordens avaliadas, 361 foram encerradas. PR concluiu 276 das 288 abertas na região; SP concluiu 59 das 64 abertas na região; MG concluiu 26 das 32 abertas na região. Todas as regiões têm técnico atribuído em ao menos uma ordem.</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01618"/>
                <w:sz w:val="44"/>
                <w:szCs w:val="44"/>
              </w:rPr>
              <w:t xml:space="preserve">384</w:t>
            </w:r>
          </w:p>
          <w:p>
            <w:pPr>
              <w:spacing w:before="0" w:after="0" w:line="200"/>
            </w:pPr>
            <w:r>
              <w:rPr>
                <w:rFonts w:ascii="Calibri" w:cs="Calibri" w:eastAsia="Calibri" w:hAnsi="Calibri"/>
                <w:b/>
                <w:bCs/>
                <w:color w:val="667A80"/>
                <w:spacing w:val="12"/>
                <w:sz w:val="14"/>
                <w:szCs w:val="14"/>
              </w:rPr>
              <w:t xml:space="preserve">ORDENS NO PERÍODO</w:t>
            </w:r>
          </w:p>
        </w:tc>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B7A4B"/>
                <w:sz w:val="44"/>
                <w:szCs w:val="44"/>
              </w:rPr>
              <w:t xml:space="preserve">361</w:t>
            </w:r>
          </w:p>
          <w:p>
            <w:pPr>
              <w:spacing w:before="0" w:after="0" w:line="200"/>
            </w:pPr>
            <w:r>
              <w:rPr>
                <w:rFonts w:ascii="Calibri" w:cs="Calibri" w:eastAsia="Calibri" w:hAnsi="Calibri"/>
                <w:b/>
                <w:bCs/>
                <w:color w:val="667A80"/>
                <w:spacing w:val="12"/>
                <w:sz w:val="14"/>
                <w:szCs w:val="14"/>
              </w:rPr>
              <w:t xml:space="preserve">ENCERRADAS</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1</w:t>
            </w:r>
          </w:p>
          <w:p>
            <w:pPr>
              <w:spacing w:before="0" w:after="0" w:line="200"/>
            </w:pPr>
            <w:r>
              <w:rPr>
                <w:rFonts w:ascii="Calibri" w:cs="Calibri" w:eastAsia="Calibri" w:hAnsi="Calibri"/>
                <w:b/>
                <w:bCs/>
                <w:color w:val="667A80"/>
                <w:spacing w:val="12"/>
                <w:sz w:val="14"/>
                <w:szCs w:val="14"/>
              </w:rPr>
              <w:t xml:space="preserve">SEM TÉCNICO</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16</w:t>
            </w:r>
          </w:p>
          <w:p>
            <w:pPr>
              <w:spacing w:before="0" w:after="0" w:line="200"/>
            </w:pPr>
            <w:r>
              <w:rPr>
                <w:rFonts w:ascii="Calibri" w:cs="Calibri" w:eastAsia="Calibri" w:hAnsi="Calibri"/>
                <w:b/>
                <w:bCs/>
                <w:color w:val="667A80"/>
                <w:spacing w:val="12"/>
                <w:sz w:val="14"/>
                <w:szCs w:val="14"/>
              </w:rPr>
              <w:t xml:space="preserve">PRAZO VENCIDO</w:t>
            </w:r>
          </w:p>
        </w:tc>
      </w:tr>
    </w:tbl>
    <w:p>
      <w:pPr>
        <w:spacing w:after="120"/>
      </w:pPr>
    </w:p>
    <w:p>
      <w:pPr>
        <w:pStyle w:val="Heading2"/>
        <w:spacing w:before="360" w:after="140"/>
      </w:pPr>
      <w:r>
        <w:rPr>
          <w:rFonts w:ascii="Georgia" w:cs="Georgia" w:eastAsia="Georgia" w:hAnsi="Georgia"/>
          <w:b/>
          <w:bCs/>
          <w:color w:val="101618"/>
          <w:sz w:val="26"/>
          <w:szCs w:val="26"/>
        </w:rPr>
        <w:t xml:space="preserve">O contraste entre as regiões</w:t>
      </w:r>
    </w:p>
    <w:p>
      <w:pPr>
        <w:spacing w:before="0" w:after="200" w:line="276"/>
      </w:pPr>
      <w:r>
        <w:rPr>
          <w:rFonts w:ascii="Calibri" w:cs="Calibri" w:eastAsia="Calibri" w:hAnsi="Calibri"/>
          <w:color w:val="37454A"/>
          <w:sz w:val="20"/>
          <w:szCs w:val="20"/>
        </w:rPr>
        <w:t xml:space="preserve">PR tem técnico atribuído em 288 das 288 ordens, com 276 encerradas. SP tem técnico atribuído em 63 das 64 ordens, com 59 encerradas. MG tem técnico atribuído em 32 das 32 ordens, com 26 encerradas.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8"/>
        <w:gridCol w:w="2400"/>
        <w:gridCol w:w="2400"/>
        <w:gridCol w:w="2400"/>
      </w:tblGrid>
      <w:tr>
        <w:tc>
          <w:tcPr>
            <w:tcW w:type="dxa" w:w="2438"/>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pPr>
            <w:r>
              <w:rPr>
                <w:rFonts w:ascii="Calibri" w:cs="Calibri" w:eastAsia="Calibri" w:hAnsi="Calibri"/>
                <w:color w:val="101618"/>
                <w:sz w:val="18"/>
                <w:szCs w:val="18"/>
              </w:rPr>
              <w:t xml:space="preserve"/>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PR</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SP</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MG</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Situação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Ordens no período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288</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64</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32</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Com técnico atribuído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288</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63</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32</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Encerradas</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276</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59</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26</w:t>
            </w:r>
          </w:p>
        </w:tc>
      </w:tr>
    </w:tbl>
    <w:p>
      <w:pPr>
        <w:spacing w:after="120"/>
      </w:pPr>
    </w:p>
    <w:p>
      <w:pPr>
        <w:pStyle w:val="Heading2"/>
        <w:spacing w:before="360" w:after="140"/>
      </w:pPr>
      <w:r>
        <w:rPr>
          <w:rFonts w:ascii="Georgia" w:cs="Georgia" w:eastAsia="Georgia" w:hAnsi="Georgia"/>
          <w:b/>
          <w:bCs/>
          <w:color w:val="101618"/>
          <w:sz w:val="26"/>
          <w:szCs w:val="26"/>
        </w:rPr>
        <w:t xml:space="preserve">Panorama do SP no período</w:t>
      </w:r>
    </w:p>
    <w:p>
      <w:pPr>
        <w:spacing w:before="0" w:after="200" w:line="276"/>
      </w:pPr>
      <w:r>
        <w:rPr>
          <w:rFonts w:ascii="Calibri" w:cs="Calibri" w:eastAsia="Calibri" w:hAnsi="Calibri"/>
          <w:color w:val="37454A"/>
          <w:sz w:val="20"/>
          <w:szCs w:val="20"/>
        </w:rPr>
        <w:t xml:space="preserve">1 ordem está aberta em 1 cidade, sem técnico atribuído. A região já tem técnicos atuando, então o que resta é fila de delegação pendente, não falta de cadastro.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0,0</w:t>
            </w:r>
          </w:p>
          <w:p>
            <w:pPr>
              <w:spacing w:before="0" w:after="0" w:line="220"/>
            </w:pPr>
            <w:r>
              <w:rPr>
                <w:rFonts w:ascii="Calibri" w:cs="Calibri" w:eastAsia="Calibri" w:hAnsi="Calibri"/>
                <w:color w:val="37454A"/>
                <w:sz w:val="16"/>
                <w:szCs w:val="16"/>
              </w:rPr>
              <w:t xml:space="preserve">dias de espera, em média</w:t>
            </w:r>
          </w:p>
        </w:tc>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dias da mais antiga (OS-2026-0423, Avaré)</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já com prazo vencido</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1</w:t>
            </w:r>
          </w:p>
          <w:p>
            <w:pPr>
              <w:spacing w:before="0" w:after="0" w:line="220"/>
            </w:pPr>
            <w:r>
              <w:rPr>
                <w:rFonts w:ascii="Calibri" w:cs="Calibri" w:eastAsia="Calibri" w:hAnsi="Calibri"/>
                <w:color w:val="37454A"/>
                <w:sz w:val="16"/>
                <w:szCs w:val="16"/>
              </w:rPr>
              <w:t xml:space="preserve">de prioridade alta</w:t>
            </w:r>
          </w:p>
        </w:tc>
      </w:tr>
    </w:tbl>
    <w:sectPr>
      <w:headerReference w:type="default" r:id="rId6"/>
      <w:footerReference w:type="default" r:id="rId7"/>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7A8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EDF" w:sz="4" w:space="6"/>
      </w:pBdr>
      <w:jc w:val="right"/>
    </w:pPr>
    <w:r>
      <w:rPr>
        <w:rFonts w:ascii="Calibri" w:cs="Calibri" w:eastAsia="Calibri" w:hAnsi="Calibri"/>
        <w:color w:val="667A80"/>
        <w:sz w:val="16"/>
        <w:szCs w:val="16"/>
      </w:rPr>
      <w:t xml:space="preserve">SurveyOS · Relatório de adoção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16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2026-09-23T13:50:56.878Z</dcterms:created>
  <dcterms:modified xsi:type="dcterms:W3CDTF">2026-09-23T13:50:56.878Z</dcterms:modified>
</cp:coreProperties>
</file>

<file path=docProps/custom.xml><?xml version="1.0" encoding="utf-8"?>
<Properties xmlns="http://schemas.openxmlformats.org/officeDocument/2006/custom-properties" xmlns:vt="http://schemas.openxmlformats.org/officeDocument/2006/docPropsVTypes"/>
</file>