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22 de outubro de 2026   ·   940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940 ordens avaliadas, 887 foram encerradas. PR concluiu 705 das 741 abertas na região; SP concluiu 136 das 148 abertas na região; MG concluiu 46 das 51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940</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887</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33</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740 das 741 ordens, com 705 encerradas. SP tem técnico atribuído em 148 das 148 ordens, com 136 encerradas. MG tem técnico atribuído em 51 das 51 ordens, com 46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741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148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705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(OS-2026-0983, Ibaiti)</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1027 atividades registradas nas 940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2026-10-22T14:05:28.512Z</dcterms:created>
  <dcterms:modified xsi:type="dcterms:W3CDTF">2026-10-22T14:05:28.512Z</dcterms:modified>
</cp:coreProperties>
</file>

<file path=docProps/custom.xml><?xml version="1.0" encoding="utf-8"?>
<Properties xmlns="http://schemas.openxmlformats.org/officeDocument/2006/custom-properties" xmlns:vt="http://schemas.openxmlformats.org/officeDocument/2006/docPropsVTypes"/>
</file>