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097D" w:rsidRPr="0004097D" w:rsidRDefault="00A10ED4" w:rsidP="0004097D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Tecniche di multiplazione</w:t>
      </w:r>
    </w:p>
    <w:p w:rsidR="00A10ED4" w:rsidRDefault="0004097D" w:rsidP="00A10ED4">
      <w:pPr>
        <w:rPr>
          <w:sz w:val="24"/>
          <w:szCs w:val="24"/>
        </w:rPr>
      </w:pPr>
      <w:r>
        <w:rPr>
          <w:sz w:val="24"/>
          <w:szCs w:val="24"/>
        </w:rPr>
        <w:t xml:space="preserve">È una </w:t>
      </w:r>
      <w:r w:rsidRPr="0004097D">
        <w:rPr>
          <w:sz w:val="24"/>
          <w:szCs w:val="24"/>
        </w:rPr>
        <w:t xml:space="preserve">tecnica di trasmissione per cui più canali trasmissivi in ingresso condividono la stessa </w:t>
      </w:r>
      <w:r w:rsidRPr="0004097D">
        <w:rPr>
          <w:b/>
          <w:bCs/>
          <w:i/>
          <w:iCs/>
          <w:sz w:val="24"/>
          <w:szCs w:val="24"/>
        </w:rPr>
        <w:t>capacità trasmissiva</w:t>
      </w:r>
      <w:r w:rsidRPr="0004097D">
        <w:rPr>
          <w:sz w:val="24"/>
          <w:szCs w:val="24"/>
        </w:rPr>
        <w:t xml:space="preserve"> </w:t>
      </w:r>
      <w:r w:rsidR="004526DD">
        <w:rPr>
          <w:sz w:val="24"/>
          <w:szCs w:val="24"/>
        </w:rPr>
        <w:t>(</w:t>
      </w:r>
      <w:r w:rsidRPr="0004097D">
        <w:rPr>
          <w:b/>
          <w:bCs/>
          <w:i/>
          <w:iCs/>
          <w:sz w:val="24"/>
          <w:szCs w:val="24"/>
        </w:rPr>
        <w:t>larghezza di banda</w:t>
      </w:r>
      <w:r>
        <w:rPr>
          <w:sz w:val="24"/>
          <w:szCs w:val="24"/>
        </w:rPr>
        <w:t xml:space="preserve">) </w:t>
      </w:r>
      <w:r w:rsidRPr="0004097D">
        <w:rPr>
          <w:sz w:val="24"/>
          <w:szCs w:val="24"/>
        </w:rPr>
        <w:t xml:space="preserve">disponibile in uscita ovvero combinando </w:t>
      </w:r>
      <w:r w:rsidRPr="0004097D">
        <w:rPr>
          <w:b/>
          <w:bCs/>
          <w:i/>
          <w:iCs/>
          <w:sz w:val="24"/>
          <w:szCs w:val="24"/>
        </w:rPr>
        <w:t>più segnali analogici</w:t>
      </w:r>
      <w:r w:rsidRPr="0004097D">
        <w:rPr>
          <w:sz w:val="24"/>
          <w:szCs w:val="24"/>
        </w:rPr>
        <w:t xml:space="preserve"> </w:t>
      </w:r>
      <w:r w:rsidR="00A842F0">
        <w:rPr>
          <w:sz w:val="24"/>
          <w:szCs w:val="24"/>
        </w:rPr>
        <w:t xml:space="preserve">in </w:t>
      </w:r>
      <w:r w:rsidRPr="0004097D">
        <w:rPr>
          <w:sz w:val="24"/>
          <w:szCs w:val="24"/>
        </w:rPr>
        <w:t xml:space="preserve">un </w:t>
      </w:r>
      <w:r w:rsidRPr="0004097D">
        <w:rPr>
          <w:b/>
          <w:bCs/>
          <w:i/>
          <w:iCs/>
          <w:sz w:val="24"/>
          <w:szCs w:val="24"/>
        </w:rPr>
        <w:t>solo segnale</w:t>
      </w:r>
      <w:r w:rsidRPr="0004097D">
        <w:rPr>
          <w:sz w:val="24"/>
          <w:szCs w:val="24"/>
        </w:rPr>
        <w:t xml:space="preserve"> (detto </w:t>
      </w:r>
      <w:r w:rsidRPr="0004097D">
        <w:rPr>
          <w:b/>
          <w:bCs/>
          <w:i/>
          <w:iCs/>
          <w:sz w:val="24"/>
          <w:szCs w:val="24"/>
        </w:rPr>
        <w:t>multiplato</w:t>
      </w:r>
      <w:r w:rsidRPr="0004097D">
        <w:rPr>
          <w:sz w:val="24"/>
          <w:szCs w:val="24"/>
        </w:rPr>
        <w:t>) trasmesso in uscita su uno stesso collegamento fisico.</w:t>
      </w:r>
    </w:p>
    <w:p w:rsidR="00A10ED4" w:rsidRDefault="0004097D" w:rsidP="00A10ED4">
      <w:pPr>
        <w:rPr>
          <w:sz w:val="24"/>
          <w:szCs w:val="24"/>
        </w:rPr>
      </w:pPr>
      <w:r>
        <w:rPr>
          <w:sz w:val="24"/>
          <w:szCs w:val="24"/>
        </w:rPr>
        <w:t>L</w:t>
      </w:r>
      <w:r w:rsidRPr="0004097D">
        <w:rPr>
          <w:sz w:val="24"/>
          <w:szCs w:val="24"/>
        </w:rPr>
        <w:t>a multiplazione permette di risparmiare sul cablaggio e sul numero di componenti. Ad esempio in elettronica il multiplexing permette a diversi segnali analogici di essere elaborati da un unico convertitore analogico-digitale</w:t>
      </w:r>
      <w:r>
        <w:rPr>
          <w:sz w:val="24"/>
          <w:szCs w:val="24"/>
        </w:rPr>
        <w:t>.</w:t>
      </w:r>
    </w:p>
    <w:p w:rsidR="00A10ED4" w:rsidRDefault="0004097D" w:rsidP="00A10ED4">
      <w:pPr>
        <w:rPr>
          <w:sz w:val="24"/>
          <w:szCs w:val="24"/>
        </w:rPr>
      </w:pPr>
      <w:r>
        <w:rPr>
          <w:sz w:val="24"/>
          <w:szCs w:val="24"/>
        </w:rPr>
        <w:t xml:space="preserve">Esistono diverse tecniche: </w:t>
      </w:r>
    </w:p>
    <w:p w:rsidR="00872C80" w:rsidRDefault="00872C80" w:rsidP="00872C80">
      <w:pPr>
        <w:pStyle w:val="Paragrafoelenco"/>
        <w:numPr>
          <w:ilvl w:val="0"/>
          <w:numId w:val="1"/>
        </w:numPr>
        <w:rPr>
          <w:b/>
          <w:bCs/>
          <w:i/>
          <w:iCs/>
          <w:sz w:val="26"/>
          <w:szCs w:val="26"/>
        </w:rPr>
      </w:pPr>
      <w:r w:rsidRPr="00872C80">
        <w:rPr>
          <w:b/>
          <w:bCs/>
          <w:i/>
          <w:iCs/>
          <w:sz w:val="26"/>
          <w:szCs w:val="26"/>
        </w:rPr>
        <w:t xml:space="preserve">SDM (Space </w:t>
      </w:r>
      <w:r w:rsidRPr="00872C80">
        <w:rPr>
          <w:b/>
          <w:bCs/>
          <w:i/>
          <w:iCs/>
          <w:sz w:val="26"/>
          <w:szCs w:val="26"/>
        </w:rPr>
        <w:t>Division Multiplexing</w:t>
      </w:r>
      <w:r w:rsidRPr="00872C80">
        <w:rPr>
          <w:b/>
          <w:bCs/>
          <w:i/>
          <w:iCs/>
          <w:sz w:val="26"/>
          <w:szCs w:val="26"/>
        </w:rPr>
        <w:t xml:space="preserve">, </w:t>
      </w:r>
      <w:r w:rsidRPr="00872C80">
        <w:rPr>
          <w:b/>
          <w:bCs/>
          <w:i/>
          <w:iCs/>
          <w:sz w:val="26"/>
          <w:szCs w:val="26"/>
        </w:rPr>
        <w:t>divisione di spazio</w:t>
      </w:r>
      <w:r w:rsidRPr="00872C80">
        <w:rPr>
          <w:b/>
          <w:bCs/>
          <w:i/>
          <w:iCs/>
          <w:sz w:val="26"/>
          <w:szCs w:val="26"/>
        </w:rPr>
        <w:t>)</w:t>
      </w:r>
      <w:r>
        <w:rPr>
          <w:b/>
          <w:bCs/>
          <w:i/>
          <w:iCs/>
          <w:sz w:val="26"/>
          <w:szCs w:val="26"/>
        </w:rPr>
        <w:t>:</w:t>
      </w:r>
    </w:p>
    <w:p w:rsidR="00872C80" w:rsidRDefault="00872C80" w:rsidP="00872C80">
      <w:pPr>
        <w:rPr>
          <w:sz w:val="24"/>
          <w:szCs w:val="24"/>
        </w:rPr>
      </w:pPr>
      <w:r>
        <w:rPr>
          <w:sz w:val="24"/>
          <w:szCs w:val="24"/>
        </w:rPr>
        <w:t>Ogni dispositivo ha uno spazio fisico separato rispetto agli altri. Es le stazioni radio FM che trasmettono solo in un determinato spazio (regione).</w:t>
      </w:r>
    </w:p>
    <w:p w:rsidR="00872C80" w:rsidRPr="00872C80" w:rsidRDefault="00872C80" w:rsidP="00872C80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1D83C9A">
            <wp:extent cx="4196694" cy="1345721"/>
            <wp:effectExtent l="0" t="0" r="0" b="6985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185" cy="1375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10ED4" w:rsidRPr="004526DD" w:rsidRDefault="0004097D" w:rsidP="00A10ED4">
      <w:pPr>
        <w:pStyle w:val="Paragrafoelenco"/>
        <w:numPr>
          <w:ilvl w:val="0"/>
          <w:numId w:val="1"/>
        </w:numPr>
        <w:rPr>
          <w:sz w:val="24"/>
          <w:szCs w:val="24"/>
        </w:rPr>
      </w:pPr>
      <w:r w:rsidRPr="004526DD">
        <w:rPr>
          <w:b/>
          <w:bCs/>
          <w:i/>
          <w:iCs/>
          <w:sz w:val="26"/>
          <w:szCs w:val="26"/>
        </w:rPr>
        <w:t xml:space="preserve">TDM </w:t>
      </w:r>
      <w:r w:rsidR="004526DD" w:rsidRPr="004526DD">
        <w:rPr>
          <w:b/>
          <w:bCs/>
          <w:i/>
          <w:iCs/>
          <w:sz w:val="26"/>
          <w:szCs w:val="26"/>
        </w:rPr>
        <w:t>(</w:t>
      </w:r>
      <w:r w:rsidR="004526DD" w:rsidRPr="004526DD">
        <w:rPr>
          <w:b/>
          <w:bCs/>
          <w:i/>
          <w:iCs/>
          <w:sz w:val="26"/>
          <w:szCs w:val="26"/>
        </w:rPr>
        <w:t>Time Division Multiplexing</w:t>
      </w:r>
      <w:r w:rsidR="004526DD">
        <w:rPr>
          <w:b/>
          <w:bCs/>
          <w:i/>
          <w:iCs/>
          <w:sz w:val="26"/>
          <w:szCs w:val="26"/>
        </w:rPr>
        <w:t xml:space="preserve">, </w:t>
      </w:r>
      <w:r w:rsidRPr="004526DD">
        <w:rPr>
          <w:b/>
          <w:bCs/>
          <w:i/>
          <w:iCs/>
          <w:sz w:val="26"/>
          <w:szCs w:val="26"/>
        </w:rPr>
        <w:t>divisione di tempo</w:t>
      </w:r>
      <w:r w:rsidR="004526DD" w:rsidRPr="004526DD">
        <w:rPr>
          <w:b/>
          <w:bCs/>
          <w:i/>
          <w:iCs/>
          <w:sz w:val="26"/>
          <w:szCs w:val="26"/>
        </w:rPr>
        <w:t>)</w:t>
      </w:r>
      <w:r w:rsidR="00872C80">
        <w:rPr>
          <w:b/>
          <w:bCs/>
          <w:i/>
          <w:iCs/>
          <w:sz w:val="26"/>
          <w:szCs w:val="26"/>
        </w:rPr>
        <w:t>:</w:t>
      </w:r>
      <w:r w:rsidR="004526DD" w:rsidRPr="004526DD">
        <w:rPr>
          <w:sz w:val="24"/>
          <w:szCs w:val="24"/>
        </w:rPr>
        <w:t xml:space="preserve"> </w:t>
      </w:r>
    </w:p>
    <w:p w:rsidR="00A10ED4" w:rsidRDefault="00A842F0" w:rsidP="00A10ED4">
      <w:pPr>
        <w:rPr>
          <w:sz w:val="24"/>
          <w:szCs w:val="24"/>
        </w:rPr>
      </w:pPr>
      <w:r w:rsidRPr="00A842F0">
        <w:rPr>
          <w:sz w:val="24"/>
          <w:szCs w:val="24"/>
        </w:rPr>
        <w:t xml:space="preserve">Il tempo di utilizzo del canale è organizzato in </w:t>
      </w:r>
      <w:r w:rsidRPr="00A842F0">
        <w:rPr>
          <w:b/>
          <w:bCs/>
          <w:i/>
          <w:iCs/>
          <w:sz w:val="24"/>
          <w:szCs w:val="24"/>
        </w:rPr>
        <w:t>frame</w:t>
      </w:r>
      <w:r>
        <w:rPr>
          <w:sz w:val="24"/>
          <w:szCs w:val="24"/>
        </w:rPr>
        <w:t xml:space="preserve"> (organizzazione di flussi)</w:t>
      </w:r>
      <w:r w:rsidRPr="00A842F0">
        <w:rPr>
          <w:sz w:val="24"/>
          <w:szCs w:val="24"/>
        </w:rPr>
        <w:t xml:space="preserve"> tutti della stessa durata. Ciascuno di questi frame è ulteriormente suddiviso in </w:t>
      </w:r>
      <w:r w:rsidRPr="00A842F0">
        <w:rPr>
          <w:b/>
          <w:bCs/>
          <w:i/>
          <w:iCs/>
          <w:sz w:val="24"/>
          <w:szCs w:val="24"/>
        </w:rPr>
        <w:t>slot</w:t>
      </w:r>
      <w:r>
        <w:rPr>
          <w:sz w:val="24"/>
          <w:szCs w:val="24"/>
        </w:rPr>
        <w:t xml:space="preserve"> (intervalli temporali)</w:t>
      </w:r>
      <w:r w:rsidRPr="00A842F0">
        <w:rPr>
          <w:sz w:val="24"/>
          <w:szCs w:val="24"/>
        </w:rPr>
        <w:t>.</w:t>
      </w:r>
    </w:p>
    <w:p w:rsidR="00A10ED4" w:rsidRDefault="00A842F0" w:rsidP="00A10ED4">
      <w:pPr>
        <w:rPr>
          <w:sz w:val="24"/>
          <w:szCs w:val="24"/>
        </w:rPr>
      </w:pPr>
      <w:r>
        <w:rPr>
          <w:sz w:val="24"/>
          <w:szCs w:val="24"/>
        </w:rPr>
        <w:t>Ogni canale logico occupa un intervallo di tempo, il MUX divide il canale in intervalli temporali che assegna poi ad ogni canale logico.</w:t>
      </w:r>
    </w:p>
    <w:p w:rsidR="00A10ED4" w:rsidRDefault="00872C80" w:rsidP="00872C80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37BFE6B">
            <wp:extent cx="4009232" cy="955675"/>
            <wp:effectExtent l="0" t="0" r="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9158" cy="98187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C421B" w:rsidRPr="003C421B" w:rsidRDefault="003C421B" w:rsidP="003C421B">
      <w:pPr>
        <w:rPr>
          <w:sz w:val="24"/>
          <w:szCs w:val="24"/>
        </w:rPr>
      </w:pPr>
    </w:p>
    <w:p w:rsidR="003C421B" w:rsidRPr="003C421B" w:rsidRDefault="003C421B" w:rsidP="003C421B">
      <w:pPr>
        <w:rPr>
          <w:sz w:val="24"/>
          <w:szCs w:val="24"/>
        </w:rPr>
      </w:pPr>
    </w:p>
    <w:p w:rsidR="003C421B" w:rsidRPr="003C421B" w:rsidRDefault="003C421B" w:rsidP="003C421B">
      <w:pPr>
        <w:rPr>
          <w:sz w:val="24"/>
          <w:szCs w:val="24"/>
        </w:rPr>
      </w:pPr>
      <w:r w:rsidRPr="003C421B">
        <w:rPr>
          <w:sz w:val="24"/>
          <w:szCs w:val="24"/>
        </w:rPr>
        <w:t>Esistono essenzialmente due metodi di multiplazione</w:t>
      </w:r>
      <w:r>
        <w:rPr>
          <w:sz w:val="24"/>
          <w:szCs w:val="24"/>
        </w:rPr>
        <w:t xml:space="preserve"> TDM</w:t>
      </w:r>
      <w:r w:rsidR="002D0286">
        <w:rPr>
          <w:sz w:val="24"/>
          <w:szCs w:val="24"/>
        </w:rPr>
        <w:t>:</w:t>
      </w:r>
      <w:r w:rsidRPr="003C421B">
        <w:rPr>
          <w:sz w:val="24"/>
          <w:szCs w:val="24"/>
        </w:rPr>
        <w:t xml:space="preserve"> </w:t>
      </w:r>
    </w:p>
    <w:p w:rsidR="003C421B" w:rsidRDefault="002D0286" w:rsidP="003C421B">
      <w:pPr>
        <w:pStyle w:val="Paragrafoelenco"/>
        <w:numPr>
          <w:ilvl w:val="0"/>
          <w:numId w:val="2"/>
        </w:numPr>
        <w:rPr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Sincrono</w:t>
      </w:r>
      <w:r w:rsidR="003C421B" w:rsidRPr="003C421B">
        <w:rPr>
          <w:sz w:val="24"/>
          <w:szCs w:val="24"/>
        </w:rPr>
        <w:t xml:space="preserve">: ogni canale di comunicazione è identificato dalla sua posizione in termini di slot temporali all’interno della </w:t>
      </w:r>
      <w:r w:rsidR="003C421B" w:rsidRPr="00F94758">
        <w:rPr>
          <w:b/>
          <w:bCs/>
          <w:i/>
          <w:iCs/>
          <w:sz w:val="24"/>
          <w:szCs w:val="24"/>
        </w:rPr>
        <w:t>trama</w:t>
      </w:r>
      <w:r w:rsidR="003C421B" w:rsidRPr="003C421B">
        <w:rPr>
          <w:sz w:val="24"/>
          <w:szCs w:val="24"/>
        </w:rPr>
        <w:t xml:space="preserve">. Questa correlazione fissa fra il canale di comunicazione e il relativo </w:t>
      </w:r>
      <w:proofErr w:type="spellStart"/>
      <w:r w:rsidR="003C421B" w:rsidRPr="00F94758">
        <w:rPr>
          <w:b/>
          <w:bCs/>
          <w:i/>
          <w:iCs/>
          <w:sz w:val="24"/>
          <w:szCs w:val="24"/>
        </w:rPr>
        <w:t>timeslot</w:t>
      </w:r>
      <w:proofErr w:type="spellEnd"/>
      <w:r w:rsidR="003C421B" w:rsidRPr="003C421B">
        <w:rPr>
          <w:sz w:val="24"/>
          <w:szCs w:val="24"/>
        </w:rPr>
        <w:t xml:space="preserve"> è il principale svantaggio del </w:t>
      </w:r>
      <w:r w:rsidR="003C421B" w:rsidRPr="00F94758">
        <w:rPr>
          <w:b/>
          <w:bCs/>
          <w:i/>
          <w:iCs/>
          <w:sz w:val="24"/>
          <w:szCs w:val="24"/>
        </w:rPr>
        <w:t xml:space="preserve">TDM </w:t>
      </w:r>
      <w:r>
        <w:rPr>
          <w:b/>
          <w:bCs/>
          <w:i/>
          <w:iCs/>
          <w:sz w:val="24"/>
          <w:szCs w:val="24"/>
        </w:rPr>
        <w:t>sincrono</w:t>
      </w:r>
      <w:r w:rsidR="003C421B" w:rsidRPr="003C421B">
        <w:rPr>
          <w:sz w:val="24"/>
          <w:szCs w:val="24"/>
        </w:rPr>
        <w:t xml:space="preserve">: se il canale non è usato comunque occupa il </w:t>
      </w:r>
      <w:proofErr w:type="spellStart"/>
      <w:r w:rsidR="003C421B" w:rsidRPr="00F94758">
        <w:rPr>
          <w:b/>
          <w:bCs/>
          <w:i/>
          <w:iCs/>
          <w:sz w:val="24"/>
          <w:szCs w:val="24"/>
        </w:rPr>
        <w:t>timeslot</w:t>
      </w:r>
      <w:proofErr w:type="spellEnd"/>
      <w:r w:rsidR="003C421B" w:rsidRPr="003C421B">
        <w:rPr>
          <w:sz w:val="24"/>
          <w:szCs w:val="24"/>
        </w:rPr>
        <w:t xml:space="preserve"> inviando un </w:t>
      </w:r>
      <w:r w:rsidR="003C421B" w:rsidRPr="00F94758">
        <w:rPr>
          <w:b/>
          <w:bCs/>
          <w:i/>
          <w:iCs/>
          <w:sz w:val="24"/>
          <w:szCs w:val="24"/>
        </w:rPr>
        <w:t>pattern</w:t>
      </w:r>
      <w:r w:rsidR="003C421B" w:rsidRPr="003C421B">
        <w:rPr>
          <w:sz w:val="24"/>
          <w:szCs w:val="24"/>
        </w:rPr>
        <w:t xml:space="preserve"> </w:t>
      </w:r>
      <w:proofErr w:type="spellStart"/>
      <w:r w:rsidR="003C421B" w:rsidRPr="00F94758">
        <w:rPr>
          <w:b/>
          <w:bCs/>
          <w:i/>
          <w:iCs/>
          <w:sz w:val="24"/>
          <w:szCs w:val="24"/>
        </w:rPr>
        <w:t>idle</w:t>
      </w:r>
      <w:proofErr w:type="spellEnd"/>
      <w:r w:rsidR="003C421B">
        <w:rPr>
          <w:sz w:val="24"/>
          <w:szCs w:val="24"/>
        </w:rPr>
        <w:t>.</w:t>
      </w:r>
      <w:r w:rsidR="003C421B" w:rsidRPr="003C421B">
        <w:rPr>
          <w:sz w:val="24"/>
          <w:szCs w:val="24"/>
        </w:rPr>
        <w:t xml:space="preserve"> </w:t>
      </w:r>
    </w:p>
    <w:p w:rsidR="003C421B" w:rsidRPr="003C421B" w:rsidRDefault="003C421B" w:rsidP="003C421B">
      <w:pPr>
        <w:pStyle w:val="Paragrafoelenco"/>
        <w:ind w:left="36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32E2D5F">
            <wp:extent cx="4405186" cy="1776328"/>
            <wp:effectExtent l="0" t="0" r="0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9354" cy="179010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C421B" w:rsidRDefault="003C421B" w:rsidP="003C421B">
      <w:pPr>
        <w:pStyle w:val="Paragrafoelenco"/>
        <w:numPr>
          <w:ilvl w:val="0"/>
          <w:numId w:val="2"/>
        </w:numPr>
        <w:rPr>
          <w:sz w:val="24"/>
          <w:szCs w:val="24"/>
        </w:rPr>
      </w:pPr>
      <w:r w:rsidRPr="003C421B">
        <w:rPr>
          <w:b/>
          <w:bCs/>
          <w:i/>
          <w:iCs/>
          <w:sz w:val="24"/>
          <w:szCs w:val="24"/>
        </w:rPr>
        <w:t>Statistico</w:t>
      </w:r>
      <w:r w:rsidRPr="003C421B">
        <w:rPr>
          <w:sz w:val="24"/>
          <w:szCs w:val="24"/>
        </w:rPr>
        <w:t xml:space="preserve">: non esiste correlazione fra canale di comunicazione e relativo </w:t>
      </w:r>
      <w:proofErr w:type="spellStart"/>
      <w:r w:rsidRPr="00F94758">
        <w:rPr>
          <w:b/>
          <w:bCs/>
          <w:i/>
          <w:iCs/>
          <w:sz w:val="24"/>
          <w:szCs w:val="24"/>
        </w:rPr>
        <w:t>timeslot</w:t>
      </w:r>
      <w:proofErr w:type="spellEnd"/>
      <w:r w:rsidRPr="003C421B">
        <w:rPr>
          <w:sz w:val="24"/>
          <w:szCs w:val="24"/>
        </w:rPr>
        <w:t xml:space="preserve">. La capacità del mezzo è </w:t>
      </w:r>
      <w:r w:rsidRPr="003C421B">
        <w:rPr>
          <w:sz w:val="24"/>
          <w:szCs w:val="24"/>
        </w:rPr>
        <w:t>distribuita</w:t>
      </w:r>
      <w:r w:rsidRPr="003C421B">
        <w:rPr>
          <w:sz w:val="24"/>
          <w:szCs w:val="24"/>
        </w:rPr>
        <w:t xml:space="preserve"> statisticamente fra gli utenti che ne concorrono all’uso. </w:t>
      </w:r>
      <w:r w:rsidRPr="003C421B">
        <w:rPr>
          <w:sz w:val="24"/>
          <w:szCs w:val="24"/>
        </w:rPr>
        <w:t>È</w:t>
      </w:r>
      <w:r w:rsidRPr="003C421B">
        <w:rPr>
          <w:sz w:val="24"/>
          <w:szCs w:val="24"/>
        </w:rPr>
        <w:t xml:space="preserve"> necessario uno schema separato di </w:t>
      </w:r>
      <w:proofErr w:type="spellStart"/>
      <w:r w:rsidRPr="00F94758">
        <w:rPr>
          <w:b/>
          <w:bCs/>
          <w:i/>
          <w:iCs/>
          <w:sz w:val="24"/>
          <w:szCs w:val="24"/>
        </w:rPr>
        <w:lastRenderedPageBreak/>
        <w:t>tramatura</w:t>
      </w:r>
      <w:proofErr w:type="spellEnd"/>
      <w:r w:rsidRPr="003C421B">
        <w:rPr>
          <w:sz w:val="24"/>
          <w:szCs w:val="24"/>
        </w:rPr>
        <w:t xml:space="preserve"> e indirizzamento per garantire le associazioni dinamiche: se un canale non è usato gli altri canali possono disporre della sua capacità trasmissiva. </w:t>
      </w:r>
    </w:p>
    <w:p w:rsidR="003C421B" w:rsidRPr="003C421B" w:rsidRDefault="003C421B" w:rsidP="003C421B">
      <w:pPr>
        <w:pStyle w:val="Paragrafoelenco"/>
        <w:ind w:left="36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D235188">
            <wp:extent cx="4390402" cy="1752730"/>
            <wp:effectExtent l="0" t="0" r="0" b="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3446" cy="17619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10ED4" w:rsidRPr="00F94758" w:rsidRDefault="00F94758" w:rsidP="00F94758">
      <w:pPr>
        <w:pStyle w:val="Paragrafoelenco"/>
        <w:numPr>
          <w:ilvl w:val="0"/>
          <w:numId w:val="1"/>
        </w:numPr>
        <w:rPr>
          <w:b/>
          <w:bCs/>
          <w:i/>
          <w:iCs/>
          <w:sz w:val="26"/>
          <w:szCs w:val="26"/>
        </w:rPr>
      </w:pPr>
      <w:r w:rsidRPr="00F94758">
        <w:rPr>
          <w:b/>
          <w:bCs/>
          <w:i/>
          <w:iCs/>
          <w:sz w:val="26"/>
          <w:szCs w:val="26"/>
        </w:rPr>
        <w:t>FDM (Frequency Division Multiplexing, divisione di frequenza)</w:t>
      </w:r>
      <w:r w:rsidRPr="00F94758">
        <w:rPr>
          <w:sz w:val="26"/>
          <w:szCs w:val="26"/>
        </w:rPr>
        <w:t>:</w:t>
      </w:r>
    </w:p>
    <w:p w:rsidR="00A10ED4" w:rsidRDefault="002D0286" w:rsidP="002D0286">
      <w:pPr>
        <w:rPr>
          <w:sz w:val="24"/>
          <w:szCs w:val="24"/>
        </w:rPr>
      </w:pPr>
      <w:r>
        <w:rPr>
          <w:sz w:val="24"/>
          <w:szCs w:val="24"/>
        </w:rPr>
        <w:t>O</w:t>
      </w:r>
      <w:r w:rsidRPr="002D0286">
        <w:rPr>
          <w:sz w:val="24"/>
          <w:szCs w:val="24"/>
        </w:rPr>
        <w:t>gni canale logico genera un segnale sulle stesse frequenze, questi segnali</w:t>
      </w:r>
      <w:r>
        <w:rPr>
          <w:sz w:val="24"/>
          <w:szCs w:val="24"/>
        </w:rPr>
        <w:t xml:space="preserve"> </w:t>
      </w:r>
      <w:r w:rsidRPr="002D0286">
        <w:rPr>
          <w:sz w:val="24"/>
          <w:szCs w:val="24"/>
        </w:rPr>
        <w:t>vengono modulati dal MUX in un unico segnale. Il DEMUX utilizza una serie di filtri per</w:t>
      </w:r>
      <w:r>
        <w:rPr>
          <w:sz w:val="24"/>
          <w:szCs w:val="24"/>
        </w:rPr>
        <w:t xml:space="preserve"> </w:t>
      </w:r>
      <w:r w:rsidRPr="002D0286">
        <w:rPr>
          <w:sz w:val="24"/>
          <w:szCs w:val="24"/>
        </w:rPr>
        <w:t>scomporre il segnale composto ricevuto nei segnali originali.</w:t>
      </w:r>
    </w:p>
    <w:p w:rsidR="00F94758" w:rsidRDefault="00AA443C" w:rsidP="00AA443C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1CE401E">
            <wp:extent cx="4097802" cy="2343729"/>
            <wp:effectExtent l="0" t="0" r="0" b="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260" cy="236400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94758" w:rsidRPr="00AA443C" w:rsidRDefault="00AA443C" w:rsidP="00AA443C">
      <w:pPr>
        <w:pStyle w:val="Paragrafoelenco"/>
        <w:numPr>
          <w:ilvl w:val="0"/>
          <w:numId w:val="1"/>
        </w:numPr>
        <w:rPr>
          <w:sz w:val="24"/>
          <w:szCs w:val="24"/>
        </w:rPr>
      </w:pPr>
      <w:r w:rsidRPr="00073AAB">
        <w:rPr>
          <w:b/>
          <w:bCs/>
          <w:i/>
          <w:iCs/>
          <w:sz w:val="26"/>
          <w:szCs w:val="26"/>
        </w:rPr>
        <w:t>WDM (</w:t>
      </w:r>
      <w:proofErr w:type="spellStart"/>
      <w:r w:rsidRPr="00073AAB">
        <w:rPr>
          <w:b/>
          <w:bCs/>
          <w:i/>
          <w:iCs/>
          <w:sz w:val="26"/>
          <w:szCs w:val="26"/>
        </w:rPr>
        <w:t>W</w:t>
      </w:r>
      <w:r w:rsidR="00073AAB" w:rsidRPr="00073AAB">
        <w:rPr>
          <w:b/>
          <w:bCs/>
          <w:i/>
          <w:iCs/>
          <w:sz w:val="26"/>
          <w:szCs w:val="26"/>
        </w:rPr>
        <w:t>avelenght</w:t>
      </w:r>
      <w:proofErr w:type="spellEnd"/>
      <w:r w:rsidR="00073AAB" w:rsidRPr="00073AAB">
        <w:rPr>
          <w:b/>
          <w:bCs/>
          <w:i/>
          <w:iCs/>
          <w:sz w:val="26"/>
          <w:szCs w:val="26"/>
        </w:rPr>
        <w:t xml:space="preserve"> Division Multiplexing</w:t>
      </w:r>
      <w:r w:rsidRPr="00073AAB">
        <w:rPr>
          <w:b/>
          <w:bCs/>
          <w:i/>
          <w:iCs/>
          <w:sz w:val="26"/>
          <w:szCs w:val="26"/>
        </w:rPr>
        <w:t>)</w:t>
      </w:r>
      <w:r w:rsidR="00073AAB">
        <w:rPr>
          <w:sz w:val="24"/>
          <w:szCs w:val="24"/>
        </w:rPr>
        <w:t>:</w:t>
      </w:r>
    </w:p>
    <w:p w:rsidR="00F94758" w:rsidRDefault="00073AAB" w:rsidP="00073AAB">
      <w:pPr>
        <w:rPr>
          <w:sz w:val="24"/>
          <w:szCs w:val="24"/>
        </w:rPr>
      </w:pPr>
      <w:r>
        <w:rPr>
          <w:sz w:val="24"/>
          <w:szCs w:val="24"/>
        </w:rPr>
        <w:t xml:space="preserve">Simile FDM, </w:t>
      </w:r>
      <w:r w:rsidRPr="00073AAB">
        <w:rPr>
          <w:sz w:val="24"/>
          <w:szCs w:val="24"/>
        </w:rPr>
        <w:t>l</w:t>
      </w:r>
      <w:r w:rsidRPr="00073AAB">
        <w:rPr>
          <w:sz w:val="24"/>
          <w:szCs w:val="24"/>
        </w:rPr>
        <w:t>e operazioni di divisione dei segnali luminosi possono essere facilmente effettuate attraverso un prisma che devia i raggi in base alla frequenza e all’angolo di incidenza, vengono raggruppati e divisi in questo modo.</w:t>
      </w:r>
    </w:p>
    <w:p w:rsidR="00F94758" w:rsidRPr="00073AAB" w:rsidRDefault="00073AAB" w:rsidP="00073AAB">
      <w:pPr>
        <w:pStyle w:val="Paragrafoelenco"/>
        <w:numPr>
          <w:ilvl w:val="0"/>
          <w:numId w:val="1"/>
        </w:numPr>
        <w:rPr>
          <w:sz w:val="24"/>
          <w:szCs w:val="24"/>
        </w:rPr>
      </w:pPr>
      <w:r w:rsidRPr="00073AAB">
        <w:rPr>
          <w:b/>
          <w:bCs/>
          <w:i/>
          <w:iCs/>
          <w:sz w:val="26"/>
          <w:szCs w:val="26"/>
        </w:rPr>
        <w:t>CDM (Code Division Multiplexing)</w:t>
      </w:r>
      <w:r>
        <w:rPr>
          <w:sz w:val="24"/>
          <w:szCs w:val="24"/>
        </w:rPr>
        <w:t>:</w:t>
      </w:r>
    </w:p>
    <w:p w:rsidR="00F94758" w:rsidRDefault="00073AAB" w:rsidP="00A10ED4">
      <w:pPr>
        <w:rPr>
          <w:sz w:val="24"/>
          <w:szCs w:val="24"/>
        </w:rPr>
      </w:pPr>
      <w:r>
        <w:rPr>
          <w:sz w:val="24"/>
          <w:szCs w:val="24"/>
        </w:rPr>
        <w:t>Un segnale a banda stretta viene sparso su una banda di frequenza più ampia, rendendo il segnale più tollerante alle interferenze, permettendo però a utenti diversi di condividere la stessa banda di frequenza (Es telefonia).</w:t>
      </w:r>
    </w:p>
    <w:p w:rsidR="00F94758" w:rsidRDefault="00F94758" w:rsidP="00A10ED4">
      <w:pPr>
        <w:rPr>
          <w:sz w:val="24"/>
          <w:szCs w:val="24"/>
        </w:rPr>
      </w:pPr>
    </w:p>
    <w:p w:rsidR="00F94758" w:rsidRDefault="00F94758" w:rsidP="00A10ED4">
      <w:pPr>
        <w:rPr>
          <w:sz w:val="24"/>
          <w:szCs w:val="24"/>
        </w:rPr>
      </w:pPr>
    </w:p>
    <w:p w:rsidR="00F94758" w:rsidRDefault="00F94758" w:rsidP="00A10ED4">
      <w:pPr>
        <w:rPr>
          <w:sz w:val="24"/>
          <w:szCs w:val="24"/>
        </w:rPr>
      </w:pPr>
    </w:p>
    <w:p w:rsidR="00F94758" w:rsidRDefault="00F94758" w:rsidP="00A10ED4">
      <w:pPr>
        <w:rPr>
          <w:sz w:val="24"/>
          <w:szCs w:val="24"/>
        </w:rPr>
      </w:pPr>
    </w:p>
    <w:p w:rsidR="00F94758" w:rsidRDefault="00F94758" w:rsidP="00A10ED4">
      <w:pPr>
        <w:rPr>
          <w:sz w:val="24"/>
          <w:szCs w:val="24"/>
        </w:rPr>
      </w:pPr>
    </w:p>
    <w:p w:rsidR="00F94758" w:rsidRDefault="00F94758" w:rsidP="00A10ED4">
      <w:pPr>
        <w:rPr>
          <w:sz w:val="24"/>
          <w:szCs w:val="24"/>
        </w:rPr>
      </w:pPr>
    </w:p>
    <w:p w:rsidR="00F94758" w:rsidRDefault="00F94758" w:rsidP="00A10ED4">
      <w:pPr>
        <w:rPr>
          <w:sz w:val="24"/>
          <w:szCs w:val="24"/>
        </w:rPr>
      </w:pPr>
    </w:p>
    <w:p w:rsidR="00F94758" w:rsidRDefault="00F94758" w:rsidP="00A10ED4">
      <w:pPr>
        <w:rPr>
          <w:sz w:val="24"/>
          <w:szCs w:val="24"/>
        </w:rPr>
      </w:pPr>
    </w:p>
    <w:p w:rsidR="00F94758" w:rsidRDefault="00F94758" w:rsidP="00A10ED4">
      <w:pPr>
        <w:rPr>
          <w:sz w:val="24"/>
          <w:szCs w:val="24"/>
        </w:rPr>
      </w:pPr>
    </w:p>
    <w:p w:rsidR="00FE6D6E" w:rsidRPr="00A10ED4" w:rsidRDefault="00FE6D6E" w:rsidP="00A10ED4">
      <w:pPr>
        <w:rPr>
          <w:sz w:val="24"/>
          <w:szCs w:val="24"/>
        </w:rPr>
      </w:pPr>
      <w:bookmarkStart w:id="0" w:name="_GoBack"/>
      <w:bookmarkEnd w:id="0"/>
    </w:p>
    <w:sectPr w:rsidR="00FE6D6E" w:rsidRPr="00A10ED4" w:rsidSect="00A10ED4">
      <w:pgSz w:w="11906" w:h="16838"/>
      <w:pgMar w:top="284" w:right="282" w:bottom="284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altName w:val="Times New Roman P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806D20"/>
    <w:multiLevelType w:val="hybridMultilevel"/>
    <w:tmpl w:val="ECCE5BCC"/>
    <w:lvl w:ilvl="0" w:tplc="2370D398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FC63365"/>
    <w:multiLevelType w:val="hybridMultilevel"/>
    <w:tmpl w:val="E258FEA2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ED4"/>
    <w:rsid w:val="0004097D"/>
    <w:rsid w:val="00073AAB"/>
    <w:rsid w:val="002D0286"/>
    <w:rsid w:val="002E4F78"/>
    <w:rsid w:val="003C421B"/>
    <w:rsid w:val="004526DD"/>
    <w:rsid w:val="00872C80"/>
    <w:rsid w:val="00A10ED4"/>
    <w:rsid w:val="00A842F0"/>
    <w:rsid w:val="00AA443C"/>
    <w:rsid w:val="00F94758"/>
    <w:rsid w:val="00FE6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5BEFA5"/>
  <w15:chartTrackingRefBased/>
  <w15:docId w15:val="{87236A9C-F25F-4D08-B6BD-7C825D516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04097D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04097D"/>
    <w:rPr>
      <w:color w:val="605E5C"/>
      <w:shd w:val="clear" w:color="auto" w:fill="E1DFDD"/>
    </w:rPr>
  </w:style>
  <w:style w:type="paragraph" w:styleId="Paragrafoelenco">
    <w:name w:val="List Paragraph"/>
    <w:basedOn w:val="Normale"/>
    <w:uiPriority w:val="34"/>
    <w:qFormat/>
    <w:rsid w:val="000409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828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413</Words>
  <Characters>2356</Characters>
  <Application>Microsoft Office Word</Application>
  <DocSecurity>0</DocSecurity>
  <Lines>19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luigi vollono</dc:creator>
  <cp:keywords/>
  <dc:description/>
  <cp:lastModifiedBy>luigi vollono</cp:lastModifiedBy>
  <cp:revision>7</cp:revision>
  <dcterms:created xsi:type="dcterms:W3CDTF">2019-07-30T08:19:00Z</dcterms:created>
  <dcterms:modified xsi:type="dcterms:W3CDTF">2019-07-30T09:33:00Z</dcterms:modified>
</cp:coreProperties>
</file>