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169F1" w14:textId="77777777" w:rsidR="00176342" w:rsidRPr="00942ABE" w:rsidRDefault="00176342" w:rsidP="00176342">
      <w:pPr>
        <w:spacing w:line="360" w:lineRule="auto"/>
        <w:jc w:val="center"/>
        <w:rPr>
          <w:b/>
          <w:color w:val="808080" w:themeColor="background1" w:themeShade="80"/>
          <w:sz w:val="28"/>
        </w:rPr>
      </w:pPr>
      <w:r w:rsidRPr="00942ABE">
        <w:rPr>
          <w:noProof/>
          <w:color w:val="808080" w:themeColor="background1" w:themeShade="80"/>
        </w:rPr>
        <w:drawing>
          <wp:anchor distT="0" distB="0" distL="114300" distR="114300" simplePos="0" relativeHeight="251659264" behindDoc="0" locked="0" layoutInCell="1" allowOverlap="1" wp14:anchorId="254C37C5" wp14:editId="78044CD7">
            <wp:simplePos x="0" y="0"/>
            <wp:positionH relativeFrom="margin">
              <wp:align>center</wp:align>
            </wp:positionH>
            <wp:positionV relativeFrom="margin">
              <wp:align>top</wp:align>
            </wp:positionV>
            <wp:extent cx="1508760" cy="1508760"/>
            <wp:effectExtent l="0" t="0" r="0" b="0"/>
            <wp:wrapTopAndBottom/>
            <wp:docPr id="16"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508760" cy="1508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942ABE">
        <w:rPr>
          <w:b/>
          <w:color w:val="808080" w:themeColor="background1" w:themeShade="80"/>
          <w:sz w:val="28"/>
        </w:rPr>
        <w:t>Politecnico di Torino</w:t>
      </w:r>
    </w:p>
    <w:p w14:paraId="2F5A24A2" w14:textId="77777777" w:rsidR="00176342" w:rsidRPr="00942ABE" w:rsidRDefault="00176342" w:rsidP="00176342">
      <w:pPr>
        <w:spacing w:line="360" w:lineRule="auto"/>
        <w:jc w:val="center"/>
        <w:rPr>
          <w:b/>
          <w:color w:val="808080" w:themeColor="background1" w:themeShade="80"/>
          <w:sz w:val="28"/>
        </w:rPr>
      </w:pPr>
      <w:r w:rsidRPr="00942ABE">
        <w:rPr>
          <w:b/>
          <w:color w:val="808080" w:themeColor="background1" w:themeShade="80"/>
          <w:sz w:val="28"/>
        </w:rPr>
        <w:t>Corso di Optoelettronica - Prof.ssa M. GIOANNINI</w:t>
      </w:r>
      <w:r w:rsidRPr="00942ABE">
        <w:rPr>
          <w:b/>
          <w:color w:val="808080" w:themeColor="background1" w:themeShade="80"/>
          <w:sz w:val="28"/>
        </w:rPr>
        <w:br/>
        <w:t>Aa 2018-2019</w:t>
      </w:r>
    </w:p>
    <w:p w14:paraId="303C2BC7" w14:textId="77777777" w:rsidR="00176342" w:rsidRDefault="00176342" w:rsidP="00176342">
      <w:pPr>
        <w:spacing w:line="360" w:lineRule="auto"/>
        <w:jc w:val="center"/>
        <w:rPr>
          <w:b/>
          <w:sz w:val="28"/>
        </w:rPr>
      </w:pPr>
    </w:p>
    <w:p w14:paraId="0F682B5E" w14:textId="77777777" w:rsidR="00176342" w:rsidRDefault="00176342" w:rsidP="00176342">
      <w:pPr>
        <w:spacing w:line="360" w:lineRule="auto"/>
        <w:jc w:val="center"/>
        <w:rPr>
          <w:b/>
          <w:sz w:val="28"/>
        </w:rPr>
      </w:pPr>
    </w:p>
    <w:p w14:paraId="2A545FDC" w14:textId="21FDED5E" w:rsidR="00176342" w:rsidRPr="00176342" w:rsidRDefault="00176342" w:rsidP="00176342">
      <w:pPr>
        <w:spacing w:line="360" w:lineRule="auto"/>
        <w:jc w:val="center"/>
        <w:rPr>
          <w:rFonts w:asciiTheme="majorHAnsi" w:eastAsiaTheme="majorEastAsia" w:hAnsiTheme="majorHAnsi" w:cstheme="majorBidi"/>
          <w:b/>
          <w:color w:val="C45911" w:themeColor="accent2" w:themeShade="BF"/>
          <w:spacing w:val="-10"/>
          <w:kern w:val="28"/>
          <w:sz w:val="56"/>
          <w:szCs w:val="56"/>
        </w:rPr>
      </w:pPr>
      <w:r w:rsidRPr="00176342">
        <w:rPr>
          <w:b/>
          <w:sz w:val="28"/>
        </w:rPr>
        <w:br/>
      </w:r>
      <w:r w:rsidRPr="00176342">
        <w:rPr>
          <w:rStyle w:val="TitoloCarattere"/>
        </w:rPr>
        <w:t>Terza esperienza di laboratorio:</w:t>
      </w:r>
      <w:r w:rsidRPr="00176342">
        <w:rPr>
          <w:sz w:val="36"/>
        </w:rPr>
        <w:br/>
      </w:r>
      <w:r w:rsidRPr="00176342">
        <w:rPr>
          <w:rFonts w:asciiTheme="majorHAnsi" w:eastAsiaTheme="majorEastAsia" w:hAnsiTheme="majorHAnsi" w:cstheme="majorBidi"/>
          <w:b/>
          <w:color w:val="C45911" w:themeColor="accent2" w:themeShade="BF"/>
          <w:spacing w:val="-10"/>
          <w:kern w:val="28"/>
          <w:sz w:val="56"/>
          <w:szCs w:val="56"/>
        </w:rPr>
        <w:t xml:space="preserve">CW CHARACTERIZATION OF </w:t>
      </w:r>
    </w:p>
    <w:p w14:paraId="01EE42EF" w14:textId="060C8794" w:rsidR="00176342" w:rsidRPr="0046733F" w:rsidRDefault="00176342" w:rsidP="00176342">
      <w:pPr>
        <w:spacing w:line="360" w:lineRule="auto"/>
        <w:jc w:val="center"/>
      </w:pPr>
      <w:r>
        <w:rPr>
          <w:rFonts w:asciiTheme="majorHAnsi" w:eastAsiaTheme="majorEastAsia" w:hAnsiTheme="majorHAnsi" w:cstheme="majorBidi"/>
          <w:b/>
          <w:color w:val="C45911" w:themeColor="accent2" w:themeShade="BF"/>
          <w:spacing w:val="-10"/>
          <w:kern w:val="28"/>
          <w:sz w:val="56"/>
          <w:szCs w:val="56"/>
        </w:rPr>
        <w:t xml:space="preserve">A DFB </w:t>
      </w:r>
      <w:r w:rsidRPr="0046733F">
        <w:rPr>
          <w:rFonts w:asciiTheme="majorHAnsi" w:eastAsiaTheme="majorEastAsia" w:hAnsiTheme="majorHAnsi" w:cstheme="majorBidi"/>
          <w:b/>
          <w:color w:val="C45911" w:themeColor="accent2" w:themeShade="BF"/>
          <w:spacing w:val="-10"/>
          <w:kern w:val="28"/>
          <w:sz w:val="56"/>
          <w:szCs w:val="56"/>
        </w:rPr>
        <w:t xml:space="preserve">LASER </w:t>
      </w:r>
      <w:r>
        <w:rPr>
          <w:rFonts w:asciiTheme="majorHAnsi" w:eastAsiaTheme="majorEastAsia" w:hAnsiTheme="majorHAnsi" w:cstheme="majorBidi"/>
          <w:b/>
          <w:color w:val="C45911" w:themeColor="accent2" w:themeShade="BF"/>
          <w:spacing w:val="-10"/>
          <w:kern w:val="28"/>
          <w:sz w:val="56"/>
          <w:szCs w:val="56"/>
        </w:rPr>
        <w:t>DIODE</w:t>
      </w:r>
    </w:p>
    <w:p w14:paraId="2C8A6D4B" w14:textId="77777777" w:rsidR="00176342" w:rsidRDefault="00176342" w:rsidP="00176342">
      <w:pPr>
        <w:jc w:val="center"/>
        <w:rPr>
          <w:b/>
          <w:sz w:val="24"/>
        </w:rPr>
      </w:pPr>
    </w:p>
    <w:p w14:paraId="558F9F01" w14:textId="77777777" w:rsidR="00176342" w:rsidRPr="00942ABE" w:rsidRDefault="00176342" w:rsidP="00176342">
      <w:pPr>
        <w:rPr>
          <w:b/>
          <w:sz w:val="36"/>
        </w:rPr>
      </w:pPr>
    </w:p>
    <w:p w14:paraId="01D3C228" w14:textId="77777777" w:rsidR="00176342" w:rsidRDefault="00176342" w:rsidP="00176342">
      <w:pPr>
        <w:rPr>
          <w:b/>
          <w:sz w:val="24"/>
        </w:rPr>
      </w:pPr>
    </w:p>
    <w:p w14:paraId="33CC3560" w14:textId="77777777" w:rsidR="00176342" w:rsidRDefault="00176342" w:rsidP="00176342">
      <w:pPr>
        <w:rPr>
          <w:b/>
          <w:sz w:val="24"/>
        </w:rPr>
      </w:pPr>
    </w:p>
    <w:p w14:paraId="3C286A3C" w14:textId="77777777" w:rsidR="00176342" w:rsidRDefault="00176342" w:rsidP="00176342">
      <w:pPr>
        <w:rPr>
          <w:b/>
          <w:sz w:val="24"/>
        </w:rPr>
      </w:pPr>
    </w:p>
    <w:p w14:paraId="75805FC7" w14:textId="77777777" w:rsidR="00176342" w:rsidRDefault="00176342" w:rsidP="00176342">
      <w:pPr>
        <w:rPr>
          <w:b/>
          <w:sz w:val="24"/>
        </w:rPr>
      </w:pPr>
    </w:p>
    <w:p w14:paraId="58E74948" w14:textId="77777777" w:rsidR="00176342" w:rsidRDefault="00176342" w:rsidP="00176342">
      <w:pPr>
        <w:rPr>
          <w:b/>
          <w:sz w:val="24"/>
        </w:rPr>
      </w:pPr>
    </w:p>
    <w:p w14:paraId="3BF32FE4" w14:textId="77777777" w:rsidR="00176342" w:rsidRDefault="00176342" w:rsidP="00176342">
      <w:pPr>
        <w:rPr>
          <w:b/>
          <w:sz w:val="24"/>
        </w:rPr>
      </w:pPr>
    </w:p>
    <w:tbl>
      <w:tblPr>
        <w:tblStyle w:val="Tabellaelenco6acolori-colore5"/>
        <w:tblW w:w="5000" w:type="pct"/>
        <w:tblLook w:val="04A0" w:firstRow="1" w:lastRow="0" w:firstColumn="1" w:lastColumn="0" w:noHBand="0" w:noVBand="1"/>
      </w:tblPr>
      <w:tblGrid>
        <w:gridCol w:w="4819"/>
        <w:gridCol w:w="4819"/>
      </w:tblGrid>
      <w:tr w:rsidR="00176342" w14:paraId="678E134F" w14:textId="77777777" w:rsidTr="00AA3BD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00" w:type="pct"/>
          </w:tcPr>
          <w:p w14:paraId="7B810468" w14:textId="77777777" w:rsidR="00176342" w:rsidRDefault="00176342" w:rsidP="00AA3BD7">
            <w:pPr>
              <w:jc w:val="center"/>
              <w:rPr>
                <w:sz w:val="24"/>
                <w:lang w:val="en-US"/>
              </w:rPr>
            </w:pPr>
            <w:r>
              <w:rPr>
                <w:sz w:val="24"/>
                <w:lang w:val="en-US"/>
              </w:rPr>
              <w:t>Franco Alice</w:t>
            </w:r>
          </w:p>
        </w:tc>
        <w:tc>
          <w:tcPr>
            <w:tcW w:w="2500" w:type="pct"/>
          </w:tcPr>
          <w:p w14:paraId="1F930E08" w14:textId="77777777" w:rsidR="00176342" w:rsidRDefault="00176342" w:rsidP="00AA3BD7">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Marchesin</w:t>
            </w:r>
            <w:proofErr w:type="spellEnd"/>
            <w:r>
              <w:rPr>
                <w:sz w:val="24"/>
                <w:lang w:val="en-US"/>
              </w:rPr>
              <w:t xml:space="preserve"> Andrea</w:t>
            </w:r>
          </w:p>
        </w:tc>
      </w:tr>
      <w:tr w:rsidR="00176342" w14:paraId="571D978F" w14:textId="77777777" w:rsidTr="00AA3BD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500" w:type="pct"/>
          </w:tcPr>
          <w:p w14:paraId="5087A5B3" w14:textId="77777777" w:rsidR="00176342" w:rsidRPr="00942ABE" w:rsidRDefault="00176342" w:rsidP="00AA3BD7">
            <w:pPr>
              <w:jc w:val="center"/>
              <w:rPr>
                <w:b w:val="0"/>
                <w:sz w:val="24"/>
                <w:lang w:val="en-US"/>
              </w:rPr>
            </w:pPr>
            <w:r w:rsidRPr="00942ABE">
              <w:rPr>
                <w:b w:val="0"/>
                <w:sz w:val="24"/>
                <w:lang w:val="en-US"/>
              </w:rPr>
              <w:t>S263616</w:t>
            </w:r>
          </w:p>
        </w:tc>
        <w:tc>
          <w:tcPr>
            <w:tcW w:w="2500" w:type="pct"/>
          </w:tcPr>
          <w:p w14:paraId="7EECA25C" w14:textId="77777777" w:rsidR="00176342" w:rsidRDefault="00176342" w:rsidP="00AA3BD7">
            <w:pPr>
              <w:tabs>
                <w:tab w:val="center" w:pos="2301"/>
              </w:tabs>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ab/>
              <w:t>S262776</w:t>
            </w:r>
          </w:p>
        </w:tc>
      </w:tr>
    </w:tbl>
    <w:sdt>
      <w:sdtPr>
        <w:rPr>
          <w:rFonts w:asciiTheme="minorHAnsi" w:eastAsiaTheme="minorHAnsi" w:hAnsiTheme="minorHAnsi" w:cstheme="minorBidi"/>
          <w:color w:val="auto"/>
          <w:sz w:val="22"/>
          <w:szCs w:val="22"/>
          <w:lang w:eastAsia="en-US"/>
        </w:rPr>
        <w:id w:val="434719726"/>
        <w:docPartObj>
          <w:docPartGallery w:val="Table of Contents"/>
          <w:docPartUnique/>
        </w:docPartObj>
      </w:sdtPr>
      <w:sdtEndPr>
        <w:rPr>
          <w:b/>
          <w:bCs/>
        </w:rPr>
      </w:sdtEndPr>
      <w:sdtContent>
        <w:p w14:paraId="7FF9E75B" w14:textId="1DEC4A8D" w:rsidR="00877155" w:rsidRDefault="00877155">
          <w:pPr>
            <w:pStyle w:val="Titolosommario"/>
          </w:pPr>
          <w:r>
            <w:t>Sommario</w:t>
          </w:r>
        </w:p>
        <w:p w14:paraId="04198D0E" w14:textId="10F57595" w:rsidR="00877155" w:rsidRDefault="0087715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026029" w:history="1">
            <w:r w:rsidRPr="00E56A71">
              <w:rPr>
                <w:rStyle w:val="Collegamentoipertestuale"/>
                <w:noProof/>
              </w:rPr>
              <w:t>Introduzione</w:t>
            </w:r>
            <w:r>
              <w:rPr>
                <w:noProof/>
                <w:webHidden/>
              </w:rPr>
              <w:tab/>
            </w:r>
            <w:r>
              <w:rPr>
                <w:noProof/>
                <w:webHidden/>
              </w:rPr>
              <w:fldChar w:fldCharType="begin"/>
            </w:r>
            <w:r>
              <w:rPr>
                <w:noProof/>
                <w:webHidden/>
              </w:rPr>
              <w:instrText xml:space="preserve"> PAGEREF _Toc19026029 \h </w:instrText>
            </w:r>
            <w:r>
              <w:rPr>
                <w:noProof/>
                <w:webHidden/>
              </w:rPr>
            </w:r>
            <w:r>
              <w:rPr>
                <w:noProof/>
                <w:webHidden/>
              </w:rPr>
              <w:fldChar w:fldCharType="separate"/>
            </w:r>
            <w:r>
              <w:rPr>
                <w:noProof/>
                <w:webHidden/>
              </w:rPr>
              <w:t>3</w:t>
            </w:r>
            <w:r>
              <w:rPr>
                <w:noProof/>
                <w:webHidden/>
              </w:rPr>
              <w:fldChar w:fldCharType="end"/>
            </w:r>
          </w:hyperlink>
        </w:p>
        <w:p w14:paraId="6344F6B9" w14:textId="314AC0DA" w:rsidR="00877155" w:rsidRDefault="006A5A8A">
          <w:pPr>
            <w:pStyle w:val="Sommario2"/>
            <w:tabs>
              <w:tab w:val="right" w:leader="dot" w:pos="9628"/>
            </w:tabs>
            <w:rPr>
              <w:rFonts w:eastAsiaTheme="minorEastAsia"/>
              <w:noProof/>
              <w:lang w:eastAsia="it-IT"/>
            </w:rPr>
          </w:pPr>
          <w:hyperlink w:anchor="_Toc19026030" w:history="1">
            <w:r w:rsidR="00877155" w:rsidRPr="00E56A71">
              <w:rPr>
                <w:rStyle w:val="Collegamentoipertestuale"/>
                <w:noProof/>
              </w:rPr>
              <w:t>Laser DFB</w:t>
            </w:r>
            <w:r w:rsidR="00877155">
              <w:rPr>
                <w:noProof/>
                <w:webHidden/>
              </w:rPr>
              <w:tab/>
            </w:r>
            <w:r w:rsidR="00877155">
              <w:rPr>
                <w:noProof/>
                <w:webHidden/>
              </w:rPr>
              <w:fldChar w:fldCharType="begin"/>
            </w:r>
            <w:r w:rsidR="00877155">
              <w:rPr>
                <w:noProof/>
                <w:webHidden/>
              </w:rPr>
              <w:instrText xml:space="preserve"> PAGEREF _Toc19026030 \h </w:instrText>
            </w:r>
            <w:r w:rsidR="00877155">
              <w:rPr>
                <w:noProof/>
                <w:webHidden/>
              </w:rPr>
            </w:r>
            <w:r w:rsidR="00877155">
              <w:rPr>
                <w:noProof/>
                <w:webHidden/>
              </w:rPr>
              <w:fldChar w:fldCharType="separate"/>
            </w:r>
            <w:r w:rsidR="00877155">
              <w:rPr>
                <w:noProof/>
                <w:webHidden/>
              </w:rPr>
              <w:t>3</w:t>
            </w:r>
            <w:r w:rsidR="00877155">
              <w:rPr>
                <w:noProof/>
                <w:webHidden/>
              </w:rPr>
              <w:fldChar w:fldCharType="end"/>
            </w:r>
          </w:hyperlink>
        </w:p>
        <w:p w14:paraId="67BA1097" w14:textId="732E6976" w:rsidR="00877155" w:rsidRDefault="006A5A8A">
          <w:pPr>
            <w:pStyle w:val="Sommario2"/>
            <w:tabs>
              <w:tab w:val="right" w:leader="dot" w:pos="9628"/>
            </w:tabs>
            <w:rPr>
              <w:rFonts w:eastAsiaTheme="minorEastAsia"/>
              <w:noProof/>
              <w:lang w:eastAsia="it-IT"/>
            </w:rPr>
          </w:pPr>
          <w:hyperlink w:anchor="_Toc19026031" w:history="1">
            <w:r w:rsidR="00877155" w:rsidRPr="00E56A71">
              <w:rPr>
                <w:rStyle w:val="Collegamentoipertestuale"/>
                <w:noProof/>
              </w:rPr>
              <w:t>Controllo di temperatura</w:t>
            </w:r>
            <w:r w:rsidR="00877155">
              <w:rPr>
                <w:noProof/>
                <w:webHidden/>
              </w:rPr>
              <w:tab/>
            </w:r>
            <w:r w:rsidR="00877155">
              <w:rPr>
                <w:noProof/>
                <w:webHidden/>
              </w:rPr>
              <w:fldChar w:fldCharType="begin"/>
            </w:r>
            <w:r w:rsidR="00877155">
              <w:rPr>
                <w:noProof/>
                <w:webHidden/>
              </w:rPr>
              <w:instrText xml:space="preserve"> PAGEREF _Toc19026031 \h </w:instrText>
            </w:r>
            <w:r w:rsidR="00877155">
              <w:rPr>
                <w:noProof/>
                <w:webHidden/>
              </w:rPr>
            </w:r>
            <w:r w:rsidR="00877155">
              <w:rPr>
                <w:noProof/>
                <w:webHidden/>
              </w:rPr>
              <w:fldChar w:fldCharType="separate"/>
            </w:r>
            <w:r w:rsidR="00877155">
              <w:rPr>
                <w:noProof/>
                <w:webHidden/>
              </w:rPr>
              <w:t>3</w:t>
            </w:r>
            <w:r w:rsidR="00877155">
              <w:rPr>
                <w:noProof/>
                <w:webHidden/>
              </w:rPr>
              <w:fldChar w:fldCharType="end"/>
            </w:r>
          </w:hyperlink>
        </w:p>
        <w:p w14:paraId="681B5495" w14:textId="34B155E8" w:rsidR="00877155" w:rsidRDefault="006A5A8A">
          <w:pPr>
            <w:pStyle w:val="Sommario2"/>
            <w:tabs>
              <w:tab w:val="right" w:leader="dot" w:pos="9628"/>
            </w:tabs>
            <w:rPr>
              <w:rFonts w:eastAsiaTheme="minorEastAsia"/>
              <w:noProof/>
              <w:lang w:eastAsia="it-IT"/>
            </w:rPr>
          </w:pPr>
          <w:hyperlink w:anchor="_Toc19026032" w:history="1">
            <w:r w:rsidR="00877155" w:rsidRPr="00E56A71">
              <w:rPr>
                <w:rStyle w:val="Collegamentoipertestuale"/>
                <w:noProof/>
              </w:rPr>
              <w:t>Modello equivalente del laser</w:t>
            </w:r>
            <w:r w:rsidR="00877155">
              <w:rPr>
                <w:noProof/>
                <w:webHidden/>
              </w:rPr>
              <w:tab/>
            </w:r>
            <w:r w:rsidR="00877155">
              <w:rPr>
                <w:noProof/>
                <w:webHidden/>
              </w:rPr>
              <w:fldChar w:fldCharType="begin"/>
            </w:r>
            <w:r w:rsidR="00877155">
              <w:rPr>
                <w:noProof/>
                <w:webHidden/>
              </w:rPr>
              <w:instrText xml:space="preserve"> PAGEREF _Toc19026032 \h </w:instrText>
            </w:r>
            <w:r w:rsidR="00877155">
              <w:rPr>
                <w:noProof/>
                <w:webHidden/>
              </w:rPr>
            </w:r>
            <w:r w:rsidR="00877155">
              <w:rPr>
                <w:noProof/>
                <w:webHidden/>
              </w:rPr>
              <w:fldChar w:fldCharType="separate"/>
            </w:r>
            <w:r w:rsidR="00877155">
              <w:rPr>
                <w:noProof/>
                <w:webHidden/>
              </w:rPr>
              <w:t>3</w:t>
            </w:r>
            <w:r w:rsidR="00877155">
              <w:rPr>
                <w:noProof/>
                <w:webHidden/>
              </w:rPr>
              <w:fldChar w:fldCharType="end"/>
            </w:r>
          </w:hyperlink>
        </w:p>
        <w:p w14:paraId="7B88CF43" w14:textId="64473287" w:rsidR="00877155" w:rsidRDefault="006A5A8A">
          <w:pPr>
            <w:pStyle w:val="Sommario2"/>
            <w:tabs>
              <w:tab w:val="right" w:leader="dot" w:pos="9628"/>
            </w:tabs>
            <w:rPr>
              <w:rFonts w:eastAsiaTheme="minorEastAsia"/>
              <w:noProof/>
              <w:lang w:eastAsia="it-IT"/>
            </w:rPr>
          </w:pPr>
          <w:hyperlink w:anchor="_Toc19026033" w:history="1">
            <w:r w:rsidR="00877155" w:rsidRPr="00E56A71">
              <w:rPr>
                <w:rStyle w:val="Collegamentoipertestuale"/>
                <w:noProof/>
              </w:rPr>
              <w:t>Wall Plug Efficiency</w:t>
            </w:r>
            <w:r w:rsidR="00877155">
              <w:rPr>
                <w:noProof/>
                <w:webHidden/>
              </w:rPr>
              <w:tab/>
            </w:r>
            <w:r w:rsidR="00877155">
              <w:rPr>
                <w:noProof/>
                <w:webHidden/>
              </w:rPr>
              <w:fldChar w:fldCharType="begin"/>
            </w:r>
            <w:r w:rsidR="00877155">
              <w:rPr>
                <w:noProof/>
                <w:webHidden/>
              </w:rPr>
              <w:instrText xml:space="preserve"> PAGEREF _Toc19026033 \h </w:instrText>
            </w:r>
            <w:r w:rsidR="00877155">
              <w:rPr>
                <w:noProof/>
                <w:webHidden/>
              </w:rPr>
            </w:r>
            <w:r w:rsidR="00877155">
              <w:rPr>
                <w:noProof/>
                <w:webHidden/>
              </w:rPr>
              <w:fldChar w:fldCharType="separate"/>
            </w:r>
            <w:r w:rsidR="00877155">
              <w:rPr>
                <w:noProof/>
                <w:webHidden/>
              </w:rPr>
              <w:t>4</w:t>
            </w:r>
            <w:r w:rsidR="00877155">
              <w:rPr>
                <w:noProof/>
                <w:webHidden/>
              </w:rPr>
              <w:fldChar w:fldCharType="end"/>
            </w:r>
          </w:hyperlink>
        </w:p>
        <w:p w14:paraId="4A843633" w14:textId="5CD19CFC" w:rsidR="00877155" w:rsidRDefault="006A5A8A">
          <w:pPr>
            <w:pStyle w:val="Sommario1"/>
            <w:tabs>
              <w:tab w:val="right" w:leader="dot" w:pos="9628"/>
            </w:tabs>
            <w:rPr>
              <w:rFonts w:eastAsiaTheme="minorEastAsia"/>
              <w:noProof/>
              <w:lang w:eastAsia="it-IT"/>
            </w:rPr>
          </w:pPr>
          <w:hyperlink w:anchor="_Toc19026034" w:history="1">
            <w:r w:rsidR="00877155" w:rsidRPr="00E56A71">
              <w:rPr>
                <w:rStyle w:val="Collegamentoipertestuale"/>
                <w:noProof/>
              </w:rPr>
              <w:t>1) Caratterizzazione del passaggio da sotto a sopra soglia</w:t>
            </w:r>
            <w:r w:rsidR="00877155">
              <w:rPr>
                <w:noProof/>
                <w:webHidden/>
              </w:rPr>
              <w:tab/>
            </w:r>
            <w:r w:rsidR="00877155">
              <w:rPr>
                <w:noProof/>
                <w:webHidden/>
              </w:rPr>
              <w:fldChar w:fldCharType="begin"/>
            </w:r>
            <w:r w:rsidR="00877155">
              <w:rPr>
                <w:noProof/>
                <w:webHidden/>
              </w:rPr>
              <w:instrText xml:space="preserve"> PAGEREF _Toc19026034 \h </w:instrText>
            </w:r>
            <w:r w:rsidR="00877155">
              <w:rPr>
                <w:noProof/>
                <w:webHidden/>
              </w:rPr>
            </w:r>
            <w:r w:rsidR="00877155">
              <w:rPr>
                <w:noProof/>
                <w:webHidden/>
              </w:rPr>
              <w:fldChar w:fldCharType="separate"/>
            </w:r>
            <w:r w:rsidR="00877155">
              <w:rPr>
                <w:noProof/>
                <w:webHidden/>
              </w:rPr>
              <w:t>5</w:t>
            </w:r>
            <w:r w:rsidR="00877155">
              <w:rPr>
                <w:noProof/>
                <w:webHidden/>
              </w:rPr>
              <w:fldChar w:fldCharType="end"/>
            </w:r>
          </w:hyperlink>
        </w:p>
        <w:p w14:paraId="4D201BEB" w14:textId="77220AAC" w:rsidR="00877155" w:rsidRDefault="006A5A8A">
          <w:pPr>
            <w:pStyle w:val="Sommario1"/>
            <w:tabs>
              <w:tab w:val="right" w:leader="dot" w:pos="9628"/>
            </w:tabs>
            <w:rPr>
              <w:rFonts w:eastAsiaTheme="minorEastAsia"/>
              <w:noProof/>
              <w:lang w:eastAsia="it-IT"/>
            </w:rPr>
          </w:pPr>
          <w:hyperlink w:anchor="_Toc19026035" w:history="1">
            <w:r w:rsidR="00877155" w:rsidRPr="00E56A71">
              <w:rPr>
                <w:rStyle w:val="Collegamentoipertestuale"/>
                <w:noProof/>
              </w:rPr>
              <w:t>2) Caratterizzazione del comportamento del laser al variare della temperatura</w:t>
            </w:r>
            <w:r w:rsidR="00877155">
              <w:rPr>
                <w:noProof/>
                <w:webHidden/>
              </w:rPr>
              <w:tab/>
            </w:r>
            <w:r w:rsidR="00877155">
              <w:rPr>
                <w:noProof/>
                <w:webHidden/>
              </w:rPr>
              <w:fldChar w:fldCharType="begin"/>
            </w:r>
            <w:r w:rsidR="00877155">
              <w:rPr>
                <w:noProof/>
                <w:webHidden/>
              </w:rPr>
              <w:instrText xml:space="preserve"> PAGEREF _Toc19026035 \h </w:instrText>
            </w:r>
            <w:r w:rsidR="00877155">
              <w:rPr>
                <w:noProof/>
                <w:webHidden/>
              </w:rPr>
            </w:r>
            <w:r w:rsidR="00877155">
              <w:rPr>
                <w:noProof/>
                <w:webHidden/>
              </w:rPr>
              <w:fldChar w:fldCharType="separate"/>
            </w:r>
            <w:r w:rsidR="00877155">
              <w:rPr>
                <w:noProof/>
                <w:webHidden/>
              </w:rPr>
              <w:t>8</w:t>
            </w:r>
            <w:r w:rsidR="00877155">
              <w:rPr>
                <w:noProof/>
                <w:webHidden/>
              </w:rPr>
              <w:fldChar w:fldCharType="end"/>
            </w:r>
          </w:hyperlink>
        </w:p>
        <w:p w14:paraId="63DBD498" w14:textId="5EA5DF21" w:rsidR="00877155" w:rsidRDefault="006A5A8A">
          <w:pPr>
            <w:pStyle w:val="Sommario1"/>
            <w:tabs>
              <w:tab w:val="right" w:leader="dot" w:pos="9628"/>
            </w:tabs>
            <w:rPr>
              <w:rFonts w:eastAsiaTheme="minorEastAsia"/>
              <w:noProof/>
              <w:lang w:eastAsia="it-IT"/>
            </w:rPr>
          </w:pPr>
          <w:hyperlink w:anchor="_Toc19026036" w:history="1">
            <w:r w:rsidR="00877155" w:rsidRPr="00E56A71">
              <w:rPr>
                <w:rStyle w:val="Collegamentoipertestuale"/>
                <w:noProof/>
              </w:rPr>
              <w:t>3) Caratterizzazione del comportamento del laser senza controllo di temperatura</w:t>
            </w:r>
            <w:r w:rsidR="00877155">
              <w:rPr>
                <w:noProof/>
                <w:webHidden/>
              </w:rPr>
              <w:tab/>
            </w:r>
            <w:r w:rsidR="00877155">
              <w:rPr>
                <w:noProof/>
                <w:webHidden/>
              </w:rPr>
              <w:fldChar w:fldCharType="begin"/>
            </w:r>
            <w:r w:rsidR="00877155">
              <w:rPr>
                <w:noProof/>
                <w:webHidden/>
              </w:rPr>
              <w:instrText xml:space="preserve"> PAGEREF _Toc19026036 \h </w:instrText>
            </w:r>
            <w:r w:rsidR="00877155">
              <w:rPr>
                <w:noProof/>
                <w:webHidden/>
              </w:rPr>
            </w:r>
            <w:r w:rsidR="00877155">
              <w:rPr>
                <w:noProof/>
                <w:webHidden/>
              </w:rPr>
              <w:fldChar w:fldCharType="separate"/>
            </w:r>
            <w:r w:rsidR="00877155">
              <w:rPr>
                <w:noProof/>
                <w:webHidden/>
              </w:rPr>
              <w:t>12</w:t>
            </w:r>
            <w:r w:rsidR="00877155">
              <w:rPr>
                <w:noProof/>
                <w:webHidden/>
              </w:rPr>
              <w:fldChar w:fldCharType="end"/>
            </w:r>
          </w:hyperlink>
        </w:p>
        <w:p w14:paraId="0377BD57" w14:textId="46266E0B" w:rsidR="00877155" w:rsidRDefault="006A5A8A">
          <w:pPr>
            <w:pStyle w:val="Sommario1"/>
            <w:tabs>
              <w:tab w:val="right" w:leader="dot" w:pos="9628"/>
            </w:tabs>
            <w:rPr>
              <w:rFonts w:eastAsiaTheme="minorEastAsia"/>
              <w:noProof/>
              <w:lang w:eastAsia="it-IT"/>
            </w:rPr>
          </w:pPr>
          <w:hyperlink w:anchor="_Toc19026037" w:history="1">
            <w:r w:rsidR="00877155" w:rsidRPr="00E56A71">
              <w:rPr>
                <w:rStyle w:val="Collegamentoipertestuale"/>
                <w:noProof/>
              </w:rPr>
              <w:t>4) Studio degli spettri ottici in funzione della temperatura</w:t>
            </w:r>
            <w:r w:rsidR="00877155">
              <w:rPr>
                <w:noProof/>
                <w:webHidden/>
              </w:rPr>
              <w:tab/>
            </w:r>
            <w:r w:rsidR="00877155">
              <w:rPr>
                <w:noProof/>
                <w:webHidden/>
              </w:rPr>
              <w:fldChar w:fldCharType="begin"/>
            </w:r>
            <w:r w:rsidR="00877155">
              <w:rPr>
                <w:noProof/>
                <w:webHidden/>
              </w:rPr>
              <w:instrText xml:space="preserve"> PAGEREF _Toc19026037 \h </w:instrText>
            </w:r>
            <w:r w:rsidR="00877155">
              <w:rPr>
                <w:noProof/>
                <w:webHidden/>
              </w:rPr>
            </w:r>
            <w:r w:rsidR="00877155">
              <w:rPr>
                <w:noProof/>
                <w:webHidden/>
              </w:rPr>
              <w:fldChar w:fldCharType="separate"/>
            </w:r>
            <w:r w:rsidR="00877155">
              <w:rPr>
                <w:noProof/>
                <w:webHidden/>
              </w:rPr>
              <w:t>14</w:t>
            </w:r>
            <w:r w:rsidR="00877155">
              <w:rPr>
                <w:noProof/>
                <w:webHidden/>
              </w:rPr>
              <w:fldChar w:fldCharType="end"/>
            </w:r>
          </w:hyperlink>
        </w:p>
        <w:p w14:paraId="312D8E90" w14:textId="4B5884D2" w:rsidR="00877155" w:rsidRDefault="00877155">
          <w:r>
            <w:rPr>
              <w:b/>
              <w:bCs/>
            </w:rPr>
            <w:fldChar w:fldCharType="end"/>
          </w:r>
        </w:p>
      </w:sdtContent>
    </w:sdt>
    <w:p w14:paraId="23426D1D" w14:textId="0E251B50" w:rsidR="00877155" w:rsidRDefault="00877155" w:rsidP="00877155">
      <w:pPr>
        <w:pStyle w:val="Titolo1"/>
      </w:pPr>
    </w:p>
    <w:p w14:paraId="40958635" w14:textId="434A774B" w:rsidR="00877155" w:rsidRDefault="00877155" w:rsidP="00877155"/>
    <w:p w14:paraId="1ACF627F" w14:textId="56C5A26F" w:rsidR="00877155" w:rsidRDefault="00877155" w:rsidP="00877155"/>
    <w:p w14:paraId="76F56A8A" w14:textId="5201B150" w:rsidR="00877155" w:rsidRDefault="00877155" w:rsidP="00877155"/>
    <w:p w14:paraId="25FC3523" w14:textId="721B75BF" w:rsidR="00877155" w:rsidRDefault="00877155" w:rsidP="00877155"/>
    <w:p w14:paraId="22810E29" w14:textId="178F2E90" w:rsidR="00877155" w:rsidRDefault="00877155" w:rsidP="00877155"/>
    <w:p w14:paraId="6AFA0667" w14:textId="5C1DE7BC" w:rsidR="00877155" w:rsidRDefault="00877155" w:rsidP="00877155"/>
    <w:p w14:paraId="024FEFF1" w14:textId="05345D0C" w:rsidR="00877155" w:rsidRDefault="00877155" w:rsidP="00877155"/>
    <w:p w14:paraId="44E243AA" w14:textId="245039CA" w:rsidR="00877155" w:rsidRDefault="00877155" w:rsidP="00877155"/>
    <w:p w14:paraId="34C5D2F3" w14:textId="4AC09544" w:rsidR="00877155" w:rsidRDefault="00877155" w:rsidP="00877155"/>
    <w:p w14:paraId="592B3309" w14:textId="7F6A0197" w:rsidR="00877155" w:rsidRDefault="00877155" w:rsidP="00877155"/>
    <w:p w14:paraId="20CBE915" w14:textId="45D09B02" w:rsidR="00877155" w:rsidRDefault="00877155" w:rsidP="00877155"/>
    <w:p w14:paraId="6ED782E6" w14:textId="51CE9386" w:rsidR="00877155" w:rsidRDefault="00877155" w:rsidP="00877155"/>
    <w:p w14:paraId="7CFE60C1" w14:textId="214ACD9D" w:rsidR="00877155" w:rsidRDefault="00877155" w:rsidP="00877155"/>
    <w:p w14:paraId="4DBED4A1" w14:textId="21E08EC9" w:rsidR="00877155" w:rsidRDefault="00877155" w:rsidP="00877155"/>
    <w:p w14:paraId="3ED26ABE" w14:textId="698AE429" w:rsidR="00877155" w:rsidRDefault="00877155" w:rsidP="00877155"/>
    <w:p w14:paraId="105FF474" w14:textId="51C83484" w:rsidR="00877155" w:rsidRDefault="00877155" w:rsidP="00877155"/>
    <w:p w14:paraId="0893923C" w14:textId="2F62723A" w:rsidR="00877155" w:rsidRDefault="00877155" w:rsidP="00877155"/>
    <w:p w14:paraId="6EC4DDAE" w14:textId="28FDED4C" w:rsidR="00877155" w:rsidRDefault="00877155" w:rsidP="00877155"/>
    <w:p w14:paraId="308533AF" w14:textId="1EC965C4" w:rsidR="00877155" w:rsidRDefault="00877155" w:rsidP="00877155"/>
    <w:p w14:paraId="2F51D7D6" w14:textId="77777777" w:rsidR="00877155" w:rsidRPr="00877155" w:rsidRDefault="00877155" w:rsidP="00877155"/>
    <w:p w14:paraId="11C9CDF4" w14:textId="4C097E63" w:rsidR="00877155" w:rsidRPr="00877155" w:rsidRDefault="00877155" w:rsidP="00877155">
      <w:pPr>
        <w:pStyle w:val="Titolo1"/>
      </w:pPr>
      <w:bookmarkStart w:id="0" w:name="_Toc19026029"/>
      <w:r>
        <w:lastRenderedPageBreak/>
        <w:t>Introduzione</w:t>
      </w:r>
      <w:bookmarkEnd w:id="0"/>
      <w:r>
        <w:br/>
      </w:r>
    </w:p>
    <w:p w14:paraId="53128261" w14:textId="2D05B49D" w:rsidR="003325D5" w:rsidRPr="00877155" w:rsidRDefault="006D2DD3" w:rsidP="003325D5">
      <w:pPr>
        <w:pStyle w:val="Paragrafoelenco"/>
        <w:spacing w:line="360" w:lineRule="auto"/>
        <w:ind w:left="0"/>
      </w:pPr>
      <w:r>
        <w:t xml:space="preserve">L’obiettivo del presente laboratorio è quello di caratterizzare un laser DFB, sigla che </w:t>
      </w:r>
      <w:r w:rsidR="00FE2A7E">
        <w:t>identifica un laser a retroazione distribuita.</w:t>
      </w:r>
      <w:r w:rsidR="00D107C1">
        <w:br/>
        <w:t>Per una comprensione</w:t>
      </w:r>
      <w:r w:rsidR="00A608BC">
        <w:t xml:space="preserve"> completa</w:t>
      </w:r>
      <w:r w:rsidR="00D107C1">
        <w:t xml:space="preserve"> della sperimentazione </w:t>
      </w:r>
      <w:r w:rsidR="00226ED1">
        <w:t xml:space="preserve">effettuata </w:t>
      </w:r>
      <w:r w:rsidR="00D107C1">
        <w:t xml:space="preserve">si introducono in fase d’apertura della relazione le principali nozioni </w:t>
      </w:r>
      <w:r w:rsidR="00226ED1">
        <w:t>indispensabili alla trattazione</w:t>
      </w:r>
      <w:r w:rsidR="00D107C1">
        <w:t>.</w:t>
      </w:r>
      <w:r w:rsidR="00877155">
        <w:br/>
      </w:r>
    </w:p>
    <w:p w14:paraId="48FEAE92" w14:textId="1040CAA7" w:rsidR="007B13AA" w:rsidRDefault="5A731984" w:rsidP="00226ED1">
      <w:pPr>
        <w:pStyle w:val="Paragrafoelenco"/>
        <w:spacing w:line="360" w:lineRule="auto"/>
        <w:ind w:left="0"/>
      </w:pPr>
      <w:bookmarkStart w:id="1" w:name="_Toc19026030"/>
      <w:r w:rsidRPr="00877155">
        <w:rPr>
          <w:rStyle w:val="Titolo2Carattere"/>
        </w:rPr>
        <w:t>Laser DFB</w:t>
      </w:r>
      <w:bookmarkEnd w:id="1"/>
      <w:r w:rsidR="00226ED1">
        <w:br/>
      </w:r>
      <w:r w:rsidRPr="5A731984">
        <w:rPr>
          <w:rFonts w:ascii="Calibri" w:hAnsi="Calibri" w:cs="Calibri"/>
        </w:rPr>
        <w:t>Lo scopo dei laser DFB è quello di ottenere il più possibile una sola lunghezza d’onda di emissione in uscita, e di conseguenza rendere possibili operazioni a singola frequenza.</w:t>
      </w:r>
      <w:r w:rsidR="00226ED1">
        <w:br/>
      </w:r>
      <w:r w:rsidRPr="5A731984">
        <w:t>In questa tipologia di laser si inserisce uno strato corrugato adiacente allo strato attivo, in modo tale da creare una perturbazione periodica dell’indice di rifrazione.</w:t>
      </w:r>
      <w:r w:rsidR="00226ED1">
        <w:br/>
      </w:r>
      <w:r w:rsidRPr="5A731984">
        <w:t xml:space="preserve">Si presta particolare attenzione al parametro SMSR (Side Mode </w:t>
      </w:r>
      <w:proofErr w:type="spellStart"/>
      <w:r w:rsidRPr="5A731984">
        <w:t>Suppression</w:t>
      </w:r>
      <w:proofErr w:type="spellEnd"/>
      <w:r w:rsidRPr="5A731984">
        <w:t xml:space="preserve"> Ratio), indice della bontà del laser e quindi della capacità di avvicinarsi al comportamento di un laser </w:t>
      </w:r>
      <w:proofErr w:type="spellStart"/>
      <w:r w:rsidRPr="5A731984">
        <w:t>monomodo</w:t>
      </w:r>
      <w:proofErr w:type="spellEnd"/>
      <w:r w:rsidRPr="5A731984">
        <w:t xml:space="preserve">. Il SMSR è definito come </w:t>
      </w:r>
      <w:r>
        <w:t xml:space="preserve">il rapporto tra la potenza del modo </w:t>
      </w:r>
      <w:proofErr w:type="spellStart"/>
      <w:r>
        <w:t>laserante</w:t>
      </w:r>
      <w:proofErr w:type="spellEnd"/>
      <w:r>
        <w:t xml:space="preserve"> e quella relativa al primo modo in competizione, perciò rappresenta quanto sono soppressi gli altri modi rispetto a quello trasmesso.</w:t>
      </w:r>
    </w:p>
    <w:p w14:paraId="62486C05" w14:textId="7C42E2DA" w:rsidR="00207144" w:rsidRPr="00877155" w:rsidRDefault="003F4484" w:rsidP="00226ED1">
      <w:pPr>
        <w:pStyle w:val="Paragrafoelenco"/>
        <w:spacing w:line="360" w:lineRule="auto"/>
        <w:ind w:left="0"/>
      </w:pPr>
      <w:r>
        <w:t xml:space="preserve">Quando la corrente </w:t>
      </w:r>
      <w:r w:rsidR="007B13AA">
        <w:t xml:space="preserve">del laser </w:t>
      </w:r>
      <w:r>
        <w:t xml:space="preserve">raggiunge </w:t>
      </w:r>
      <w:r w:rsidR="007B13AA">
        <w:t>e supera i</w:t>
      </w:r>
      <w:r>
        <w:t xml:space="preserve">l valore di soglia, </w:t>
      </w:r>
      <w:r w:rsidR="00FE2A7E">
        <w:t>il</w:t>
      </w:r>
      <w:r>
        <w:t xml:space="preserve"> modo </w:t>
      </w:r>
      <w:proofErr w:type="spellStart"/>
      <w:r w:rsidR="00FE2A7E">
        <w:t>laserante</w:t>
      </w:r>
      <w:proofErr w:type="spellEnd"/>
      <w:r w:rsidR="00FE2A7E">
        <w:t xml:space="preserve"> </w:t>
      </w:r>
      <w:r>
        <w:t xml:space="preserve">cresce </w:t>
      </w:r>
      <w:r w:rsidR="00FE2A7E">
        <w:t>significativamente</w:t>
      </w:r>
      <w:r>
        <w:t xml:space="preserve"> con</w:t>
      </w:r>
      <w:r w:rsidR="007B13AA">
        <w:t xml:space="preserve"> essa</w:t>
      </w:r>
      <w:r>
        <w:t xml:space="preserve">, </w:t>
      </w:r>
      <w:r w:rsidR="007B13AA">
        <w:t>diversamente da</w:t>
      </w:r>
      <w:r>
        <w:t xml:space="preserve">gli altri modi </w:t>
      </w:r>
      <w:r w:rsidR="007B13AA">
        <w:t xml:space="preserve">la cui emissione </w:t>
      </w:r>
      <w:r>
        <w:t>sarà data dalla sola emissione spontanea</w:t>
      </w:r>
      <w:r w:rsidR="00A608BC">
        <w:t>,</w:t>
      </w:r>
      <w:r>
        <w:t xml:space="preserve"> che sopra soglia rimane bloccata.</w:t>
      </w:r>
      <w:r w:rsidR="00877155">
        <w:br/>
      </w:r>
    </w:p>
    <w:p w14:paraId="42FEA3BB" w14:textId="0A440CD9" w:rsidR="008E4955" w:rsidRDefault="5A731984" w:rsidP="00226ED1">
      <w:pPr>
        <w:pStyle w:val="Paragrafoelenco"/>
        <w:spacing w:line="360" w:lineRule="auto"/>
        <w:ind w:left="0"/>
      </w:pPr>
      <w:bookmarkStart w:id="2" w:name="_Toc19026031"/>
      <w:r w:rsidRPr="00877155">
        <w:rPr>
          <w:rStyle w:val="Titolo2Carattere"/>
        </w:rPr>
        <w:t>Controllo di temperatura</w:t>
      </w:r>
      <w:bookmarkEnd w:id="2"/>
      <w:r w:rsidR="00D256CA">
        <w:br/>
      </w:r>
      <w:r>
        <w:t xml:space="preserve">È fondamentale studiare come evolve il comportamento del laser al variare della temperatura. </w:t>
      </w:r>
      <w:r w:rsidR="00D256CA">
        <w:br/>
      </w:r>
      <w:r>
        <w:t>Esistono due modalità di funzionamento relativamente alla temperatura:</w:t>
      </w:r>
    </w:p>
    <w:p w14:paraId="456B4A62" w14:textId="77777777" w:rsidR="008E4955" w:rsidRDefault="003274DE" w:rsidP="008E4955">
      <w:pPr>
        <w:pStyle w:val="Paragrafoelenco"/>
        <w:numPr>
          <w:ilvl w:val="0"/>
          <w:numId w:val="2"/>
        </w:numPr>
        <w:spacing w:line="360" w:lineRule="auto"/>
      </w:pPr>
      <w:r>
        <w:t xml:space="preserve"> con controllo di temperatura: il </w:t>
      </w:r>
      <w:r w:rsidR="00207144">
        <w:t>chip</w:t>
      </w:r>
      <w:r>
        <w:t xml:space="preserve"> viene costruito </w:t>
      </w:r>
      <w:r w:rsidR="00207144">
        <w:t xml:space="preserve">perché sia garantito il funzionamento </w:t>
      </w:r>
      <w:r>
        <w:t xml:space="preserve">ad una temperatura fissata e </w:t>
      </w:r>
      <w:r w:rsidR="00207144">
        <w:t>impostata</w:t>
      </w:r>
      <w:r>
        <w:t xml:space="preserve"> da un utente esterno. </w:t>
      </w:r>
      <w:r w:rsidR="00207144">
        <w:t>È nec</w:t>
      </w:r>
      <w:r>
        <w:t>e</w:t>
      </w:r>
      <w:r w:rsidR="00207144">
        <w:t xml:space="preserve">ssario </w:t>
      </w:r>
      <w:r>
        <w:t xml:space="preserve">un loop di controllo che </w:t>
      </w:r>
      <w:r w:rsidR="00207144">
        <w:t>assicura</w:t>
      </w:r>
      <w:r>
        <w:t xml:space="preserve"> la costanza di questa temperatura, anche </w:t>
      </w:r>
      <w:r w:rsidR="0013477C">
        <w:t>all’</w:t>
      </w:r>
      <w:r>
        <w:t>aumento della corrente</w:t>
      </w:r>
      <w:r w:rsidR="0013477C">
        <w:t xml:space="preserve"> che causa maggiore dissipazione di potenza</w:t>
      </w:r>
      <w:r>
        <w:t>.</w:t>
      </w:r>
      <w:r w:rsidR="00C47F7F">
        <w:t xml:space="preserve"> </w:t>
      </w:r>
    </w:p>
    <w:p w14:paraId="4EE19A54" w14:textId="77777777" w:rsidR="003325D5" w:rsidRDefault="00D107C1" w:rsidP="0013477C">
      <w:pPr>
        <w:pStyle w:val="Paragrafoelenco"/>
        <w:numPr>
          <w:ilvl w:val="0"/>
          <w:numId w:val="2"/>
        </w:numPr>
        <w:spacing w:line="360" w:lineRule="auto"/>
      </w:pPr>
      <w:r>
        <w:t xml:space="preserve">senza controllo di temperatura: nelle applicazioni a basso costo </w:t>
      </w:r>
      <w:r w:rsidR="0013477C">
        <w:t>si sceglie di</w:t>
      </w:r>
      <w:r>
        <w:t xml:space="preserve"> operare in questa modalità, evitando di introdurre gli elementi sfruttati nel caso precedente. Queste applicazioni vengono quindi identificate con il termine </w:t>
      </w:r>
      <w:proofErr w:type="spellStart"/>
      <w:r>
        <w:t>uncooled</w:t>
      </w:r>
      <w:proofErr w:type="spellEnd"/>
      <w:r>
        <w:t xml:space="preserve"> e il loro package risulterà essere molto più semplice rispetto al caso precedente</w:t>
      </w:r>
      <w:r w:rsidR="0013477C">
        <w:t>, così come sono semplificati anche i processi produttivi.</w:t>
      </w:r>
    </w:p>
    <w:p w14:paraId="4101652C" w14:textId="77777777" w:rsidR="0013477C" w:rsidRDefault="0013477C" w:rsidP="0013477C">
      <w:pPr>
        <w:pStyle w:val="Paragrafoelenco"/>
        <w:spacing w:line="360" w:lineRule="auto"/>
      </w:pPr>
    </w:p>
    <w:p w14:paraId="1222796A" w14:textId="77777777" w:rsidR="00877155" w:rsidRDefault="00877155" w:rsidP="003325D5">
      <w:pPr>
        <w:pStyle w:val="Paragrafoelenco"/>
        <w:spacing w:line="360" w:lineRule="auto"/>
        <w:ind w:left="0"/>
        <w:rPr>
          <w:rStyle w:val="Titolo2Carattere"/>
        </w:rPr>
      </w:pPr>
      <w:bookmarkStart w:id="3" w:name="_Toc19026032"/>
    </w:p>
    <w:p w14:paraId="412BA614" w14:textId="77777777" w:rsidR="009950DA" w:rsidRDefault="003F4484" w:rsidP="009950DA">
      <w:pPr>
        <w:pStyle w:val="Paragrafoelenco"/>
        <w:keepNext/>
        <w:spacing w:line="360" w:lineRule="auto"/>
        <w:ind w:left="0"/>
      </w:pPr>
      <w:r w:rsidRPr="00877155">
        <w:rPr>
          <w:rStyle w:val="Titolo2Carattere"/>
        </w:rPr>
        <w:lastRenderedPageBreak/>
        <w:t>Modello equivalente</w:t>
      </w:r>
      <w:r w:rsidR="00226ED1" w:rsidRPr="00877155">
        <w:rPr>
          <w:rStyle w:val="Titolo2Carattere"/>
        </w:rPr>
        <w:t xml:space="preserve"> del laser</w:t>
      </w:r>
      <w:bookmarkEnd w:id="3"/>
      <w:r>
        <w:br/>
        <w:t xml:space="preserve">Il diodo laser può essere modellizzato dal punto di vista elettrico come un diodo in serie ad una resistenza, che può </w:t>
      </w:r>
      <w:r w:rsidR="00FE2A7E">
        <w:t>consistere</w:t>
      </w:r>
      <w:r>
        <w:t xml:space="preserve"> </w:t>
      </w:r>
      <w:r w:rsidR="00FE2A7E">
        <w:t>nel</w:t>
      </w:r>
      <w:r>
        <w:t xml:space="preserve">la resistenza parassita del </w:t>
      </w:r>
      <w:r w:rsidR="0013477C">
        <w:t>diodo</w:t>
      </w:r>
      <w:r>
        <w:t xml:space="preserve"> oppure </w:t>
      </w:r>
      <w:r w:rsidR="0013477C">
        <w:t xml:space="preserve">in </w:t>
      </w:r>
      <w:r>
        <w:t xml:space="preserve">un componente aggiuntivo. La serie dei due elementi viene attraversata dalla corrente di </w:t>
      </w:r>
      <w:proofErr w:type="spellStart"/>
      <w:r>
        <w:t>bias</w:t>
      </w:r>
      <w:proofErr w:type="spellEnd"/>
      <w:r w:rsidR="00FE2A7E">
        <w:t>, la quale</w:t>
      </w:r>
      <w:r>
        <w:t xml:space="preserve"> identifica il punto di lavoro</w:t>
      </w:r>
      <w:r w:rsidR="0013477C">
        <w:t xml:space="preserve"> del laser</w:t>
      </w:r>
      <w:r>
        <w:t>.</w:t>
      </w:r>
      <w:r>
        <w:br/>
        <w:t xml:space="preserve">La caratteristica tensione-corrente risultante è </w:t>
      </w:r>
      <w:r w:rsidR="009950DA">
        <w:t xml:space="preserve">naturalmente </w:t>
      </w:r>
      <w:r>
        <w:t xml:space="preserve">molto simile a quella di un diodo. </w:t>
      </w:r>
      <w:r w:rsidR="00716523">
        <w:br/>
      </w:r>
      <w:r>
        <w:t>La pendenza</w:t>
      </w:r>
      <w:r w:rsidR="00FE2A7E">
        <w:t xml:space="preserve"> del</w:t>
      </w:r>
      <w:r>
        <w:t xml:space="preserve"> grafico che mette in relazione la caduta di tensione sul modello del laser e la corrente che lo attraversa risulta utile per valutare la resistenza serie del laser. </w:t>
      </w:r>
      <w:r w:rsidR="00716523">
        <w:br/>
        <w:t xml:space="preserve">Si presenta lo schema del modello equivalente di un laser: </w:t>
      </w:r>
      <w:r>
        <w:br/>
      </w:r>
      <w:r w:rsidR="0013477C">
        <w:rPr>
          <w:noProof/>
        </w:rPr>
        <w:drawing>
          <wp:inline distT="0" distB="0" distL="0" distR="0" wp14:anchorId="342E8254" wp14:editId="6AD5595F">
            <wp:extent cx="1941680" cy="985962"/>
            <wp:effectExtent l="0" t="0" r="1905" b="5080"/>
            <wp:docPr id="118" name="Immagin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3470" cy="991949"/>
                    </a:xfrm>
                    <a:prstGeom prst="rect">
                      <a:avLst/>
                    </a:prstGeom>
                  </pic:spPr>
                </pic:pic>
              </a:graphicData>
            </a:graphic>
          </wp:inline>
        </w:drawing>
      </w:r>
    </w:p>
    <w:p w14:paraId="428F18D5" w14:textId="19B3EE70" w:rsidR="009950DA" w:rsidRDefault="009950DA" w:rsidP="009950DA">
      <w:pPr>
        <w:pStyle w:val="Didascalia"/>
      </w:pPr>
      <w:r>
        <w:t xml:space="preserve">Figura </w:t>
      </w:r>
      <w:fldSimple w:instr=" SEQ Figura \* ARABIC ">
        <w:r w:rsidR="004450ED">
          <w:rPr>
            <w:noProof/>
          </w:rPr>
          <w:t>1</w:t>
        </w:r>
      </w:fldSimple>
      <w:r>
        <w:t>: modello elettrico del diodo laser</w:t>
      </w:r>
    </w:p>
    <w:p w14:paraId="74A1B998" w14:textId="127AB249" w:rsidR="00716523" w:rsidRPr="00695BDB" w:rsidRDefault="00716523" w:rsidP="003325D5">
      <w:pPr>
        <w:pStyle w:val="Paragrafoelenco"/>
        <w:spacing w:line="360" w:lineRule="auto"/>
        <w:ind w:left="0"/>
        <w:rPr>
          <w:rFonts w:eastAsiaTheme="minorEastAsia"/>
        </w:rPr>
      </w:pPr>
      <w:r>
        <w:br/>
        <w:t>Le equazioni che descrivono il modello del laser sono le seguenti:</w:t>
      </w:r>
      <w:r>
        <w:br/>
      </w: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βV</m:t>
                      </m:r>
                    </m:e>
                    <m:sub>
                      <m:r>
                        <w:rPr>
                          <w:rFonts w:ascii="Cambria Math" w:hAnsi="Cambria Math"/>
                        </w:rPr>
                        <m:t>T</m:t>
                      </m:r>
                    </m:sub>
                  </m:sSub>
                </m:den>
              </m:f>
            </m:sup>
          </m:sSup>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0.1</m:t>
              </m:r>
            </m:e>
          </m:d>
          <m:r>
            <m:rPr>
              <m:sty m:val="p"/>
            </m:rPr>
            <w:rPr>
              <w:rFonts w:ascii="Cambria Math" w:hAnsi="Cambria Math"/>
            </w:rPr>
            <w:br/>
          </m:r>
        </m:oMath>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β</m:t>
          </m:r>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S</m:t>
                      </m:r>
                    </m:sub>
                  </m:sSub>
                </m:den>
              </m:f>
            </m:e>
          </m:func>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eastAsiaTheme="minorEastAsia" w:hAnsi="Cambria Math"/>
            </w:rPr>
            <m:t xml:space="preserve"> </m:t>
          </m:r>
          <m:r>
            <w:rPr>
              <w:rFonts w:ascii="Cambria Math" w:hAnsi="Cambria Math"/>
            </w:rPr>
            <m:t xml:space="preserve">                (0.2)</m:t>
          </m:r>
          <m:r>
            <m:rPr>
              <m:sty m:val="p"/>
            </m:rPr>
            <w:br/>
          </m:r>
        </m:oMath>
      </m:oMathPara>
    </w:p>
    <w:p w14:paraId="643BB67D" w14:textId="04E879CB" w:rsidR="00624D40" w:rsidRDefault="00226ED1" w:rsidP="5A731984">
      <w:pPr>
        <w:pStyle w:val="Paragrafoelenco"/>
        <w:spacing w:line="360" w:lineRule="auto"/>
        <w:ind w:left="0"/>
      </w:pPr>
      <w:bookmarkStart w:id="4" w:name="_Toc19026033"/>
      <w:proofErr w:type="spellStart"/>
      <w:r w:rsidRPr="00877155">
        <w:rPr>
          <w:rStyle w:val="Titolo2Carattere"/>
        </w:rPr>
        <w:t>Wall</w:t>
      </w:r>
      <w:proofErr w:type="spellEnd"/>
      <w:r w:rsidRPr="00877155">
        <w:rPr>
          <w:rStyle w:val="Titolo2Carattere"/>
        </w:rPr>
        <w:t xml:space="preserve"> Plug </w:t>
      </w:r>
      <w:proofErr w:type="spellStart"/>
      <w:r w:rsidRPr="00877155">
        <w:rPr>
          <w:rStyle w:val="Titolo2Carattere"/>
        </w:rPr>
        <w:t>Efficiency</w:t>
      </w:r>
      <w:bookmarkEnd w:id="4"/>
      <w:proofErr w:type="spellEnd"/>
      <w:r w:rsidR="003F4484">
        <w:br/>
        <w:t xml:space="preserve">L’efficienza di un diodo laser si </w:t>
      </w:r>
      <w:r w:rsidR="009950DA">
        <w:t>misura tramite il parametro</w:t>
      </w:r>
      <w:r w:rsidR="003F4484">
        <w:t xml:space="preserve"> </w:t>
      </w:r>
      <w:proofErr w:type="spellStart"/>
      <w:r w:rsidR="003F4484">
        <w:t>Wall</w:t>
      </w:r>
      <w:proofErr w:type="spellEnd"/>
      <w:r w:rsidR="003F4484">
        <w:t xml:space="preserve"> Plug </w:t>
      </w:r>
      <w:proofErr w:type="spellStart"/>
      <w:r w:rsidR="003F4484">
        <w:t>Efficiency</w:t>
      </w:r>
      <w:proofErr w:type="spellEnd"/>
      <w:r w:rsidR="007922C2">
        <w:t>,</w:t>
      </w:r>
      <w:r w:rsidR="003F4484">
        <w:t xml:space="preserve"> </w:t>
      </w:r>
      <w:r w:rsidR="007922C2">
        <w:t xml:space="preserve">che </w:t>
      </w:r>
      <w:r w:rsidR="009950DA">
        <w:t>è definito come i</w:t>
      </w:r>
      <w:r w:rsidR="003F4484">
        <w:t xml:space="preserve">l rapporto tra la potenza ottica in uscita (caratteristica del modo </w:t>
      </w:r>
      <w:proofErr w:type="spellStart"/>
      <w:r w:rsidR="003F4484">
        <w:t>laserante</w:t>
      </w:r>
      <w:proofErr w:type="spellEnd"/>
      <w:r w:rsidR="003F4484">
        <w:t xml:space="preserve">) </w:t>
      </w:r>
      <w:r w:rsidR="007922C2">
        <w:t>e</w:t>
      </w:r>
      <w:r w:rsidR="003F4484">
        <w:t xml:space="preserve"> la potenza ottica in ingresso.</w:t>
      </w:r>
      <w:r w:rsidR="00581CAD">
        <w:br/>
      </w:r>
      <w:bookmarkStart w:id="5" w:name="_Hlk1736162"/>
      <m:oMathPara>
        <m:oMathParaPr>
          <m:jc m:val="center"/>
        </m:oMathParaPr>
        <m:oMath>
          <m:r>
            <w:rPr>
              <w:rFonts w:ascii="Cambria Math" w:hAnsi="Cambria Math"/>
            </w:rPr>
            <m:t>W</m:t>
          </m:r>
          <w:bookmarkEnd w:id="5"/>
          <m:r>
            <w:rPr>
              <w:rFonts w:ascii="Cambria Math" w:hAnsi="Cambria Math"/>
            </w:rPr>
            <m:t>PE=</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 xml:space="preserve">                                                    (0.3)</m:t>
          </m:r>
          <m:r>
            <m:rPr>
              <m:sty m:val="p"/>
            </m:rPr>
            <w:br/>
          </m:r>
        </m:oMath>
      </m:oMathPara>
      <w:r w:rsidR="003F4484">
        <w:t xml:space="preserve">La caratteristica della potenza in funzione della corrente è nulla prima </w:t>
      </w:r>
      <w:r w:rsidR="006078BB">
        <w:t>del raggiungimento della</w:t>
      </w:r>
      <w:r w:rsidR="003F4484">
        <w:t xml:space="preserve"> corrente di soglia</w:t>
      </w:r>
      <w:r w:rsidR="006078BB">
        <w:t>, mentre</w:t>
      </w:r>
      <w:r w:rsidR="003F4484">
        <w:t xml:space="preserve"> dopo cresce rapidamente per stabilizzarsi ad un valore di picco (pari a circa il </w:t>
      </w:r>
      <m:oMath>
        <m:r>
          <w:rPr>
            <w:rFonts w:ascii="Cambria Math" w:hAnsi="Cambria Math"/>
          </w:rPr>
          <m:t>30%-40%</m:t>
        </m:r>
      </m:oMath>
      <w:r w:rsidR="003F4484">
        <w:t>).</w:t>
      </w:r>
      <w:r w:rsidR="003F4484">
        <w:br/>
      </w:r>
      <w:r w:rsidR="00041E41">
        <w:t xml:space="preserve">La potenza dissipata viene convertita in calore, che deve essere </w:t>
      </w:r>
      <w:r w:rsidR="00624D40">
        <w:t>disperso per garantire il corretto funzionamento del dispositivo</w:t>
      </w:r>
      <w:r w:rsidR="00041E41">
        <w:t xml:space="preserve">. </w:t>
      </w:r>
      <w:r w:rsidR="00624D40">
        <w:br/>
      </w:r>
      <w:r w:rsidR="00041E41">
        <w:t>Per mantenere il diodo a temperatura costante bisogna sottrarre il calore conseguenza della potenza dissipata, che altrimenti caus</w:t>
      </w:r>
      <w:r w:rsidR="00624D40">
        <w:t>erebbe</w:t>
      </w:r>
      <w:r w:rsidR="00041E41">
        <w:t xml:space="preserve"> un aumento della temperatura della giunzione con conseguenti effetti deleteri.</w:t>
      </w:r>
      <w:r w:rsidR="00041E41">
        <w:br/>
        <w:t xml:space="preserve">La potenza dissipata e l’aumento di temperatura sono legati dal parametro dell’impedenza termica. </w:t>
      </w:r>
      <w:r w:rsidR="00041E41">
        <w:br/>
      </w:r>
    </w:p>
    <w:p w14:paraId="4B99056E" w14:textId="77777777" w:rsidR="00624D40" w:rsidRDefault="00624D40" w:rsidP="003325D5">
      <w:pPr>
        <w:pStyle w:val="Paragrafoelenco"/>
        <w:spacing w:line="360" w:lineRule="auto"/>
        <w:ind w:left="0"/>
      </w:pPr>
    </w:p>
    <w:p w14:paraId="4C6DC1F7" w14:textId="77777777" w:rsidR="00591B6E" w:rsidRDefault="007F368F" w:rsidP="00591B6E">
      <w:pPr>
        <w:pStyle w:val="Paragrafoelenco"/>
        <w:spacing w:line="360" w:lineRule="auto"/>
        <w:ind w:left="0"/>
        <w:rPr>
          <w:rFonts w:eastAsiaTheme="minorEastAsia"/>
        </w:rPr>
      </w:pPr>
      <w:bookmarkStart w:id="6" w:name="_Toc19026034"/>
      <w:r w:rsidRPr="00877155">
        <w:rPr>
          <w:rStyle w:val="Titolo1Carattere"/>
        </w:rPr>
        <w:lastRenderedPageBreak/>
        <w:t>1) Caratterizzazione del passaggio da sotto a sopra soglia</w:t>
      </w:r>
      <w:bookmarkEnd w:id="6"/>
      <w:r w:rsidR="00041E41">
        <w:br/>
        <w:t>Inizialmente si richiede di</w:t>
      </w:r>
      <w:r w:rsidR="00D256CA">
        <w:t xml:space="preserve"> caratterizzare il passaggio da sotto soglia a sopra soglia tramite le caratteristiche di potenza e tensione in funzione della temperatura. </w:t>
      </w:r>
      <w:r w:rsidR="00B73EA7">
        <w:t>Le</w:t>
      </w:r>
      <w:r w:rsidR="00D256CA">
        <w:t xml:space="preserve"> caratteristiche </w:t>
      </w:r>
      <w:r w:rsidR="00B73EA7">
        <w:t xml:space="preserve">di interesse </w:t>
      </w:r>
      <w:r w:rsidR="00D256CA">
        <w:t>sono ottenute</w:t>
      </w:r>
      <w:r w:rsidR="00041E41">
        <w:t xml:space="preserve"> </w:t>
      </w:r>
      <w:r w:rsidR="00D256CA">
        <w:t>abilitando</w:t>
      </w:r>
      <w:r w:rsidR="00041E41">
        <w:t xml:space="preserve"> il controllo di temperatura</w:t>
      </w:r>
      <w:r w:rsidR="009950DA">
        <w:t>, impostato a 20°C</w:t>
      </w:r>
      <w:r w:rsidR="00D256CA">
        <w:t>.</w:t>
      </w:r>
      <w:r w:rsidR="00A201E0">
        <w:br/>
        <w:t xml:space="preserve">Si lavora con un range di corrente </w:t>
      </w:r>
      <w:r w:rsidR="009950DA">
        <w:t>pari a</w:t>
      </w:r>
      <w:r w:rsidR="00A201E0">
        <w:t xml:space="preserve"> </w:t>
      </w:r>
      <m:oMath>
        <m:d>
          <m:dPr>
            <m:ctrlPr>
              <w:rPr>
                <w:rFonts w:ascii="Cambria Math" w:hAnsi="Cambria Math"/>
                <w:i/>
              </w:rPr>
            </m:ctrlPr>
          </m:dPr>
          <m:e>
            <m:r>
              <w:rPr>
                <w:rFonts w:ascii="Cambria Math" w:hAnsi="Cambria Math"/>
              </w:rPr>
              <m:t>0-12</m:t>
            </m:r>
          </m:e>
        </m:d>
        <m:r>
          <w:rPr>
            <w:rFonts w:ascii="Cambria Math" w:hAnsi="Cambria Math"/>
          </w:rPr>
          <m:t xml:space="preserve"> mA</m:t>
        </m:r>
      </m:oMath>
      <w:r w:rsidR="00A201E0">
        <w:rPr>
          <w:rFonts w:eastAsiaTheme="minorEastAsia"/>
        </w:rPr>
        <w:t>, in modo tale da poter osservare i parametri del laser nelle due diverse regioni di funzionamento sotto soglia e sopra soglia.</w:t>
      </w:r>
    </w:p>
    <w:p w14:paraId="0FFA9FF3" w14:textId="430C5D8D" w:rsidR="007F368F" w:rsidRDefault="00D256CA" w:rsidP="00933A5D">
      <w:pPr>
        <w:pStyle w:val="Paragrafoelenco"/>
        <w:spacing w:line="360" w:lineRule="auto"/>
        <w:ind w:left="0"/>
      </w:pPr>
      <w:r>
        <w:br/>
      </w:r>
      <w:r w:rsidR="00112DB6">
        <w:tab/>
      </w:r>
      <w:r w:rsidR="00112DB6">
        <w:tab/>
      </w:r>
      <w:r w:rsidR="00591B6E">
        <w:rPr>
          <w:noProof/>
        </w:rPr>
        <w:drawing>
          <wp:inline distT="0" distB="0" distL="0" distR="0" wp14:anchorId="721D5517" wp14:editId="722446D7">
            <wp:extent cx="4443727" cy="33348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611" cy="3345290"/>
                    </a:xfrm>
                    <a:prstGeom prst="rect">
                      <a:avLst/>
                    </a:prstGeom>
                    <a:noFill/>
                    <a:ln>
                      <a:noFill/>
                    </a:ln>
                  </pic:spPr>
                </pic:pic>
              </a:graphicData>
            </a:graphic>
          </wp:inline>
        </w:drawing>
      </w:r>
    </w:p>
    <w:p w14:paraId="3BA57B00" w14:textId="4AE165FF" w:rsidR="00112DB6" w:rsidRDefault="007F368F" w:rsidP="00933A5D">
      <w:pPr>
        <w:pStyle w:val="Didascalia"/>
        <w:jc w:val="center"/>
      </w:pPr>
      <w:r>
        <w:t xml:space="preserve">Figura </w:t>
      </w:r>
      <w:r w:rsidR="003E4EE9">
        <w:rPr>
          <w:noProof/>
        </w:rPr>
        <w:fldChar w:fldCharType="begin"/>
      </w:r>
      <w:r w:rsidR="003E4EE9">
        <w:rPr>
          <w:noProof/>
        </w:rPr>
        <w:instrText xml:space="preserve"> SEQ Figura \* ARABIC </w:instrText>
      </w:r>
      <w:r w:rsidR="003E4EE9">
        <w:rPr>
          <w:noProof/>
        </w:rPr>
        <w:fldChar w:fldCharType="separate"/>
      </w:r>
      <w:r w:rsidR="004450ED">
        <w:rPr>
          <w:noProof/>
        </w:rPr>
        <w:t>2</w:t>
      </w:r>
      <w:r w:rsidR="003E4EE9">
        <w:rPr>
          <w:noProof/>
        </w:rPr>
        <w:fldChar w:fldCharType="end"/>
      </w:r>
      <w:r>
        <w:t>: Caratteristica P-I</w:t>
      </w:r>
      <w:r w:rsidR="009950DA">
        <w:t xml:space="preserve"> del diodo laser</w:t>
      </w:r>
    </w:p>
    <w:p w14:paraId="73028745" w14:textId="77777777" w:rsidR="00591B6E" w:rsidRPr="00591B6E" w:rsidRDefault="00591B6E" w:rsidP="00591B6E"/>
    <w:p w14:paraId="37A6BB24" w14:textId="498C23FE" w:rsidR="00591B6E" w:rsidRPr="00591B6E" w:rsidRDefault="00591B6E" w:rsidP="00591B6E">
      <w:pPr>
        <w:jc w:val="center"/>
      </w:pPr>
      <w:r>
        <w:rPr>
          <w:noProof/>
        </w:rPr>
        <w:lastRenderedPageBreak/>
        <w:drawing>
          <wp:inline distT="0" distB="0" distL="0" distR="0" wp14:anchorId="52DF6028" wp14:editId="69D7EC27">
            <wp:extent cx="4198288" cy="315067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915" cy="3155651"/>
                    </a:xfrm>
                    <a:prstGeom prst="rect">
                      <a:avLst/>
                    </a:prstGeom>
                    <a:noFill/>
                    <a:ln>
                      <a:noFill/>
                    </a:ln>
                  </pic:spPr>
                </pic:pic>
              </a:graphicData>
            </a:graphic>
          </wp:inline>
        </w:drawing>
      </w:r>
    </w:p>
    <w:p w14:paraId="6D98A12B" w14:textId="042D0C38" w:rsidR="007F368F" w:rsidRDefault="007F368F" w:rsidP="00112DB6">
      <w:pPr>
        <w:pStyle w:val="Didascalia"/>
        <w:jc w:val="center"/>
      </w:pPr>
    </w:p>
    <w:p w14:paraId="1F0D0AAC" w14:textId="74AF4A14" w:rsidR="00B73EA7" w:rsidRDefault="007F368F" w:rsidP="007F368F">
      <w:pPr>
        <w:pStyle w:val="Didascalia"/>
        <w:jc w:val="center"/>
        <w:rPr>
          <w:noProof/>
        </w:rPr>
      </w:pPr>
      <w:r>
        <w:t xml:space="preserve">Figura </w:t>
      </w:r>
      <w:r w:rsidR="003E4EE9">
        <w:rPr>
          <w:noProof/>
        </w:rPr>
        <w:fldChar w:fldCharType="begin"/>
      </w:r>
      <w:r w:rsidR="003E4EE9">
        <w:rPr>
          <w:noProof/>
        </w:rPr>
        <w:instrText xml:space="preserve"> SEQ Figura \* ARABIC </w:instrText>
      </w:r>
      <w:r w:rsidR="003E4EE9">
        <w:rPr>
          <w:noProof/>
        </w:rPr>
        <w:fldChar w:fldCharType="separate"/>
      </w:r>
      <w:r w:rsidR="004450ED">
        <w:rPr>
          <w:noProof/>
        </w:rPr>
        <w:t>3</w:t>
      </w:r>
      <w:r w:rsidR="003E4EE9">
        <w:rPr>
          <w:noProof/>
        </w:rPr>
        <w:fldChar w:fldCharType="end"/>
      </w:r>
      <w:r>
        <w:t>: Caratteristica V-I</w:t>
      </w:r>
      <w:r w:rsidR="009950DA">
        <w:t xml:space="preserve"> del diodo laser</w:t>
      </w:r>
    </w:p>
    <w:p w14:paraId="738610EB" w14:textId="5B7420D8" w:rsidR="002916E9" w:rsidRDefault="007F368F" w:rsidP="009950DA">
      <w:pPr>
        <w:pStyle w:val="Paragrafoelenco"/>
        <w:spacing w:line="360" w:lineRule="auto"/>
        <w:ind w:left="0"/>
        <w:rPr>
          <w:rFonts w:eastAsiaTheme="minorEastAsia"/>
        </w:rPr>
      </w:pPr>
      <w:r>
        <w:rPr>
          <w:rFonts w:eastAsiaTheme="minorEastAsia"/>
        </w:rPr>
        <w:t>Si osserva che l’</w:t>
      </w:r>
      <w:r w:rsidR="00C71649">
        <w:rPr>
          <w:rFonts w:eastAsiaTheme="minorEastAsia"/>
        </w:rPr>
        <w:t>andamento della potenza è lineare sopra soglia, con pendenza proporzionale all’efficienza quantica differenziale.</w:t>
      </w:r>
      <w:r w:rsidR="00A201E0">
        <w:rPr>
          <w:rFonts w:eastAsiaTheme="minorEastAsia"/>
        </w:rPr>
        <w:t xml:space="preserve"> </w:t>
      </w:r>
      <w:r w:rsidR="00A201E0">
        <w:rPr>
          <w:rFonts w:eastAsiaTheme="minorEastAsia"/>
        </w:rPr>
        <w:br/>
        <w:t xml:space="preserve">Sotto soglia la crescita della potenza è </w:t>
      </w:r>
      <w:r w:rsidR="00C00442">
        <w:rPr>
          <w:rFonts w:eastAsiaTheme="minorEastAsia"/>
        </w:rPr>
        <w:t xml:space="preserve">invece </w:t>
      </w:r>
      <w:r w:rsidR="00A201E0">
        <w:rPr>
          <w:rFonts w:eastAsiaTheme="minorEastAsia"/>
        </w:rPr>
        <w:t xml:space="preserve">molto lenta, infatti in tali condizioni </w:t>
      </w:r>
      <w:r w:rsidR="004151B4">
        <w:rPr>
          <w:rFonts w:eastAsiaTheme="minorEastAsia"/>
        </w:rPr>
        <w:t xml:space="preserve">l’unico contributo proviene dall’emissione spontanea. L’emissione stimolata, </w:t>
      </w:r>
      <w:r w:rsidR="009950DA">
        <w:rPr>
          <w:rFonts w:eastAsiaTheme="minorEastAsia"/>
        </w:rPr>
        <w:t>sensibilmente</w:t>
      </w:r>
      <w:r w:rsidR="004151B4">
        <w:rPr>
          <w:rFonts w:eastAsiaTheme="minorEastAsia"/>
        </w:rPr>
        <w:t xml:space="preserve"> più intensa di quella spontanea, contribuisce solamente sopra soglia</w:t>
      </w:r>
      <w:r w:rsidR="00C42D45">
        <w:rPr>
          <w:rFonts w:eastAsiaTheme="minorEastAsia"/>
        </w:rPr>
        <w:t>, quando il laser si può considerare acceso</w:t>
      </w:r>
      <w:r w:rsidR="004151B4">
        <w:rPr>
          <w:rFonts w:eastAsiaTheme="minorEastAsia"/>
        </w:rPr>
        <w:t>.</w:t>
      </w:r>
      <w:r w:rsidR="00C71649">
        <w:rPr>
          <w:rFonts w:eastAsiaTheme="minorEastAsia"/>
        </w:rPr>
        <w:br/>
      </w:r>
      <w:r w:rsidR="00A201E0">
        <w:rPr>
          <w:rFonts w:eastAsiaTheme="minorEastAsia"/>
        </w:rPr>
        <w:t xml:space="preserve">Poiché è noto il significato dell’andamento </w:t>
      </w:r>
      <w:r w:rsidR="00856A50">
        <w:rPr>
          <w:rFonts w:eastAsiaTheme="minorEastAsia"/>
        </w:rPr>
        <w:t xml:space="preserve">della potenza, la corrente di soglia </w:t>
      </w:r>
      <w:r w:rsidR="00C71649">
        <w:rPr>
          <w:rFonts w:eastAsiaTheme="minorEastAsia"/>
        </w:rPr>
        <w:t>si può ricavare in maniera qualitativa</w:t>
      </w:r>
      <w:r>
        <w:rPr>
          <w:rFonts w:eastAsiaTheme="minorEastAsia"/>
        </w:rPr>
        <w:t xml:space="preserve"> individuando l’ascissa per cui la caratteristica comincia a crescere significativamente</w:t>
      </w:r>
      <w:r w:rsidR="00C71649">
        <w:rPr>
          <w:rFonts w:eastAsiaTheme="minorEastAsia"/>
        </w:rPr>
        <w:t>:</w:t>
      </w:r>
      <w:r w:rsidR="00C71649">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=9.2 mA</m:t>
        </m:r>
      </m:oMath>
      <w:r w:rsidR="009950DA">
        <w:rPr>
          <w:rFonts w:eastAsiaTheme="minorEastAsia"/>
        </w:rPr>
        <w:t>.</w:t>
      </w:r>
      <m:oMath>
        <m:r>
          <m:rPr>
            <m:sty m:val="p"/>
          </m:rPr>
          <w:rPr>
            <w:rFonts w:ascii="Cambria Math" w:eastAsiaTheme="minorEastAsia" w:hAnsi="Cambria Math"/>
          </w:rPr>
          <w:br/>
        </m:r>
      </m:oMath>
      <w:r w:rsidR="00C71649">
        <w:rPr>
          <w:rFonts w:eastAsiaTheme="minorEastAsia"/>
        </w:rPr>
        <w:t xml:space="preserve">Il grafico di V-I è </w:t>
      </w:r>
      <w:r w:rsidR="004151B4">
        <w:rPr>
          <w:rFonts w:eastAsiaTheme="minorEastAsia"/>
        </w:rPr>
        <w:t xml:space="preserve">mostra </w:t>
      </w:r>
      <w:r w:rsidR="00037002">
        <w:rPr>
          <w:rFonts w:eastAsiaTheme="minorEastAsia"/>
        </w:rPr>
        <w:t xml:space="preserve">che l’andamento </w:t>
      </w:r>
      <w:r w:rsidR="004151B4">
        <w:rPr>
          <w:rFonts w:eastAsiaTheme="minorEastAsia"/>
        </w:rPr>
        <w:t>della tensione ai capi del laser</w:t>
      </w:r>
      <w:r w:rsidR="00C71649">
        <w:rPr>
          <w:rFonts w:eastAsiaTheme="minorEastAsia"/>
        </w:rPr>
        <w:t xml:space="preserve"> </w:t>
      </w:r>
      <w:r w:rsidR="00037002">
        <w:rPr>
          <w:rFonts w:eastAsiaTheme="minorEastAsia"/>
        </w:rPr>
        <w:t xml:space="preserve">è </w:t>
      </w:r>
      <w:r w:rsidR="00C71649">
        <w:rPr>
          <w:rFonts w:eastAsiaTheme="minorEastAsia"/>
        </w:rPr>
        <w:t>lineare, come prev</w:t>
      </w:r>
      <w:r w:rsidR="00856A50">
        <w:rPr>
          <w:rFonts w:eastAsiaTheme="minorEastAsia"/>
        </w:rPr>
        <w:t>isto dal modello equivalente che</w:t>
      </w:r>
      <w:r w:rsidR="00C71649">
        <w:rPr>
          <w:rFonts w:eastAsiaTheme="minorEastAsia"/>
        </w:rPr>
        <w:t xml:space="preserve"> sostitu</w:t>
      </w:r>
      <w:r w:rsidR="00856A50">
        <w:rPr>
          <w:rFonts w:eastAsiaTheme="minorEastAsia"/>
        </w:rPr>
        <w:t>isce</w:t>
      </w:r>
      <w:r w:rsidR="00C71649">
        <w:rPr>
          <w:rFonts w:eastAsiaTheme="minorEastAsia"/>
        </w:rPr>
        <w:t xml:space="preserve"> </w:t>
      </w:r>
      <w:r w:rsidR="00856A50">
        <w:rPr>
          <w:rFonts w:eastAsiaTheme="minorEastAsia"/>
        </w:rPr>
        <w:t>al laser</w:t>
      </w:r>
      <w:r w:rsidR="00C71649">
        <w:rPr>
          <w:rFonts w:eastAsiaTheme="minorEastAsia"/>
        </w:rPr>
        <w:t xml:space="preserve"> un diodo </w:t>
      </w:r>
      <w:r w:rsidR="001265FA">
        <w:rPr>
          <w:rFonts w:eastAsiaTheme="minorEastAsia"/>
        </w:rPr>
        <w:t>in serie ad una resistenza</w:t>
      </w:r>
      <w:r w:rsidR="00856A50">
        <w:rPr>
          <w:rFonts w:eastAsiaTheme="minorEastAsia"/>
        </w:rPr>
        <w:t>.</w:t>
      </w:r>
      <w:r w:rsidR="004151B4">
        <w:rPr>
          <w:rFonts w:eastAsiaTheme="minorEastAsia"/>
        </w:rPr>
        <w:br/>
        <w:t xml:space="preserve">La pendenza di questa caratteristica identifica la resistenza serie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151B4">
        <w:rPr>
          <w:rFonts w:eastAsiaTheme="minorEastAsia"/>
        </w:rPr>
        <w:t xml:space="preserve"> del modello</w:t>
      </w:r>
      <w:r w:rsidR="00037002">
        <w:rPr>
          <w:rFonts w:eastAsiaTheme="minorEastAsia"/>
        </w:rPr>
        <w:t>, solitamente pari a qualche centinaio di Ohm</w:t>
      </w:r>
      <w:r w:rsidR="004151B4">
        <w:rPr>
          <w:rFonts w:eastAsiaTheme="minorEastAsia"/>
        </w:rPr>
        <w:t xml:space="preserve">. </w:t>
      </w:r>
    </w:p>
    <w:p w14:paraId="111CD4F0" w14:textId="1D6E1405" w:rsidR="009950DA" w:rsidRDefault="009950DA" w:rsidP="009950DA">
      <w:pPr>
        <w:pStyle w:val="Paragrafoelenco"/>
        <w:spacing w:line="360" w:lineRule="auto"/>
        <w:ind w:left="0"/>
        <w:rPr>
          <w:rFonts w:eastAsiaTheme="minorEastAsia"/>
        </w:rPr>
      </w:pPr>
    </w:p>
    <w:p w14:paraId="2302D497" w14:textId="44CCE759" w:rsidR="009950DA" w:rsidRDefault="009950DA" w:rsidP="009950DA">
      <w:pPr>
        <w:pStyle w:val="Paragrafoelenco"/>
        <w:spacing w:line="360" w:lineRule="auto"/>
        <w:ind w:left="0"/>
        <w:rPr>
          <w:rFonts w:eastAsiaTheme="minorEastAsia"/>
        </w:rPr>
      </w:pPr>
    </w:p>
    <w:p w14:paraId="03D41149" w14:textId="6076C8C5" w:rsidR="009950DA" w:rsidRDefault="009950DA" w:rsidP="009950DA">
      <w:pPr>
        <w:pStyle w:val="Paragrafoelenco"/>
        <w:spacing w:line="360" w:lineRule="auto"/>
        <w:ind w:left="0"/>
        <w:rPr>
          <w:rFonts w:eastAsiaTheme="minorEastAsia"/>
        </w:rPr>
      </w:pPr>
    </w:p>
    <w:p w14:paraId="480104C8" w14:textId="1344A98A" w:rsidR="009950DA" w:rsidRDefault="009950DA" w:rsidP="009950DA">
      <w:pPr>
        <w:pStyle w:val="Paragrafoelenco"/>
        <w:spacing w:line="360" w:lineRule="auto"/>
        <w:ind w:left="0"/>
        <w:rPr>
          <w:rFonts w:eastAsiaTheme="minorEastAsia"/>
        </w:rPr>
      </w:pPr>
    </w:p>
    <w:p w14:paraId="4C28C0B0" w14:textId="2C2A3CA1" w:rsidR="009950DA" w:rsidRDefault="009950DA" w:rsidP="009950DA">
      <w:pPr>
        <w:pStyle w:val="Paragrafoelenco"/>
        <w:spacing w:line="360" w:lineRule="auto"/>
        <w:ind w:left="0"/>
        <w:rPr>
          <w:rFonts w:eastAsiaTheme="minorEastAsia"/>
        </w:rPr>
      </w:pPr>
    </w:p>
    <w:p w14:paraId="6B64C1FB" w14:textId="52088F7B" w:rsidR="009950DA" w:rsidRDefault="009950DA" w:rsidP="009950DA">
      <w:pPr>
        <w:pStyle w:val="Paragrafoelenco"/>
        <w:spacing w:line="360" w:lineRule="auto"/>
        <w:ind w:left="0"/>
        <w:rPr>
          <w:rFonts w:eastAsiaTheme="minorEastAsia"/>
        </w:rPr>
      </w:pPr>
    </w:p>
    <w:p w14:paraId="2D7539E0" w14:textId="5EDB30C1" w:rsidR="009950DA" w:rsidRDefault="009950DA" w:rsidP="009950DA">
      <w:pPr>
        <w:pStyle w:val="Paragrafoelenco"/>
        <w:spacing w:line="360" w:lineRule="auto"/>
        <w:ind w:left="0"/>
        <w:rPr>
          <w:rFonts w:eastAsiaTheme="minorEastAsia"/>
        </w:rPr>
      </w:pPr>
    </w:p>
    <w:p w14:paraId="19EA4EFB" w14:textId="07938D18" w:rsidR="009950DA" w:rsidRDefault="009950DA" w:rsidP="009950DA">
      <w:pPr>
        <w:pStyle w:val="Paragrafoelenco"/>
        <w:spacing w:line="360" w:lineRule="auto"/>
        <w:ind w:left="0"/>
        <w:rPr>
          <w:rFonts w:eastAsiaTheme="minorEastAsia"/>
        </w:rPr>
      </w:pPr>
    </w:p>
    <w:p w14:paraId="482C1F89" w14:textId="05A6209B" w:rsidR="0039475F" w:rsidRPr="00CF47FB" w:rsidRDefault="002916E9" w:rsidP="00CF47FB">
      <w:pPr>
        <w:pStyle w:val="Paragrafoelenco"/>
        <w:spacing w:line="360" w:lineRule="auto"/>
        <w:ind w:left="0"/>
        <w:rPr>
          <w:rFonts w:eastAsiaTheme="minorEastAsia"/>
        </w:rPr>
      </w:pPr>
      <w:bookmarkStart w:id="7" w:name="_Toc19026035"/>
      <w:r w:rsidRPr="00877155">
        <w:rPr>
          <w:rStyle w:val="Titolo1Carattere"/>
        </w:rPr>
        <w:lastRenderedPageBreak/>
        <w:t>2) Caratterizzazione del comportamento del laser al variare della temperatura</w:t>
      </w:r>
      <w:bookmarkEnd w:id="7"/>
      <w:r>
        <w:rPr>
          <w:color w:val="2F5496" w:themeColor="accent1" w:themeShade="BF"/>
          <w:sz w:val="26"/>
          <w:szCs w:val="26"/>
        </w:rPr>
        <w:br/>
      </w:r>
      <w:r w:rsidR="001265FA">
        <w:rPr>
          <w:rFonts w:eastAsiaTheme="minorEastAsia"/>
        </w:rPr>
        <w:t xml:space="preserve">Con il controllo di temperatura abilitato si acquisiscono </w:t>
      </w:r>
      <w:r w:rsidR="002F26E9">
        <w:rPr>
          <w:rFonts w:eastAsiaTheme="minorEastAsia"/>
        </w:rPr>
        <w:t>i parametri di potenza, tensione e corrente</w:t>
      </w:r>
      <w:r w:rsidR="009950DA">
        <w:rPr>
          <w:rFonts w:eastAsiaTheme="minorEastAsia"/>
        </w:rPr>
        <w:t>.</w:t>
      </w:r>
      <w:r w:rsidR="001106EF">
        <w:rPr>
          <w:rFonts w:eastAsiaTheme="minorEastAsia"/>
        </w:rPr>
        <w:br/>
        <w:t xml:space="preserve">Si tracciano su uno stesso grafico le caratteristiche P-I ottenute al variare della temperatura nel range </w:t>
      </w:r>
      <m:oMath>
        <m:r>
          <w:rPr>
            <w:rFonts w:ascii="Cambria Math" w:eastAsiaTheme="minorEastAsia" w:hAnsi="Cambria Math"/>
          </w:rPr>
          <m:t>(20-30)°C</m:t>
        </m:r>
      </m:oMath>
      <w:r w:rsidR="004151B4">
        <w:rPr>
          <w:rFonts w:eastAsiaTheme="minorEastAsia"/>
        </w:rPr>
        <w:t>,</w:t>
      </w:r>
      <w:r w:rsidR="001106EF">
        <w:rPr>
          <w:rFonts w:eastAsiaTheme="minorEastAsia"/>
        </w:rPr>
        <w:t xml:space="preserve"> con step di </w:t>
      </w:r>
      <m:oMath>
        <m:r>
          <w:rPr>
            <w:rFonts w:ascii="Cambria Math" w:eastAsiaTheme="minorEastAsia" w:hAnsi="Cambria Math"/>
          </w:rPr>
          <m:t>1°C</m:t>
        </m:r>
      </m:oMath>
      <w:r w:rsidR="001106EF">
        <w:rPr>
          <w:rFonts w:eastAsiaTheme="minorEastAsia"/>
        </w:rPr>
        <w:t>.</w:t>
      </w:r>
      <w:r w:rsidR="001106EF">
        <w:rPr>
          <w:rFonts w:eastAsiaTheme="minorEastAsia"/>
        </w:rPr>
        <w:br/>
        <w:t>Si riscontra che</w:t>
      </w:r>
      <w:r w:rsidR="00A608BC">
        <w:rPr>
          <w:rFonts w:eastAsiaTheme="minorEastAsia"/>
        </w:rPr>
        <w:t>,</w:t>
      </w:r>
      <w:r w:rsidR="001106EF">
        <w:rPr>
          <w:rFonts w:eastAsiaTheme="minorEastAsia"/>
        </w:rPr>
        <w:t xml:space="preserve"> all’innalzarsi della temperatura, la corrente di soglia subisce un aumento, coerentemente con il fenomeno del RED-SHIFT.</w:t>
      </w:r>
      <w:r w:rsidR="0039475F">
        <w:rPr>
          <w:rFonts w:eastAsiaTheme="minorEastAsia"/>
        </w:rPr>
        <w:t xml:space="preserve"> </w:t>
      </w:r>
      <w:r w:rsidR="00A608BC">
        <w:rPr>
          <w:rFonts w:eastAsiaTheme="minorEastAsia"/>
        </w:rPr>
        <w:t>Il RED-SHIFT</w:t>
      </w:r>
      <w:r w:rsidR="0039475F">
        <w:rPr>
          <w:rFonts w:eastAsiaTheme="minorEastAsia"/>
        </w:rPr>
        <w:t xml:space="preserve"> avviene in presenza dell’aumento della lunghezza d’onda, che corrisponde a</w:t>
      </w:r>
      <w:r w:rsidR="00037002">
        <w:rPr>
          <w:rFonts w:eastAsiaTheme="minorEastAsia"/>
        </w:rPr>
        <w:t>d</w:t>
      </w:r>
      <w:r w:rsidR="0039475F">
        <w:rPr>
          <w:rFonts w:eastAsiaTheme="minorEastAsia"/>
        </w:rPr>
        <w:t xml:space="preserve"> uno spostamento verso l’estremo inferiore dello spettro visibile</w:t>
      </w:r>
      <w:r w:rsidR="00D27623">
        <w:rPr>
          <w:rFonts w:eastAsiaTheme="minorEastAsia"/>
        </w:rPr>
        <w:t>, dove l’occhio umano percepisce la luce come rossa</w:t>
      </w:r>
      <w:r w:rsidR="0039475F">
        <w:rPr>
          <w:rFonts w:eastAsiaTheme="minorEastAsia"/>
        </w:rPr>
        <w:t>.</w:t>
      </w:r>
      <w:r w:rsidR="001106EF">
        <w:rPr>
          <w:rFonts w:eastAsiaTheme="minorEastAsia"/>
        </w:rPr>
        <w:br/>
      </w:r>
      <w:r w:rsidR="00CF47FB">
        <w:rPr>
          <w:rFonts w:eastAsiaTheme="minorEastAsia"/>
        </w:rPr>
        <w:tab/>
      </w:r>
      <w:r w:rsidR="00CF47FB">
        <w:rPr>
          <w:rFonts w:eastAsiaTheme="minorEastAsia"/>
        </w:rPr>
        <w:tab/>
      </w:r>
      <w:r w:rsidR="001106EF">
        <w:rPr>
          <w:noProof/>
        </w:rPr>
        <w:drawing>
          <wp:inline distT="0" distB="0" distL="0" distR="0" wp14:anchorId="75E621AC" wp14:editId="07777777">
            <wp:extent cx="4539600" cy="3240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4885"/>
                    <a:stretch/>
                  </pic:blipFill>
                  <pic:spPr bwMode="auto">
                    <a:xfrm>
                      <a:off x="0" y="0"/>
                      <a:ext cx="4539600"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6DD7D413" w14:textId="65598499" w:rsidR="0039475F" w:rsidRDefault="0039475F" w:rsidP="0039475F">
      <w:pPr>
        <w:pStyle w:val="Didascalia"/>
        <w:jc w:val="center"/>
      </w:pPr>
      <w:r>
        <w:t xml:space="preserve">Figura </w:t>
      </w:r>
      <w:r w:rsidR="009A3296">
        <w:rPr>
          <w:noProof/>
        </w:rPr>
        <w:t>4</w:t>
      </w:r>
      <w:r>
        <w:t>: Caratteristica P-I per temperature crescenti</w:t>
      </w:r>
    </w:p>
    <w:p w14:paraId="41610DC7" w14:textId="73942652" w:rsidR="00D92114" w:rsidRPr="00D92114" w:rsidRDefault="004151B4" w:rsidP="5A731984">
      <w:pPr>
        <w:spacing w:line="360" w:lineRule="auto"/>
        <w:rPr>
          <w:rFonts w:eastAsiaTheme="minorEastAsia"/>
        </w:rPr>
      </w:pPr>
      <w:r w:rsidRPr="5A731984">
        <w:rPr>
          <w:rFonts w:eastAsiaTheme="minorEastAsia"/>
        </w:rPr>
        <w:t xml:space="preserve">Si può ricondurre l’aumento della corrente di soglia </w:t>
      </w:r>
      <w:r w:rsidR="00233E4A" w:rsidRPr="5A731984">
        <w:rPr>
          <w:rFonts w:eastAsiaTheme="minorEastAsia"/>
        </w:rPr>
        <w:t>all’aumento di temperatura tramite l’analisi del guadagno del laser.</w:t>
      </w:r>
      <w:r w:rsidR="00D92114" w:rsidRPr="5A731984">
        <w:rPr>
          <w:rFonts w:eastAsiaTheme="minorEastAsia"/>
        </w:rPr>
        <w:t xml:space="preserve"> </w:t>
      </w:r>
      <w:r w:rsidR="00D27623">
        <w:rPr>
          <w:rFonts w:eastAsiaTheme="minorEastAsia"/>
        </w:rPr>
        <w:br/>
      </w:r>
      <w:r w:rsidR="00D92114" w:rsidRPr="5A731984">
        <w:rPr>
          <w:rFonts w:eastAsiaTheme="minorEastAsia"/>
        </w:rPr>
        <w:t xml:space="preserve">Il guadagno dipende dalla distribuzione dei portatori nei livelli energetici, descritta dalla funzione di Fermi, che si riporta </w:t>
      </w:r>
      <w:r w:rsidR="00D27623">
        <w:rPr>
          <w:rFonts w:eastAsiaTheme="minorEastAsia"/>
        </w:rPr>
        <w:t xml:space="preserve">di seguito </w:t>
      </w:r>
      <w:r w:rsidR="00D92114" w:rsidRPr="5A731984">
        <w:rPr>
          <w:rFonts w:eastAsiaTheme="minorEastAsia"/>
        </w:rPr>
        <w:t>per gli elettroni in banda di conduzione:</w:t>
      </w:r>
      <w:r w:rsidR="00D92114">
        <w:rPr>
          <w:rFonts w:eastAsiaTheme="minorEastAsia"/>
        </w:rPr>
        <w:br/>
      </w: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c</m:t>
              </m:r>
            </m:sub>
            <m:sup>
              <m:r>
                <w:rPr>
                  <w:rFonts w:ascii="Cambria Math" w:eastAsiaTheme="minorEastAsia" w:hAnsi="Cambria Math"/>
                </w:rPr>
                <m:t>e</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,C</m:t>
                      </m:r>
                    </m:num>
                    <m:den>
                      <m:r>
                        <w:rPr>
                          <w:rFonts w:ascii="Cambria Math" w:eastAsiaTheme="minorEastAsia" w:hAnsi="Cambria Math"/>
                        </w:rPr>
                        <m:t>kT</m:t>
                      </m:r>
                    </m:den>
                  </m:f>
                </m:sup>
              </m:sSup>
            </m:den>
          </m:f>
          <m:r>
            <w:rPr>
              <w:rFonts w:ascii="Cambria Math" w:eastAsiaTheme="minorEastAsia" w:hAnsi="Cambria Math"/>
            </w:rPr>
            <m:t xml:space="preserve">    (2.1)</m:t>
          </m:r>
        </m:oMath>
      </m:oMathPara>
    </w:p>
    <w:p w14:paraId="23751211" w14:textId="3DF2291A" w:rsidR="007B5F16" w:rsidRPr="007B5F16" w:rsidRDefault="00D92114" w:rsidP="007B5F16">
      <w:pPr>
        <w:spacing w:line="360" w:lineRule="auto"/>
      </w:pPr>
      <m:oMath>
        <m:r>
          <w:rPr>
            <w:rFonts w:ascii="Cambria Math" w:eastAsiaTheme="minorEastAsia" w:hAnsi="Cambria Math"/>
          </w:rPr>
          <m:t xml:space="preserve"> </m:t>
        </m:r>
      </m:oMath>
      <w:r w:rsidR="00065C22" w:rsidRPr="5A731984">
        <w:rPr>
          <w:rFonts w:eastAsiaTheme="minorEastAsia"/>
        </w:rPr>
        <w:t xml:space="preserve">La distribuzione dei portatori è correlata all’andamento della temperatura tramite il termine </w:t>
      </w:r>
      <m:oMath>
        <m:r>
          <w:rPr>
            <w:rFonts w:ascii="Cambria Math" w:hAnsi="Cambria Math"/>
          </w:rPr>
          <m:t>kT</m:t>
        </m:r>
      </m:oMath>
      <w:r w:rsidR="00065C22" w:rsidRPr="5A731984">
        <w:rPr>
          <w:rFonts w:eastAsiaTheme="minorEastAsia"/>
        </w:rPr>
        <w:t>.</w:t>
      </w:r>
      <w:r w:rsidR="00065C22">
        <w:rPr>
          <w:rFonts w:eastAsiaTheme="minorEastAsia"/>
        </w:rPr>
        <w:br/>
      </w:r>
      <w:r w:rsidR="00326C68">
        <w:rPr>
          <w:rFonts w:eastAsiaTheme="minorEastAsia"/>
        </w:rPr>
        <w:t>Come risultato, a</w:t>
      </w:r>
      <w:r w:rsidR="00065C22" w:rsidRPr="5A731984">
        <w:rPr>
          <w:rFonts w:eastAsiaTheme="minorEastAsia"/>
        </w:rPr>
        <w:t>ll’aumentare della temperatura la curva del guadagno subisce un abbassamento ed un allargamento.</w:t>
      </w:r>
      <w:r w:rsidR="00065C22">
        <w:rPr>
          <w:rFonts w:eastAsiaTheme="minorEastAsia"/>
        </w:rPr>
        <w:br/>
      </w:r>
      <w:r w:rsidR="003F01C3" w:rsidRPr="5A731984">
        <w:rPr>
          <w:rFonts w:eastAsiaTheme="minorEastAsia"/>
        </w:rPr>
        <w:t xml:space="preserve">L’innalzarsi della temperatura provoca anche l’incremento delle perdite intrinseche </w:t>
      </w:r>
      <m:oMath>
        <m:r>
          <w:rPr>
            <w:rFonts w:ascii="Cambria Math" w:eastAsiaTheme="minorEastAsia" w:hAnsi="Cambria Math" w:cstheme="minorHAnsi"/>
          </w:rPr>
          <m:t>&lt;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α</m:t>
            </m:r>
          </m:e>
          <m:sub>
            <m:r>
              <m:rPr>
                <m:sty m:val="p"/>
              </m:rPr>
              <w:rPr>
                <w:rFonts w:ascii="Cambria Math" w:eastAsiaTheme="minorEastAsia" w:hAnsi="Cambria Math" w:cstheme="minorHAnsi"/>
              </w:rPr>
              <m:t>i</m:t>
            </m:r>
          </m:sub>
        </m:sSub>
        <m:r>
          <w:rPr>
            <w:rFonts w:ascii="Cambria Math" w:eastAsiaTheme="minorEastAsia" w:hAnsi="Cambria Math" w:cstheme="minorHAnsi"/>
          </w:rPr>
          <m:t>&gt;</m:t>
        </m:r>
      </m:oMath>
      <w:r w:rsidR="003F01C3" w:rsidRPr="5A731984">
        <w:rPr>
          <w:rFonts w:eastAsiaTheme="minorEastAsia"/>
        </w:rPr>
        <w:t xml:space="preserve">, dovuto alla </w:t>
      </w:r>
      <w:r w:rsidR="003F01C3" w:rsidRPr="5A731984">
        <w:rPr>
          <w:rFonts w:eastAsiaTheme="minorEastAsia"/>
        </w:rPr>
        <w:lastRenderedPageBreak/>
        <w:t>crescita de</w:t>
      </w:r>
      <w:r w:rsidR="00326C68">
        <w:rPr>
          <w:rFonts w:eastAsiaTheme="minorEastAsia"/>
        </w:rPr>
        <w:t>l</w:t>
      </w:r>
      <w:r w:rsidR="003F01C3" w:rsidRPr="5A731984">
        <w:rPr>
          <w:rFonts w:eastAsiaTheme="minorEastAsia"/>
        </w:rPr>
        <w:t xml:space="preserve"> parametr</w:t>
      </w:r>
      <w:r w:rsidR="00326C68">
        <w:rPr>
          <w:rFonts w:eastAsiaTheme="minorEastAsia"/>
        </w:rPr>
        <w:t>o</w:t>
      </w:r>
      <w:r w:rsidR="003F01C3" w:rsidRPr="5A731984">
        <w:rPr>
          <w:rFonts w:eastAsiaTheme="minorEastAsia"/>
        </w:rPr>
        <w:t xml:space="preserve"> relativ</w:t>
      </w:r>
      <w:r w:rsidR="00326C68">
        <w:rPr>
          <w:rFonts w:eastAsiaTheme="minorEastAsia"/>
        </w:rPr>
        <w:t>o</w:t>
      </w:r>
      <w:r w:rsidR="003F01C3" w:rsidRPr="5A731984">
        <w:rPr>
          <w:rFonts w:eastAsiaTheme="minorEastAsia"/>
        </w:rPr>
        <w:t xml:space="preserve"> alle ricombinazioni non radiative </w:t>
      </w:r>
      <w:r w:rsidR="00326C68">
        <w:rPr>
          <w:rFonts w:eastAsiaTheme="minorEastAsia"/>
        </w:rPr>
        <w:t>di tipo</w:t>
      </w:r>
      <w:r w:rsidR="003F01C3" w:rsidRPr="5A731984">
        <w:rPr>
          <w:rFonts w:eastAsiaTheme="minorEastAsia"/>
        </w:rPr>
        <w:t xml:space="preserve"> </w:t>
      </w:r>
      <w:proofErr w:type="spellStart"/>
      <w:r w:rsidR="003F01C3" w:rsidRPr="5A731984">
        <w:rPr>
          <w:rFonts w:eastAsiaTheme="minorEastAsia"/>
        </w:rPr>
        <w:t>Auger</w:t>
      </w:r>
      <w:proofErr w:type="spellEnd"/>
      <w:r w:rsidR="003F01C3" w:rsidRPr="5A731984">
        <w:rPr>
          <w:rFonts w:eastAsiaTheme="minorEastAsia"/>
        </w:rPr>
        <w:t xml:space="preserve">. </w:t>
      </w:r>
      <w:r w:rsidR="003F01C3">
        <w:rPr>
          <w:rFonts w:eastAsiaTheme="minorEastAsia" w:cstheme="minorHAnsi"/>
        </w:rPr>
        <w:br/>
      </w:r>
      <w:r w:rsidR="003F01C3" w:rsidRPr="5A731984">
        <w:rPr>
          <w:rFonts w:eastAsiaTheme="minorEastAsia"/>
        </w:rPr>
        <w:t xml:space="preserve">Considerando i due fenomeni descritti, </w:t>
      </w:r>
      <w:r w:rsidR="00CD2310" w:rsidRPr="5A731984">
        <w:rPr>
          <w:rFonts w:eastAsiaTheme="minorEastAsia"/>
        </w:rPr>
        <w:t xml:space="preserve">si spiega </w:t>
      </w:r>
      <w:r w:rsidR="00326C68">
        <w:rPr>
          <w:rFonts w:eastAsiaTheme="minorEastAsia"/>
        </w:rPr>
        <w:t xml:space="preserve">come </w:t>
      </w:r>
      <w:r w:rsidR="003F01C3" w:rsidRPr="5A731984">
        <w:rPr>
          <w:rFonts w:eastAsiaTheme="minorEastAsia"/>
        </w:rPr>
        <w:t xml:space="preserve">la corrente di soglia necessaria al soddisfacimento delle condizioni di </w:t>
      </w:r>
      <w:proofErr w:type="spellStart"/>
      <w:r w:rsidR="003F01C3" w:rsidRPr="5A731984">
        <w:rPr>
          <w:rFonts w:eastAsiaTheme="minorEastAsia"/>
        </w:rPr>
        <w:t>Barkhausen</w:t>
      </w:r>
      <w:proofErr w:type="spellEnd"/>
      <w:r w:rsidR="003F01C3" w:rsidRPr="5A731984">
        <w:rPr>
          <w:rFonts w:eastAsiaTheme="minorEastAsia"/>
        </w:rPr>
        <w:t xml:space="preserve"> subisc</w:t>
      </w:r>
      <w:r w:rsidR="00CD2310" w:rsidRPr="5A731984">
        <w:rPr>
          <w:rFonts w:eastAsiaTheme="minorEastAsia"/>
        </w:rPr>
        <w:t>a</w:t>
      </w:r>
      <w:r w:rsidR="003F01C3" w:rsidRPr="5A731984">
        <w:rPr>
          <w:rFonts w:eastAsiaTheme="minorEastAsia"/>
        </w:rPr>
        <w:t xml:space="preserve"> un </w:t>
      </w:r>
      <w:r w:rsidR="00CD2310" w:rsidRPr="5A731984">
        <w:rPr>
          <w:rFonts w:eastAsiaTheme="minorEastAsia"/>
        </w:rPr>
        <w:t>aumento</w:t>
      </w:r>
      <w:r w:rsidR="00326C68">
        <w:rPr>
          <w:rFonts w:eastAsiaTheme="minorEastAsia"/>
        </w:rPr>
        <w:t xml:space="preserve"> a fronte di una temperatura di funzionamento maggiore</w:t>
      </w:r>
      <w:r w:rsidR="003F01C3" w:rsidRPr="5A731984">
        <w:rPr>
          <w:rFonts w:eastAsiaTheme="minorEastAsia"/>
        </w:rPr>
        <w:t>.</w:t>
      </w:r>
      <w:r w:rsidR="00FC09BC">
        <w:rPr>
          <w:rFonts w:eastAsiaTheme="minorEastAsia"/>
        </w:rPr>
        <w:t xml:space="preserve"> Conseguentemente, aumenta anche la potenza dissipata</w:t>
      </w:r>
      <w:r w:rsidR="006D6462">
        <w:rPr>
          <w:rFonts w:eastAsiaTheme="minorEastAsia"/>
        </w:rPr>
        <w:t xml:space="preserve">. Al contrario, </w:t>
      </w:r>
      <w:r w:rsidR="00FC09BC">
        <w:rPr>
          <w:rFonts w:eastAsiaTheme="minorEastAsia"/>
        </w:rPr>
        <w:t xml:space="preserve">quella ottica, riportata in Figura 4, diminuisce </w:t>
      </w:r>
      <w:r w:rsidR="006D6462">
        <w:rPr>
          <w:rFonts w:eastAsiaTheme="minorEastAsia"/>
        </w:rPr>
        <w:t xml:space="preserve">in corrispondenza </w:t>
      </w:r>
      <w:r w:rsidR="00FC09BC">
        <w:rPr>
          <w:rFonts w:eastAsiaTheme="minorEastAsia"/>
        </w:rPr>
        <w:t>di un aumento della temperatura.</w:t>
      </w:r>
      <w:r w:rsidR="00E81215">
        <w:rPr>
          <w:rFonts w:eastAsiaTheme="minorEastAsia" w:cstheme="minorHAnsi"/>
        </w:rPr>
        <w:br/>
      </w:r>
      <w:r w:rsidR="007B5F16" w:rsidRPr="5A731984">
        <w:rPr>
          <w:rFonts w:eastAsiaTheme="minorEastAsia"/>
        </w:rPr>
        <w:t>Si costruisce analogamente un unico grafico per le caratteristiche V-I, per cui non si osservano particolari variazioni al crescere della temperatura nell’intervallo studiato.</w:t>
      </w:r>
    </w:p>
    <w:p w14:paraId="637805D2" w14:textId="2FD317B6" w:rsidR="00076587" w:rsidRDefault="00282BC7" w:rsidP="00076587">
      <w:pPr>
        <w:pStyle w:val="Paragrafoelenco"/>
        <w:keepNext/>
        <w:spacing w:line="360" w:lineRule="auto"/>
        <w:ind w:left="0"/>
        <w:jc w:val="center"/>
      </w:pPr>
      <w:r>
        <w:rPr>
          <w:noProof/>
        </w:rPr>
        <w:drawing>
          <wp:inline distT="0" distB="0" distL="0" distR="0" wp14:anchorId="1BE9C5CA" wp14:editId="46994C14">
            <wp:extent cx="4234376" cy="3173805"/>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997" cy="3181766"/>
                    </a:xfrm>
                    <a:prstGeom prst="rect">
                      <a:avLst/>
                    </a:prstGeom>
                    <a:noFill/>
                    <a:ln>
                      <a:noFill/>
                    </a:ln>
                  </pic:spPr>
                </pic:pic>
              </a:graphicData>
            </a:graphic>
          </wp:inline>
        </w:drawing>
      </w:r>
    </w:p>
    <w:p w14:paraId="356BB1FD" w14:textId="6F318F92" w:rsidR="00076587" w:rsidRDefault="00076587" w:rsidP="00076587">
      <w:pPr>
        <w:pStyle w:val="Didascalia"/>
        <w:jc w:val="center"/>
      </w:pPr>
      <w:r>
        <w:t xml:space="preserve">Figura </w:t>
      </w:r>
      <w:r w:rsidR="009A3296">
        <w:rPr>
          <w:noProof/>
        </w:rPr>
        <w:t>5</w:t>
      </w:r>
      <w:r>
        <w:t>: Caratteristica V-I per temperature crescenti</w:t>
      </w:r>
    </w:p>
    <w:p w14:paraId="132BDFEA" w14:textId="7F95A34F" w:rsidR="00975DF9" w:rsidRPr="00B43613" w:rsidRDefault="00975DF9" w:rsidP="00B43613">
      <w:pPr>
        <w:tabs>
          <w:tab w:val="left" w:pos="1465"/>
        </w:tabs>
        <w:spacing w:line="360" w:lineRule="auto"/>
        <w:rPr>
          <w:rFonts w:eastAsiaTheme="minorEastAsia"/>
        </w:rPr>
      </w:pPr>
      <w:r>
        <w:t>Procedendo con un’analisi matematica circa la dipendenza della tensione dalla temperatura, si osserva come in realtà, anche se impercettibile, esista una leggera diminuzione della tensione ai capi del diodo laser all’aumentare della temperatura. Infatti,</w:t>
      </w:r>
      <w:r w:rsidR="00B43613">
        <w:t xml:space="preserve"> la corrente che scorre nel diodo e nella resistenza serie, responsabile della caduta di tensione, è definita dall’equazione:</w:t>
      </w:r>
      <w:r w:rsidR="00B43613">
        <w:br/>
      </w: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βV</m:t>
                      </m:r>
                    </m:e>
                    <m:sub>
                      <m:r>
                        <w:rPr>
                          <w:rFonts w:ascii="Cambria Math" w:hAnsi="Cambria Math"/>
                        </w:rPr>
                        <m:t>T</m:t>
                      </m:r>
                    </m:sub>
                  </m:sSub>
                </m:den>
              </m:f>
            </m:sup>
          </m:sSup>
          <m:r>
            <w:rPr>
              <w:rFonts w:ascii="Cambria Math" w:eastAsiaTheme="minorEastAsia" w:hAnsi="Cambria Math"/>
            </w:rPr>
            <m:t xml:space="preserve">       (2.2)</m:t>
          </m:r>
        </m:oMath>
      </m:oMathPara>
    </w:p>
    <w:p w14:paraId="2AA7188B" w14:textId="6139E90E" w:rsidR="00B43613" w:rsidRPr="00975DF9" w:rsidRDefault="00B43613" w:rsidP="00B43613">
      <w:pPr>
        <w:tabs>
          <w:tab w:val="left" w:pos="1465"/>
        </w:tabs>
        <w:spacing w:line="360" w:lineRule="auto"/>
      </w:pPr>
      <w:r>
        <w:rPr>
          <w:rFonts w:eastAsiaTheme="minorEastAsia"/>
        </w:rPr>
        <w:t xml:space="preserve">Il termine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dipende dalla temperatura; in particolare aumenta insieme ad essa causando la diminuzione della corrente.</w:t>
      </w:r>
    </w:p>
    <w:p w14:paraId="12DFE83A" w14:textId="13620A91" w:rsidR="00B43613" w:rsidRDefault="00B43613" w:rsidP="5A731984">
      <w:pPr>
        <w:pStyle w:val="Paragrafoelenco"/>
        <w:spacing w:line="360" w:lineRule="auto"/>
        <w:ind w:left="0"/>
        <w:rPr>
          <w:rFonts w:eastAsiaTheme="minorEastAsia"/>
        </w:rPr>
      </w:pPr>
    </w:p>
    <w:p w14:paraId="333C1805" w14:textId="23724C43" w:rsidR="00B43613" w:rsidRDefault="00B43613" w:rsidP="5A731984">
      <w:pPr>
        <w:pStyle w:val="Paragrafoelenco"/>
        <w:spacing w:line="360" w:lineRule="auto"/>
        <w:ind w:left="0"/>
        <w:rPr>
          <w:rFonts w:eastAsiaTheme="minorEastAsia"/>
        </w:rPr>
      </w:pPr>
    </w:p>
    <w:p w14:paraId="72E47503" w14:textId="4169E9A7" w:rsidR="00B43613" w:rsidRDefault="00B43613" w:rsidP="5A731984">
      <w:pPr>
        <w:pStyle w:val="Paragrafoelenco"/>
        <w:spacing w:line="360" w:lineRule="auto"/>
        <w:ind w:left="0"/>
        <w:rPr>
          <w:rFonts w:eastAsiaTheme="minorEastAsia"/>
        </w:rPr>
      </w:pPr>
    </w:p>
    <w:p w14:paraId="1735855C" w14:textId="77777777" w:rsidR="00B43613" w:rsidRDefault="00B43613" w:rsidP="5A731984">
      <w:pPr>
        <w:pStyle w:val="Paragrafoelenco"/>
        <w:spacing w:line="360" w:lineRule="auto"/>
        <w:ind w:left="0"/>
        <w:rPr>
          <w:rFonts w:eastAsiaTheme="minorEastAsia"/>
        </w:rPr>
      </w:pPr>
    </w:p>
    <w:p w14:paraId="5A7D5E5F" w14:textId="77777777" w:rsidR="00B43613" w:rsidRDefault="00B43613" w:rsidP="5A731984">
      <w:pPr>
        <w:pStyle w:val="Paragrafoelenco"/>
        <w:spacing w:line="360" w:lineRule="auto"/>
        <w:ind w:left="0"/>
        <w:rPr>
          <w:rFonts w:eastAsiaTheme="minorEastAsia"/>
        </w:rPr>
      </w:pPr>
    </w:p>
    <w:p w14:paraId="2A2B13A0" w14:textId="42DF268E" w:rsidR="00A96971" w:rsidRDefault="00B43613" w:rsidP="00A96971">
      <w:pPr>
        <w:pStyle w:val="Paragrafoelenco"/>
        <w:spacing w:line="360" w:lineRule="auto"/>
        <w:ind w:left="0"/>
        <w:rPr>
          <w:rFonts w:eastAsiaTheme="minorEastAsia"/>
        </w:rPr>
      </w:pPr>
      <w:r>
        <w:rPr>
          <w:rFonts w:eastAsiaTheme="minorEastAsia"/>
        </w:rPr>
        <w:lastRenderedPageBreak/>
        <w:t xml:space="preserve">Il package di tipo Butterfly, che caratterizza il diodo laser DFB in analisi, è dotato di un fotodiodo </w:t>
      </w:r>
      <w:r w:rsidR="00A96971">
        <w:rPr>
          <w:rFonts w:eastAsiaTheme="minorEastAsia"/>
        </w:rPr>
        <w:t xml:space="preserve">definito </w:t>
      </w:r>
      <w:r w:rsidR="00A96971" w:rsidRPr="00A96971">
        <w:rPr>
          <w:rFonts w:eastAsiaTheme="minorEastAsia"/>
          <w:i/>
        </w:rPr>
        <w:t>di monitor</w:t>
      </w:r>
      <w:r w:rsidR="00A96971">
        <w:rPr>
          <w:rFonts w:eastAsiaTheme="minorEastAsia"/>
        </w:rPr>
        <w:t>, utile a misurare l’attività ottica del laser e a generare una corrente proporzionale ad essa.</w:t>
      </w:r>
      <w:r>
        <w:rPr>
          <w:rFonts w:eastAsiaTheme="minorEastAsia"/>
        </w:rPr>
        <w:t xml:space="preserve"> </w:t>
      </w:r>
      <w:r w:rsidR="00A96971">
        <w:rPr>
          <w:rFonts w:eastAsiaTheme="minorEastAsia"/>
        </w:rPr>
        <w:br/>
      </w:r>
      <w:r w:rsidR="00E1409C" w:rsidRPr="5A731984">
        <w:rPr>
          <w:rFonts w:eastAsiaTheme="minorEastAsia"/>
        </w:rPr>
        <w:t xml:space="preserve">La corrente </w:t>
      </w:r>
      <w:r w:rsidR="00A96971">
        <w:rPr>
          <w:rFonts w:eastAsiaTheme="minorEastAsia"/>
        </w:rPr>
        <w:t>in uscita dal</w:t>
      </w:r>
      <w:r w:rsidR="00E1409C" w:rsidRPr="5A731984">
        <w:rPr>
          <w:rFonts w:eastAsiaTheme="minorEastAsia"/>
        </w:rPr>
        <w:t xml:space="preserve"> fotodiodo</w:t>
      </w:r>
      <w:r w:rsidR="00A96971">
        <w:rPr>
          <w:rFonts w:eastAsiaTheme="minorEastAsia"/>
        </w:rPr>
        <w:t xml:space="preserve"> presenta, coerentemente con le aspettative teoriche, un </w:t>
      </w:r>
      <w:r w:rsidR="00E1409C" w:rsidRPr="5A731984">
        <w:rPr>
          <w:rFonts w:eastAsiaTheme="minorEastAsia"/>
        </w:rPr>
        <w:t xml:space="preserve">andamento </w:t>
      </w:r>
      <w:r w:rsidR="00A96971">
        <w:rPr>
          <w:rFonts w:eastAsiaTheme="minorEastAsia"/>
        </w:rPr>
        <w:t>che</w:t>
      </w:r>
      <w:r w:rsidR="00E1409C" w:rsidRPr="5A731984">
        <w:rPr>
          <w:rFonts w:eastAsiaTheme="minorEastAsia"/>
        </w:rPr>
        <w:t xml:space="preserve"> qualitativamente ricalca l’andamento </w:t>
      </w:r>
      <w:r w:rsidR="00CF47FB" w:rsidRPr="5A731984">
        <w:rPr>
          <w:rFonts w:eastAsiaTheme="minorEastAsia"/>
        </w:rPr>
        <w:t>della potenza rilevata.</w:t>
      </w:r>
      <w:r w:rsidR="00A96971">
        <w:rPr>
          <w:rFonts w:eastAsiaTheme="minorEastAsia"/>
        </w:rPr>
        <w:t xml:space="preserve"> </w:t>
      </w:r>
      <w:r w:rsidR="00A96971">
        <w:rPr>
          <w:rFonts w:eastAsiaTheme="minorEastAsia"/>
        </w:rPr>
        <w:br/>
        <w:t xml:space="preserve">La corrente è quindi pressoché nulla nella regione sotto soglia, dove la potenza ottica è determinata solo dall’emissione spontanea di fotoni, mentre invece cresce con comportamento lineare sopra soglia. </w:t>
      </w:r>
      <w:r w:rsidR="00A96971">
        <w:rPr>
          <w:rFonts w:eastAsiaTheme="minorEastAsia"/>
        </w:rPr>
        <w:br/>
        <w:t xml:space="preserve">Come la caratteristica </w:t>
      </w:r>
      <m:oMath>
        <m:r>
          <w:rPr>
            <w:rFonts w:ascii="Cambria Math" w:eastAsiaTheme="minorEastAsia" w:hAnsi="Cambria Math"/>
          </w:rPr>
          <m:t>P-I</m:t>
        </m:r>
      </m:oMath>
      <w:r w:rsidR="00A96971">
        <w:rPr>
          <w:rFonts w:eastAsiaTheme="minorEastAsia"/>
        </w:rPr>
        <w:t xml:space="preserve"> illustrata in Figura 6, anche la caratteristica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PD</m:t>
            </m:r>
          </m:sub>
        </m:sSub>
        <m:r>
          <w:rPr>
            <w:rFonts w:ascii="Cambria Math" w:eastAsiaTheme="minorEastAsia" w:hAnsi="Cambria Math"/>
          </w:rPr>
          <m:t>-I</m:t>
        </m:r>
      </m:oMath>
      <w:r w:rsidR="00A96971">
        <w:rPr>
          <w:rFonts w:eastAsiaTheme="minorEastAsia"/>
        </w:rPr>
        <w:t xml:space="preserve"> </w:t>
      </w:r>
      <w:r w:rsidR="005B6502">
        <w:rPr>
          <w:rFonts w:eastAsiaTheme="minorEastAsia"/>
        </w:rPr>
        <w:t>diminuisce</w:t>
      </w:r>
      <w:r w:rsidR="00A96971">
        <w:rPr>
          <w:rFonts w:eastAsiaTheme="minorEastAsia"/>
        </w:rPr>
        <w:t xml:space="preserve"> all’aumentare della temperatura.</w:t>
      </w:r>
    </w:p>
    <w:p w14:paraId="0D1BDF37" w14:textId="3DC3AD39" w:rsidR="00076587" w:rsidRDefault="00282BC7" w:rsidP="00A96971">
      <w:pPr>
        <w:pStyle w:val="Paragrafoelenco"/>
        <w:spacing w:line="360" w:lineRule="auto"/>
        <w:ind w:left="0"/>
        <w:jc w:val="center"/>
      </w:pPr>
      <w:r>
        <w:rPr>
          <w:noProof/>
        </w:rPr>
        <w:drawing>
          <wp:inline distT="0" distB="0" distL="0" distR="0" wp14:anchorId="077C72E6" wp14:editId="552CFBA0">
            <wp:extent cx="3798277" cy="284693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5490" cy="2852340"/>
                    </a:xfrm>
                    <a:prstGeom prst="rect">
                      <a:avLst/>
                    </a:prstGeom>
                    <a:noFill/>
                    <a:ln>
                      <a:noFill/>
                    </a:ln>
                  </pic:spPr>
                </pic:pic>
              </a:graphicData>
            </a:graphic>
          </wp:inline>
        </w:drawing>
      </w:r>
    </w:p>
    <w:p w14:paraId="06223C1A" w14:textId="3A67977A" w:rsidR="0011577D" w:rsidRPr="00076587" w:rsidRDefault="00076587" w:rsidP="00076587">
      <w:pPr>
        <w:pStyle w:val="Didascalia"/>
        <w:jc w:val="center"/>
      </w:pPr>
      <w:r>
        <w:t xml:space="preserve">Figura </w:t>
      </w:r>
      <w:r w:rsidR="009A3296">
        <w:rPr>
          <w:noProof/>
        </w:rPr>
        <w:t>6</w:t>
      </w:r>
      <w:r>
        <w:t xml:space="preserve">: Caratteristica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pd</m:t>
            </m:r>
          </m:sub>
        </m:sSub>
        <m:r>
          <w:rPr>
            <w:rFonts w:ascii="Cambria Math" w:eastAsiaTheme="minorEastAsia" w:hAnsi="Cambria Math"/>
          </w:rPr>
          <m:t>-I</m:t>
        </m:r>
      </m:oMath>
      <w:r>
        <w:rPr>
          <w:rFonts w:eastAsiaTheme="minorEastAsia"/>
        </w:rPr>
        <w:t xml:space="preserve"> per temperature crescenti</w:t>
      </w:r>
      <w:r>
        <w:t xml:space="preserve"> </w:t>
      </w:r>
      <w:r w:rsidR="00E1409C">
        <w:rPr>
          <w:rFonts w:eastAsiaTheme="minorEastAsia"/>
        </w:rPr>
        <w:br/>
      </w:r>
    </w:p>
    <w:p w14:paraId="3C1569B5" w14:textId="6E209258" w:rsidR="00E1409C" w:rsidRPr="00581CAD" w:rsidRDefault="00076587" w:rsidP="5A731984">
      <w:pPr>
        <w:pStyle w:val="Paragrafoelenco"/>
        <w:spacing w:line="360" w:lineRule="auto"/>
        <w:ind w:left="0"/>
      </w:pPr>
      <w:r w:rsidRPr="5A731984">
        <w:rPr>
          <w:rFonts w:eastAsiaTheme="minorEastAsia"/>
        </w:rPr>
        <w:t xml:space="preserve">Volendo calcolare l’efficienza del laser per mezzo della </w:t>
      </w:r>
      <w:proofErr w:type="spellStart"/>
      <w:r w:rsidRPr="5A731984">
        <w:rPr>
          <w:rFonts w:eastAsiaTheme="minorEastAsia"/>
        </w:rPr>
        <w:t>Wall</w:t>
      </w:r>
      <w:proofErr w:type="spellEnd"/>
      <w:r w:rsidRPr="5A731984">
        <w:rPr>
          <w:rFonts w:eastAsiaTheme="minorEastAsia"/>
        </w:rPr>
        <w:t>-Plug-</w:t>
      </w:r>
      <w:proofErr w:type="spellStart"/>
      <w:r w:rsidRPr="5A731984">
        <w:rPr>
          <w:rFonts w:eastAsiaTheme="minorEastAsia"/>
        </w:rPr>
        <w:t>Efficiency</w:t>
      </w:r>
      <w:proofErr w:type="spellEnd"/>
      <w:r w:rsidRPr="5A731984">
        <w:rPr>
          <w:rFonts w:eastAsiaTheme="minorEastAsia"/>
        </w:rPr>
        <w:t>, si ricorda che</w:t>
      </w:r>
      <w:r w:rsidR="00581CAD" w:rsidRPr="5A731984">
        <w:rPr>
          <w:rFonts w:eastAsiaTheme="minorEastAsia"/>
        </w:rPr>
        <w:t xml:space="preserve"> bisogna tenere conto dell’attenuazione di </w:t>
      </w:r>
      <m:oMath>
        <m:r>
          <w:rPr>
            <w:rFonts w:ascii="Cambria Math" w:hAnsi="Cambria Math"/>
          </w:rPr>
          <m:t>10 dB</m:t>
        </m:r>
      </m:oMath>
      <w:r w:rsidR="00581CAD" w:rsidRPr="5A731984">
        <w:rPr>
          <w:rFonts w:eastAsiaTheme="minorEastAsia"/>
        </w:rPr>
        <w:t xml:space="preserve"> causata dalla perdita di accoppiamento ai connettori:</w:t>
      </w:r>
      <w:r w:rsidR="00E1409C" w:rsidRPr="5A731984">
        <w:rPr>
          <w:rFonts w:eastAsiaTheme="minorEastAsia"/>
        </w:rPr>
        <w:t xml:space="preserve"> </w:t>
      </w:r>
      <w:r w:rsidR="00E1409C">
        <w:rPr>
          <w:rFonts w:eastAsiaTheme="minorEastAsia"/>
        </w:rPr>
        <w:br/>
      </w:r>
      <m:oMathPara>
        <m:oMath>
          <m:r>
            <w:rPr>
              <w:rFonts w:ascii="Cambria Math" w:hAnsi="Cambria Math"/>
            </w:rPr>
            <m:t>Att=10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d>
              <m:r>
                <w:rPr>
                  <w:rFonts w:ascii="Cambria Math" w:eastAsiaTheme="minorEastAsia" w:hAnsi="Cambria Math"/>
                </w:rPr>
                <m:t xml:space="preserve">                                                                                             </m:t>
              </m:r>
              <m:ctrlPr>
                <w:rPr>
                  <w:rFonts w:ascii="Cambria Math" w:eastAsiaTheme="minorEastAsia" w:hAnsi="Cambria Math"/>
                  <w:i/>
                </w:rPr>
              </m:ctrlPr>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2.3</m:t>
              </m:r>
            </m:e>
          </m:d>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ATT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Att</m:t>
                  </m:r>
                </m:num>
                <m:den>
                  <m:r>
                    <w:rPr>
                      <w:rFonts w:ascii="Cambria Math" w:hAnsi="Cambria Math"/>
                    </w:rPr>
                    <m:t>10</m:t>
                  </m:r>
                </m:den>
              </m:f>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ATT</m:t>
              </m:r>
            </m:sub>
          </m:sSub>
          <m:r>
            <w:rPr>
              <w:rFonts w:ascii="Cambria Math" w:eastAsiaTheme="minorEastAsia" w:hAnsi="Cambria Math"/>
            </w:rPr>
            <m:t xml:space="preserve">=0.1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 xml:space="preserve">                                                                                                                           (2.4)</m:t>
          </m:r>
        </m:oMath>
      </m:oMathPara>
    </w:p>
    <w:p w14:paraId="13B0CE84" w14:textId="348CCD6C" w:rsidR="00076587" w:rsidRPr="00F279BB" w:rsidRDefault="00581CAD" w:rsidP="00226ED1">
      <w:pPr>
        <w:pStyle w:val="Paragrafoelenco"/>
        <w:spacing w:line="360" w:lineRule="auto"/>
        <w:ind w:left="0"/>
        <w:rPr>
          <w:rFonts w:eastAsiaTheme="minorEastAsia"/>
        </w:rPr>
      </w:pPr>
      <w:r>
        <w:rPr>
          <w:rFonts w:eastAsiaTheme="minorEastAsia"/>
        </w:rPr>
        <w:t>La formula della WPE viene perciò modificata per tenere conto della potenza disponibile in fibra:</w:t>
      </w:r>
      <w:r>
        <w:rPr>
          <w:rFonts w:eastAsiaTheme="minorEastAsia"/>
        </w:rPr>
        <w:br/>
      </w:r>
      <m:oMathPara>
        <m:oMathParaPr>
          <m:jc m:val="left"/>
        </m:oMathParaPr>
        <m:oMath>
          <m:r>
            <w:rPr>
              <w:rFonts w:ascii="Cambria Math" w:hAnsi="Cambria Math"/>
            </w:rPr>
            <m:t>WPE=</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ctrlPr>
                <w:rPr>
                  <w:rFonts w:ascii="Cambria Math" w:eastAsiaTheme="minorEastAsia" w:hAnsi="Cambria Math"/>
                  <w:i/>
                </w:rPr>
              </m:ctrlPr>
            </m:num>
            <m:den>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hAnsi="Cambria Math"/>
            </w:rPr>
            <m:t xml:space="preserve">                                                                                                                                                                </m:t>
          </m:r>
          <m:d>
            <m:dPr>
              <m:ctrlPr>
                <w:rPr>
                  <w:rFonts w:ascii="Cambria Math" w:hAnsi="Cambria Math"/>
                  <w:i/>
                </w:rPr>
              </m:ctrlPr>
            </m:dPr>
            <m:e>
              <m:r>
                <w:rPr>
                  <w:rFonts w:ascii="Cambria Math" w:hAnsi="Cambria Math"/>
                </w:rPr>
                <m:t>2.5</m:t>
              </m:r>
            </m:e>
          </m:d>
        </m:oMath>
      </m:oMathPara>
    </w:p>
    <w:p w14:paraId="18B16AEC" w14:textId="65C58F2B" w:rsidR="00F279BB" w:rsidRPr="00F279BB" w:rsidRDefault="00017C40" w:rsidP="00226ED1">
      <w:pPr>
        <w:pStyle w:val="Paragrafoelenco"/>
        <w:spacing w:line="360" w:lineRule="auto"/>
        <w:ind w:left="0"/>
        <w:rPr>
          <w:rFonts w:eastAsiaTheme="minorEastAsia"/>
        </w:rPr>
      </w:pPr>
      <w:r>
        <w:rPr>
          <w:rFonts w:eastAsiaTheme="minorEastAsia"/>
        </w:rPr>
        <w:t xml:space="preserve">La curva della WPE, come quella della potenza riportata in Figura 4, è assume valori maggiori quando la temperatura di lavoro del dispositivo è più bassa. </w:t>
      </w:r>
    </w:p>
    <w:p w14:paraId="463F29E8" w14:textId="6E91739C" w:rsidR="00076587" w:rsidRDefault="00282BC7" w:rsidP="00076587">
      <w:pPr>
        <w:pStyle w:val="Paragrafoelenco"/>
        <w:keepNext/>
        <w:spacing w:line="360" w:lineRule="auto"/>
        <w:ind w:left="0"/>
        <w:jc w:val="center"/>
      </w:pPr>
      <w:r>
        <w:rPr>
          <w:noProof/>
        </w:rPr>
        <w:lastRenderedPageBreak/>
        <w:drawing>
          <wp:inline distT="0" distB="0" distL="0" distR="0" wp14:anchorId="6F30CB52" wp14:editId="3D8B1F84">
            <wp:extent cx="4290646" cy="3215982"/>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293" cy="3222463"/>
                    </a:xfrm>
                    <a:prstGeom prst="rect">
                      <a:avLst/>
                    </a:prstGeom>
                    <a:noFill/>
                    <a:ln>
                      <a:noFill/>
                    </a:ln>
                  </pic:spPr>
                </pic:pic>
              </a:graphicData>
            </a:graphic>
          </wp:inline>
        </w:drawing>
      </w:r>
    </w:p>
    <w:p w14:paraId="67464C3D" w14:textId="3C793A57" w:rsidR="00076587" w:rsidRDefault="00076587" w:rsidP="00076587">
      <w:pPr>
        <w:pStyle w:val="Didascalia"/>
        <w:jc w:val="center"/>
        <w:rPr>
          <w:rFonts w:eastAsiaTheme="minorEastAsia"/>
        </w:rPr>
      </w:pPr>
      <w:r w:rsidRPr="000B0DE2">
        <w:t xml:space="preserve">Figura </w:t>
      </w:r>
      <w:r w:rsidR="000B0DE2" w:rsidRPr="000B0DE2">
        <w:rPr>
          <w:noProof/>
        </w:rPr>
        <w:t>7</w:t>
      </w:r>
      <w:r w:rsidRPr="000B0DE2">
        <w:t>: Caratteristica WPE-I per temperature crescenti</w:t>
      </w:r>
    </w:p>
    <w:p w14:paraId="5A3D72B4" w14:textId="31AA43C3" w:rsidR="002D23FE" w:rsidRPr="00952FCE" w:rsidRDefault="002D23FE" w:rsidP="00226ED1">
      <w:pPr>
        <w:pStyle w:val="Paragrafoelenco"/>
        <w:spacing w:line="360" w:lineRule="auto"/>
        <w:ind w:left="0"/>
        <w:rPr>
          <w:rFonts w:eastAsiaTheme="minorEastAsia"/>
        </w:rPr>
      </w:pPr>
      <w:r>
        <w:rPr>
          <w:rFonts w:eastAsiaTheme="minorEastAsia"/>
        </w:rPr>
        <w:t xml:space="preserve">L’andamento della WPE cresce lentamente fino a un valore di corrente </w:t>
      </w:r>
      <w:r w:rsidR="00743D20">
        <w:rPr>
          <w:rFonts w:eastAsiaTheme="minorEastAsia"/>
        </w:rPr>
        <w:t>specifico per ogni temperatura</w:t>
      </w:r>
      <w:r>
        <w:rPr>
          <w:rFonts w:eastAsiaTheme="minorEastAsia"/>
        </w:rPr>
        <w:t xml:space="preserve">, dopodiché si osserva una importante crescita della pendenza della curva. </w:t>
      </w:r>
      <w:r w:rsidR="00743D20">
        <w:rPr>
          <w:rFonts w:eastAsiaTheme="minorEastAsia"/>
        </w:rPr>
        <w:br/>
      </w:r>
      <w:r>
        <w:rPr>
          <w:rFonts w:eastAsiaTheme="minorEastAsia"/>
        </w:rPr>
        <w:t>Raggiunto un valore di picco, la curva comincia a decrescere lentamente.</w:t>
      </w:r>
      <w:r w:rsidR="001140AF">
        <w:rPr>
          <w:rFonts w:eastAsiaTheme="minorEastAsia"/>
        </w:rPr>
        <w:br/>
      </w:r>
      <w:r w:rsidR="00952FCE">
        <w:rPr>
          <w:rFonts w:eastAsiaTheme="minorEastAsia"/>
        </w:rPr>
        <w:t>Si spiega la diminuzione della caratteristica dell’efficienza a partire dalle definizioni delle due potenze di natura elettrica ed ottica che caratterizzano il laser.</w:t>
      </w:r>
      <w:r w:rsidR="00952FCE">
        <w:rPr>
          <w:rFonts w:eastAsiaTheme="minorEastAsia"/>
        </w:rPr>
        <w:br/>
      </w:r>
      <m:oMathPara>
        <m:oMath>
          <m:sSub>
            <m:sSubPr>
              <m:ctrlPr>
                <w:rPr>
                  <w:rFonts w:ascii="Cambria Math" w:hAnsi="Cambria Math"/>
                  <w:i/>
                </w:rPr>
              </m:ctrlPr>
            </m:sSubPr>
            <m:e>
              <m:r>
                <w:rPr>
                  <w:rFonts w:ascii="Cambria Math" w:hAnsi="Cambria Math"/>
                </w:rPr>
                <m:t>P</m:t>
              </m:r>
            </m:e>
            <m:sub>
              <m:r>
                <w:rPr>
                  <w:rFonts w:ascii="Cambria Math" w:hAnsi="Cambria Math"/>
                </w:rPr>
                <m:t>elettrica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(2.6)</m:t>
          </m:r>
        </m:oMath>
      </m:oMathPara>
    </w:p>
    <w:p w14:paraId="1E47FD14" w14:textId="45EA7442" w:rsidR="00952FCE" w:rsidRPr="00952FCE" w:rsidRDefault="006A5A8A" w:rsidP="00226ED1">
      <w:pPr>
        <w:pStyle w:val="Paragrafoelenco"/>
        <w:spacing w:line="360" w:lineRule="auto"/>
        <w:ind w:left="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ottica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d</m:t>
              </m:r>
            </m:sub>
          </m:sSub>
          <m:f>
            <m:fPr>
              <m:ctrlPr>
                <w:rPr>
                  <w:rFonts w:ascii="Cambria Math" w:eastAsiaTheme="minorEastAsia" w:hAnsi="Cambria Math"/>
                  <w:i/>
                </w:rPr>
              </m:ctrlPr>
            </m:fPr>
            <m:num>
              <m:r>
                <w:rPr>
                  <w:rFonts w:ascii="Cambria Math" w:hAnsi="Cambria Math"/>
                </w:rPr>
                <m:t>ħ</m:t>
              </m:r>
              <m:r>
                <w:rPr>
                  <w:rFonts w:ascii="Cambria Math" w:hAnsi="Cambria Math"/>
                </w:rPr>
                <m:t>ω</m:t>
              </m:r>
              <m:ctrlPr>
                <w:rPr>
                  <w:rFonts w:ascii="Cambria Math" w:hAnsi="Cambria Math"/>
                  <w:i/>
                </w:rPr>
              </m:ctrlPr>
            </m:num>
            <m:den>
              <m:r>
                <w:rPr>
                  <w:rFonts w:ascii="Cambria Math" w:eastAsiaTheme="minorEastAsia" w:hAnsi="Cambria Math"/>
                </w:rPr>
                <m:t>q</m:t>
              </m:r>
            </m:den>
          </m:f>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e>
          </m:d>
          <m:r>
            <w:rPr>
              <w:rFonts w:ascii="Cambria Math" w:eastAsiaTheme="minorEastAsia" w:hAnsi="Cambria Math"/>
            </w:rPr>
            <m:t xml:space="preserve">  (2.7)</m:t>
          </m:r>
        </m:oMath>
      </m:oMathPara>
    </w:p>
    <w:p w14:paraId="2A1903DD" w14:textId="77777777" w:rsidR="00952FCE" w:rsidRDefault="00952FCE" w:rsidP="00226ED1">
      <w:pPr>
        <w:pStyle w:val="Paragrafoelenco"/>
        <w:spacing w:line="360" w:lineRule="auto"/>
        <w:ind w:left="0"/>
        <w:rPr>
          <w:rFonts w:eastAsiaTheme="minorEastAsia"/>
        </w:rPr>
      </w:pPr>
      <w:r>
        <w:rPr>
          <w:rFonts w:eastAsiaTheme="minorEastAsia"/>
        </w:rPr>
        <w:t xml:space="preserve">Poiché la potenza elettrica presenta una dipendenza quadratica dalla corrente, all’aumentare di quest’ultima il termine </w:t>
      </w:r>
      <m:oMath>
        <m:r>
          <w:rPr>
            <w:rFonts w:ascii="Cambria Math" w:hAnsi="Cambria Math"/>
          </w:rPr>
          <m:t>P</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elettrica</m:t>
            </m:r>
          </m:sub>
        </m:sSub>
      </m:oMath>
      <w:r>
        <w:rPr>
          <w:rFonts w:eastAsiaTheme="minorEastAsia"/>
        </w:rPr>
        <w:t xml:space="preserve"> diventa sempre più importante e comporta un decadimento dell’efficienza.</w:t>
      </w:r>
    </w:p>
    <w:p w14:paraId="3B7B4B86" w14:textId="77777777" w:rsidR="00952FCE" w:rsidRDefault="00952FCE" w:rsidP="00226ED1">
      <w:pPr>
        <w:pStyle w:val="Paragrafoelenco"/>
        <w:spacing w:line="360" w:lineRule="auto"/>
        <w:ind w:left="0"/>
        <w:rPr>
          <w:rFonts w:eastAsiaTheme="minorEastAsia"/>
        </w:rPr>
      </w:pPr>
    </w:p>
    <w:p w14:paraId="3A0FF5F2" w14:textId="77777777" w:rsidR="00952FCE" w:rsidRDefault="00952FCE" w:rsidP="00226ED1">
      <w:pPr>
        <w:pStyle w:val="Paragrafoelenco"/>
        <w:spacing w:line="360" w:lineRule="auto"/>
        <w:ind w:left="0"/>
        <w:rPr>
          <w:rFonts w:eastAsiaTheme="minorEastAsia"/>
        </w:rPr>
      </w:pPr>
    </w:p>
    <w:p w14:paraId="1187213A" w14:textId="77777777" w:rsidR="00D771A8" w:rsidRDefault="00112DB6" w:rsidP="00226ED1">
      <w:pPr>
        <w:pStyle w:val="Paragrafoelenco"/>
        <w:spacing w:line="360" w:lineRule="auto"/>
        <w:ind w:left="0"/>
        <w:rPr>
          <w:rFonts w:eastAsiaTheme="minorEastAsia"/>
        </w:rPr>
      </w:pPr>
      <w:r>
        <w:rPr>
          <w:rFonts w:eastAsiaTheme="minorEastAsia"/>
        </w:rPr>
        <w:t>Si procede alla valutazione della corrente di soglia all’aumentare della temperatura nell’intervallo studiato.</w:t>
      </w:r>
      <w:r w:rsidR="00844A80">
        <w:rPr>
          <w:rFonts w:eastAsiaTheme="minorEastAsia"/>
        </w:rPr>
        <w:br/>
      </w:r>
      <w:r>
        <w:rPr>
          <w:rFonts w:eastAsiaTheme="minorEastAsia"/>
        </w:rPr>
        <w:t xml:space="preserve">I risultati vengono calcolati imponendo </w:t>
      </w:r>
      <m:oMath>
        <m:sSub>
          <m:sSubPr>
            <m:ctrlPr>
              <w:rPr>
                <w:rFonts w:ascii="Cambria Math" w:hAnsi="Cambria Math"/>
                <w:i/>
              </w:rPr>
            </m:ctrlPr>
          </m:sSubPr>
          <m:e>
            <m:r>
              <w:rPr>
                <w:rFonts w:ascii="Cambria Math" w:hAnsi="Cambria Math"/>
              </w:rPr>
              <m:t>P</m:t>
            </m:r>
          </m:e>
          <m:sub>
            <m:r>
              <w:rPr>
                <w:rFonts w:ascii="Cambria Math" w:hAnsi="Cambria Math"/>
              </w:rPr>
              <m:t>ON</m:t>
            </m:r>
          </m:sub>
        </m:sSub>
        <m:r>
          <w:rPr>
            <w:rFonts w:ascii="Cambria Math" w:hAnsi="Cambria Math"/>
          </w:rPr>
          <m:t>=0.13mW</m:t>
        </m:r>
      </m:oMath>
      <w:r>
        <w:rPr>
          <w:rFonts w:eastAsiaTheme="minorEastAsia"/>
        </w:rPr>
        <w:t>.</w:t>
      </w:r>
      <w:r w:rsidR="00FE1E32">
        <w:rPr>
          <w:rFonts w:eastAsiaTheme="minorEastAsia"/>
        </w:rPr>
        <w:t xml:space="preserve"> </w:t>
      </w:r>
      <w:r w:rsidR="000E3E96">
        <w:rPr>
          <w:rFonts w:eastAsiaTheme="minorEastAsia"/>
        </w:rPr>
        <w:br/>
      </w:r>
      <w:r>
        <w:rPr>
          <w:rFonts w:eastAsiaTheme="minorEastAsia"/>
        </w:rPr>
        <w:t xml:space="preserve">Si osserva un </w:t>
      </w:r>
      <w:r w:rsidR="000E3E96">
        <w:rPr>
          <w:rFonts w:eastAsiaTheme="minorEastAsia"/>
        </w:rPr>
        <w:t xml:space="preserve">andamento </w:t>
      </w:r>
      <w:r>
        <w:rPr>
          <w:rFonts w:eastAsiaTheme="minorEastAsia"/>
        </w:rPr>
        <w:t>della corrente di soglia</w:t>
      </w:r>
      <w:r w:rsidR="000E3E96">
        <w:rPr>
          <w:rFonts w:eastAsiaTheme="minorEastAsia"/>
        </w:rPr>
        <w:t xml:space="preserve"> simil</w:t>
      </w:r>
      <w:r>
        <w:rPr>
          <w:rFonts w:eastAsiaTheme="minorEastAsia"/>
        </w:rPr>
        <w:t>-</w:t>
      </w:r>
      <w:r w:rsidR="000E3E96">
        <w:rPr>
          <w:rFonts w:eastAsiaTheme="minorEastAsia"/>
        </w:rPr>
        <w:t>lineare</w:t>
      </w:r>
      <w:r>
        <w:rPr>
          <w:rFonts w:eastAsiaTheme="minorEastAsia"/>
        </w:rPr>
        <w:t>.</w:t>
      </w:r>
    </w:p>
    <w:p w14:paraId="5630AD66" w14:textId="214EE2BE" w:rsidR="00952FCE" w:rsidRDefault="00B54AF2" w:rsidP="00952FCE">
      <w:pPr>
        <w:pStyle w:val="Paragrafoelenco"/>
        <w:keepNext/>
        <w:spacing w:line="360" w:lineRule="auto"/>
        <w:ind w:left="0"/>
        <w:jc w:val="center"/>
      </w:pPr>
      <w:r>
        <w:rPr>
          <w:noProof/>
        </w:rPr>
        <w:lastRenderedPageBreak/>
        <w:drawing>
          <wp:inline distT="0" distB="0" distL="0" distR="0" wp14:anchorId="1724D8AE" wp14:editId="6D7B4531">
            <wp:extent cx="3692770" cy="2767853"/>
            <wp:effectExtent l="0" t="0" r="317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8860" cy="2772418"/>
                    </a:xfrm>
                    <a:prstGeom prst="rect">
                      <a:avLst/>
                    </a:prstGeom>
                    <a:noFill/>
                    <a:ln>
                      <a:noFill/>
                    </a:ln>
                  </pic:spPr>
                </pic:pic>
              </a:graphicData>
            </a:graphic>
          </wp:inline>
        </w:drawing>
      </w:r>
    </w:p>
    <w:p w14:paraId="41279A5B" w14:textId="139F07D9" w:rsidR="00D771A8" w:rsidRDefault="00952FCE" w:rsidP="00952FCE">
      <w:pPr>
        <w:pStyle w:val="Didascalia"/>
        <w:jc w:val="center"/>
        <w:rPr>
          <w:rFonts w:eastAsiaTheme="minorEastAsia"/>
        </w:rPr>
      </w:pPr>
      <w:r>
        <w:t>Figura</w:t>
      </w:r>
      <w:r w:rsidR="008D2210">
        <w:t xml:space="preserve"> 8</w:t>
      </w:r>
      <w:r>
        <w:t>: Corrente di soglia all'aumentare della temperatura</w:t>
      </w:r>
    </w:p>
    <w:p w14:paraId="61829076" w14:textId="77777777" w:rsidR="00CE03CD" w:rsidRDefault="00CE03CD" w:rsidP="00112DB6">
      <w:pPr>
        <w:pStyle w:val="Paragrafoelenco"/>
        <w:spacing w:line="360" w:lineRule="auto"/>
        <w:ind w:left="0"/>
        <w:jc w:val="center"/>
        <w:rPr>
          <w:rFonts w:eastAsiaTheme="minorEastAsia"/>
        </w:rPr>
      </w:pPr>
    </w:p>
    <w:p w14:paraId="5B1403B6" w14:textId="77777777" w:rsidR="00952FCE" w:rsidRDefault="00952FCE" w:rsidP="00CE03CD">
      <w:pPr>
        <w:pStyle w:val="Paragrafoelenco"/>
        <w:spacing w:line="360" w:lineRule="auto"/>
        <w:ind w:left="0"/>
        <w:rPr>
          <w:rFonts w:eastAsiaTheme="minorEastAsia"/>
        </w:rPr>
      </w:pPr>
      <w:r>
        <w:rPr>
          <w:rFonts w:eastAsiaTheme="minorEastAsia"/>
        </w:rPr>
        <w:t>La corrente di soglia aumenta per temperature crescenti per i motivi legati al guadagno e alle perdite intrinseche sottolineati precedentemente.</w:t>
      </w:r>
    </w:p>
    <w:p w14:paraId="6CF65B4E" w14:textId="77777777" w:rsidR="00F75292" w:rsidRDefault="00474FFA" w:rsidP="00952FCE">
      <w:pPr>
        <w:pStyle w:val="Paragrafoelenco"/>
        <w:spacing w:line="360" w:lineRule="auto"/>
        <w:ind w:left="0"/>
        <w:rPr>
          <w:rFonts w:eastAsiaTheme="minorEastAsia"/>
        </w:rPr>
      </w:pPr>
      <w:r>
        <w:rPr>
          <w:rFonts w:eastAsiaTheme="minorEastAsia"/>
        </w:rPr>
        <w:t xml:space="preserve">Per valutare la resistenza serie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eastAsiaTheme="minorEastAsia"/>
        </w:rPr>
        <w:t xml:space="preserve"> si sfrutta il grafico della caratteristica V-I, in cui la pendenza rappresenta proprio </w:t>
      </w:r>
      <w:r w:rsidR="00952FCE">
        <w:rPr>
          <w:rFonts w:eastAsiaTheme="minorEastAsia"/>
        </w:rPr>
        <w:t>il valore</w:t>
      </w:r>
      <w:r>
        <w:rPr>
          <w:rFonts w:eastAsiaTheme="minorEastAsia"/>
        </w:rPr>
        <w:t xml:space="preserve"> resistenza cercata.</w:t>
      </w:r>
      <w:r w:rsidR="00CE03CD">
        <w:rPr>
          <w:rFonts w:eastAsiaTheme="minorEastAsia"/>
        </w:rPr>
        <w:br/>
        <w:t xml:space="preserve">Asintoticamente </w:t>
      </w:r>
      <w:r>
        <w:rPr>
          <w:rFonts w:eastAsiaTheme="minorEastAsia"/>
        </w:rPr>
        <w:t>la caratteristica</w:t>
      </w:r>
      <w:r w:rsidR="00CE03CD">
        <w:rPr>
          <w:rFonts w:eastAsiaTheme="minorEastAsia"/>
        </w:rPr>
        <w:t xml:space="preserve"> V-I </w:t>
      </w:r>
      <w:r>
        <w:rPr>
          <w:rFonts w:eastAsiaTheme="minorEastAsia"/>
        </w:rPr>
        <w:t>è descritta dalla seguente equazione:</w:t>
      </w:r>
      <w:r w:rsidR="00952FCE">
        <w:rPr>
          <w:rFonts w:eastAsiaTheme="minorEastAsia"/>
        </w:rPr>
        <w:t xml:space="preserve"> </w:t>
      </w:r>
      <m:oMath>
        <m:r>
          <w:rPr>
            <w:rFonts w:ascii="Cambria Math" w:hAnsi="Cambria Math"/>
          </w:rPr>
          <m:t>y=110x+1500</m:t>
        </m:r>
      </m:oMath>
    </w:p>
    <w:p w14:paraId="2BA226A1" w14:textId="0C4C888B" w:rsidR="00952FCE" w:rsidRDefault="00B54AF2" w:rsidP="00952FCE">
      <w:pPr>
        <w:pStyle w:val="Paragrafoelenco"/>
        <w:keepNext/>
        <w:spacing w:line="360" w:lineRule="auto"/>
        <w:ind w:left="0"/>
        <w:jc w:val="center"/>
      </w:pPr>
      <w:r>
        <w:rPr>
          <w:noProof/>
        </w:rPr>
        <w:drawing>
          <wp:inline distT="0" distB="0" distL="0" distR="0" wp14:anchorId="1E290CBF" wp14:editId="7F1A3EEE">
            <wp:extent cx="4178105" cy="313162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4474" cy="3136402"/>
                    </a:xfrm>
                    <a:prstGeom prst="rect">
                      <a:avLst/>
                    </a:prstGeom>
                    <a:noFill/>
                    <a:ln>
                      <a:noFill/>
                    </a:ln>
                  </pic:spPr>
                </pic:pic>
              </a:graphicData>
            </a:graphic>
          </wp:inline>
        </w:drawing>
      </w:r>
    </w:p>
    <w:p w14:paraId="1211B4FD" w14:textId="207E4272" w:rsidR="00474FFA" w:rsidRPr="00844A80" w:rsidRDefault="00952FCE" w:rsidP="00952FCE">
      <w:pPr>
        <w:pStyle w:val="Didascalia"/>
        <w:jc w:val="center"/>
        <w:rPr>
          <w:rFonts w:eastAsiaTheme="minorEastAsia"/>
        </w:rPr>
      </w:pPr>
      <w:r>
        <w:t>Figura</w:t>
      </w:r>
      <w:r w:rsidR="00B54AF2">
        <w:t xml:space="preserve"> 9</w:t>
      </w:r>
      <w:r>
        <w:t>: Caratteristica V-I</w:t>
      </w:r>
    </w:p>
    <w:p w14:paraId="47512E4A" w14:textId="573E7BC7" w:rsidR="00CE03CD" w:rsidRDefault="009E0674" w:rsidP="00CE03CD">
      <w:pPr>
        <w:pStyle w:val="Paragrafoelenco"/>
        <w:spacing w:line="360" w:lineRule="auto"/>
        <w:ind w:left="0"/>
        <w:rPr>
          <w:rFonts w:eastAsiaTheme="minorEastAsia"/>
        </w:rPr>
      </w:pPr>
      <w:r>
        <w:rPr>
          <w:rFonts w:eastAsiaTheme="minorEastAsia"/>
        </w:rPr>
        <w:t>Grazie al grafico riportato si ottiene un valore verosimile della resistenza seri</w:t>
      </w:r>
      <w:r w:rsidR="0007000C">
        <w:rPr>
          <w:rFonts w:eastAsiaTheme="minorEastAsia"/>
        </w:rPr>
        <w:t>e, pari a</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=110 Ω</m:t>
        </m:r>
      </m:oMath>
      <w:r w:rsidR="00122E65">
        <w:rPr>
          <w:rFonts w:eastAsiaTheme="minorEastAsia"/>
        </w:rPr>
        <w:t>.</w:t>
      </w:r>
    </w:p>
    <w:p w14:paraId="17AD93B2" w14:textId="77777777" w:rsidR="00D771A8" w:rsidRDefault="00D771A8" w:rsidP="00226ED1">
      <w:pPr>
        <w:pStyle w:val="Paragrafoelenco"/>
        <w:spacing w:line="360" w:lineRule="auto"/>
        <w:ind w:left="0"/>
        <w:rPr>
          <w:rFonts w:eastAsiaTheme="minorEastAsia"/>
        </w:rPr>
      </w:pPr>
    </w:p>
    <w:p w14:paraId="11343CFE" w14:textId="4DDE2F56" w:rsidR="00D771A8" w:rsidRDefault="007C381C" w:rsidP="00877155">
      <w:pPr>
        <w:pStyle w:val="Titolo1"/>
      </w:pPr>
      <w:bookmarkStart w:id="8" w:name="_Toc19026036"/>
      <w:r>
        <w:lastRenderedPageBreak/>
        <w:t>3</w:t>
      </w:r>
      <w:r w:rsidRPr="007F368F">
        <w:t xml:space="preserve">) Caratterizzazione del </w:t>
      </w:r>
      <w:r>
        <w:t>comportamento del laser senza controllo di temperatura</w:t>
      </w:r>
      <w:bookmarkEnd w:id="8"/>
    </w:p>
    <w:p w14:paraId="556710B2" w14:textId="01EE2F32" w:rsidR="00541BCE" w:rsidRDefault="008D5329" w:rsidP="00541BCE">
      <w:pPr>
        <w:pStyle w:val="Paragrafoelenco"/>
        <w:spacing w:line="360" w:lineRule="auto"/>
        <w:ind w:left="0"/>
        <w:rPr>
          <w:rFonts w:eastAsiaTheme="minorEastAsia"/>
        </w:rPr>
      </w:pPr>
      <w:r>
        <w:rPr>
          <w:rFonts w:eastAsiaTheme="minorEastAsia"/>
        </w:rPr>
        <w:br/>
      </w:r>
      <w:r w:rsidR="007C381C">
        <w:rPr>
          <w:rFonts w:eastAsiaTheme="minorEastAsia"/>
        </w:rPr>
        <w:t xml:space="preserve">Si studiano i principali parametri del laser quali potenza, tensione, corrente del fotodiodo in funzione della corrente che attraversa </w:t>
      </w:r>
      <w:r w:rsidR="00A96971">
        <w:rPr>
          <w:rFonts w:eastAsiaTheme="minorEastAsia"/>
        </w:rPr>
        <w:t>i</w:t>
      </w:r>
      <w:r w:rsidR="007C381C">
        <w:rPr>
          <w:rFonts w:eastAsiaTheme="minorEastAsia"/>
        </w:rPr>
        <w:t>l laser in assenza del controllo di temperatura</w:t>
      </w:r>
      <w:r w:rsidR="00541BCE">
        <w:rPr>
          <w:rFonts w:eastAsiaTheme="minorEastAsia"/>
        </w:rPr>
        <w:t xml:space="preserve"> utilizzato nelle sezioni precedenti</w:t>
      </w:r>
      <w:r w:rsidR="007C381C">
        <w:rPr>
          <w:rFonts w:eastAsiaTheme="minorEastAsia"/>
        </w:rPr>
        <w:t>.</w:t>
      </w:r>
      <w:r w:rsidR="00F75292">
        <w:rPr>
          <w:rFonts w:eastAsiaTheme="minorEastAsia"/>
        </w:rPr>
        <w:br/>
      </w:r>
      <w:r w:rsidR="00FE4E2D">
        <w:rPr>
          <w:rFonts w:eastAsiaTheme="minorEastAsia"/>
        </w:rPr>
        <w:t xml:space="preserve">Si osserva </w:t>
      </w:r>
      <w:r w:rsidR="00541BCE">
        <w:rPr>
          <w:rFonts w:eastAsiaTheme="minorEastAsia"/>
        </w:rPr>
        <w:t>come</w:t>
      </w:r>
      <w:r w:rsidR="00FE4E2D">
        <w:rPr>
          <w:rFonts w:eastAsiaTheme="minorEastAsia"/>
        </w:rPr>
        <w:t xml:space="preserve"> l</w:t>
      </w:r>
      <w:r w:rsidR="000E3E96">
        <w:rPr>
          <w:rFonts w:eastAsiaTheme="minorEastAsia"/>
        </w:rPr>
        <w:t>a potenza cresc</w:t>
      </w:r>
      <w:r w:rsidR="00541BCE">
        <w:rPr>
          <w:rFonts w:eastAsiaTheme="minorEastAsia"/>
        </w:rPr>
        <w:t>a</w:t>
      </w:r>
      <w:r w:rsidR="000E3E96">
        <w:rPr>
          <w:rFonts w:eastAsiaTheme="minorEastAsia"/>
        </w:rPr>
        <w:t xml:space="preserve"> </w:t>
      </w:r>
      <w:r w:rsidR="00541BCE">
        <w:rPr>
          <w:rFonts w:eastAsiaTheme="minorEastAsia"/>
        </w:rPr>
        <w:t xml:space="preserve">linearmente sopra soglia, seguendo un andamento non differente da quello assunto in presenza del controllo di temperatura. </w:t>
      </w:r>
      <w:r w:rsidR="00541BCE">
        <w:rPr>
          <w:rFonts w:eastAsiaTheme="minorEastAsia"/>
        </w:rPr>
        <w:br/>
        <w:t>La differenza che si vuole sottolineare tra le risposte ottenute utilizzando il dispositivo nelle due modalità è incentrata infatti sui valori assunti dalla potenza nei due casi</w:t>
      </w:r>
      <w:r>
        <w:rPr>
          <w:rFonts w:eastAsiaTheme="minorEastAsia"/>
        </w:rPr>
        <w:t>, che secondo la teoria sono minori in assenza del controllo di temperatura</w:t>
      </w:r>
      <w:r w:rsidR="00541BCE">
        <w:rPr>
          <w:rFonts w:eastAsiaTheme="minorEastAsia"/>
        </w:rPr>
        <w:t>.</w:t>
      </w:r>
      <w:r w:rsidR="00541BCE">
        <w:rPr>
          <w:rFonts w:eastAsiaTheme="minorEastAsia"/>
        </w:rPr>
        <w:br/>
        <w:t xml:space="preserve">L’aumento della temperatura è causato dalla potenza dissipata dal dispositivo durante il suo normale funzionamento. La variazione di temperatura si quantifica per mezzo dell’impedenza termica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00541BCE">
        <w:rPr>
          <w:rFonts w:eastAsiaTheme="minorEastAsia"/>
        </w:rPr>
        <w:t>, mediante la seguente espressione:</w:t>
      </w:r>
      <w:r w:rsidR="00541BCE">
        <w:rPr>
          <w:rFonts w:eastAsiaTheme="minorEastAsia"/>
        </w:rPr>
        <w:br/>
      </w:r>
      <m:oMathPara>
        <m:oMath>
          <m:r>
            <w:rPr>
              <w:rFonts w:ascii="Cambria Math" w:eastAsiaTheme="minorEastAsia" w:hAnsi="Cambria Math"/>
            </w:rPr>
            <m:t>ΔT=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diss</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 xml:space="preserve">  (3.1)</m:t>
          </m:r>
        </m:oMath>
      </m:oMathPara>
    </w:p>
    <w:p w14:paraId="793FDE50" w14:textId="77777777" w:rsidR="00541BCE" w:rsidRDefault="00541BCE" w:rsidP="00541BCE">
      <w:pPr>
        <w:pStyle w:val="Paragrafoelenco"/>
        <w:keepNext/>
        <w:spacing w:line="360" w:lineRule="auto"/>
        <w:ind w:left="0"/>
        <w:jc w:val="center"/>
      </w:pPr>
      <w:r>
        <w:rPr>
          <w:rFonts w:eastAsiaTheme="minorEastAsia"/>
        </w:rPr>
        <w:br/>
      </w:r>
      <w:r>
        <w:rPr>
          <w:noProof/>
        </w:rPr>
        <w:drawing>
          <wp:inline distT="0" distB="0" distL="0" distR="0" wp14:anchorId="4C2C1451" wp14:editId="735DD116">
            <wp:extent cx="3556628" cy="2666180"/>
            <wp:effectExtent l="0" t="0" r="635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8416" cy="2697506"/>
                    </a:xfrm>
                    <a:prstGeom prst="rect">
                      <a:avLst/>
                    </a:prstGeom>
                    <a:noFill/>
                    <a:ln>
                      <a:noFill/>
                    </a:ln>
                  </pic:spPr>
                </pic:pic>
              </a:graphicData>
            </a:graphic>
          </wp:inline>
        </w:drawing>
      </w:r>
    </w:p>
    <w:p w14:paraId="22409BC6" w14:textId="3A4DB718" w:rsidR="00541BCE" w:rsidRDefault="00541BCE" w:rsidP="00541BCE">
      <w:pPr>
        <w:pStyle w:val="Didascalia"/>
        <w:jc w:val="center"/>
      </w:pPr>
      <w:r w:rsidRPr="009F7A26">
        <w:t xml:space="preserve">Figura 10: </w:t>
      </w:r>
      <w:r w:rsidR="004B0734">
        <w:t xml:space="preserve">Andamento della potenza </w:t>
      </w:r>
      <w:r w:rsidRPr="009F7A26">
        <w:t>senza controllo di temperatura</w:t>
      </w:r>
    </w:p>
    <w:p w14:paraId="14727F29" w14:textId="4510143A" w:rsidR="00A608BC" w:rsidRDefault="00541BCE" w:rsidP="00541BCE">
      <w:pPr>
        <w:pStyle w:val="Paragrafoelenco"/>
        <w:spacing w:line="360" w:lineRule="auto"/>
        <w:ind w:left="0"/>
        <w:rPr>
          <w:rFonts w:eastAsiaTheme="minorEastAsia"/>
        </w:rPr>
      </w:pPr>
      <w:r>
        <w:rPr>
          <w:rFonts w:eastAsiaTheme="minorEastAsia"/>
        </w:rPr>
        <w:br/>
      </w:r>
      <w:r w:rsidR="00B34F6D">
        <w:rPr>
          <w:rFonts w:eastAsiaTheme="minorEastAsia"/>
        </w:rPr>
        <w:t>Quando</w:t>
      </w:r>
      <w:r>
        <w:rPr>
          <w:rFonts w:eastAsiaTheme="minorEastAsia"/>
        </w:rPr>
        <w:t xml:space="preserve"> la temperatura </w:t>
      </w:r>
      <w:r w:rsidR="00B34F6D">
        <w:rPr>
          <w:rFonts w:eastAsiaTheme="minorEastAsia"/>
        </w:rPr>
        <w:t xml:space="preserve">del diodo laser </w:t>
      </w:r>
      <w:r>
        <w:rPr>
          <w:rFonts w:eastAsiaTheme="minorEastAsia"/>
        </w:rPr>
        <w:t>non è mantenuta costante tramite la rimozione del calore p</w:t>
      </w:r>
      <w:r w:rsidR="00B34F6D">
        <w:rPr>
          <w:rFonts w:eastAsiaTheme="minorEastAsia"/>
        </w:rPr>
        <w:t xml:space="preserve">rodotto, azione svolta ad esempio dalla cella </w:t>
      </w:r>
      <w:proofErr w:type="spellStart"/>
      <w:r w:rsidR="00B34F6D">
        <w:rPr>
          <w:rFonts w:eastAsiaTheme="minorEastAsia"/>
        </w:rPr>
        <w:t>Peltier</w:t>
      </w:r>
      <w:proofErr w:type="spellEnd"/>
      <w:r w:rsidR="00B34F6D">
        <w:rPr>
          <w:rFonts w:eastAsiaTheme="minorEastAsia"/>
        </w:rPr>
        <w:t xml:space="preserve"> inclusa nel packaging di tipo </w:t>
      </w:r>
      <w:proofErr w:type="spellStart"/>
      <w:r w:rsidR="00B34F6D">
        <w:rPr>
          <w:rFonts w:eastAsiaTheme="minorEastAsia"/>
        </w:rPr>
        <w:t>butterfly</w:t>
      </w:r>
      <w:proofErr w:type="spellEnd"/>
      <w:r w:rsidR="00B34F6D">
        <w:rPr>
          <w:rFonts w:eastAsiaTheme="minorEastAsia"/>
        </w:rPr>
        <w:t>, le prestazioni del dispositivo subiscono considerevoli peggioramenti.</w:t>
      </w:r>
      <w:r w:rsidR="008D5329">
        <w:rPr>
          <w:rFonts w:eastAsiaTheme="minorEastAsia"/>
        </w:rPr>
        <w:br/>
        <w:t>Si riprende parte dell’analisi condotta nell’esercizio 2 per motivare le aspettative riguardo i valori assunti dalla curva della potenza in assenza di controllo di temperatura.</w:t>
      </w:r>
      <w:r w:rsidR="00B34F6D">
        <w:rPr>
          <w:rFonts w:eastAsiaTheme="minorEastAsia"/>
        </w:rPr>
        <w:br/>
      </w:r>
      <w:r w:rsidR="008D5329">
        <w:rPr>
          <w:rFonts w:eastAsiaTheme="minorEastAsia"/>
        </w:rPr>
        <w:t xml:space="preserve">La diminuzione della potenza si spiega analizzando la curva del guadagno in funzione della temperatura. </w:t>
      </w:r>
      <w:r w:rsidR="008D5329">
        <w:rPr>
          <w:rFonts w:eastAsiaTheme="minorEastAsia"/>
        </w:rPr>
        <w:br/>
        <w:t xml:space="preserve">A fronte di un aumento della temperatura, il guadagno subisce un abbassamento e un allargamento; di </w:t>
      </w:r>
      <w:r w:rsidR="008D5329">
        <w:rPr>
          <w:rFonts w:eastAsiaTheme="minorEastAsia"/>
        </w:rPr>
        <w:lastRenderedPageBreak/>
        <w:t xml:space="preserve">conseguenza è necessaria una maggiore corrente di soglia per raggiungere il valore del guadagno di soglia. Una porzione maggiore di portatori è </w:t>
      </w:r>
      <w:r w:rsidR="004B0734">
        <w:rPr>
          <w:rFonts w:eastAsiaTheme="minorEastAsia"/>
        </w:rPr>
        <w:t>impiegata per il raggiungimento della soglia, quindi diminuisce la quantità di portatori disponibili per l’emissione di fotoni, che determinano il valore della potenza.</w:t>
      </w:r>
    </w:p>
    <w:p w14:paraId="4610DD4D" w14:textId="77777777" w:rsidR="004B0734" w:rsidRDefault="00B773C1" w:rsidP="000155D1">
      <w:pPr>
        <w:pStyle w:val="Paragrafoelenco"/>
        <w:keepNext/>
        <w:spacing w:line="360" w:lineRule="auto"/>
        <w:ind w:left="0"/>
        <w:rPr>
          <w:rFonts w:eastAsiaTheme="minorEastAsia"/>
        </w:rPr>
      </w:pPr>
      <w:r>
        <w:rPr>
          <w:rFonts w:eastAsiaTheme="minorEastAsia"/>
        </w:rPr>
        <w:t xml:space="preserve">Si possono dedurre osservazioni analoghe per il comportamento di </w:t>
      </w:r>
      <m:oMath>
        <m:r>
          <w:rPr>
            <w:rFonts w:ascii="Cambria Math" w:hAnsi="Cambria Math"/>
          </w:rPr>
          <m:t>I</m:t>
        </m:r>
        <m:r>
          <m:rPr>
            <m:sty m:val="p"/>
          </m:rPr>
          <w:rPr>
            <w:rFonts w:ascii="Cambria Math" w:hAnsi="Cambria Math"/>
          </w:rPr>
          <w:softHyphen/>
        </m:r>
        <m:r>
          <w:rPr>
            <w:rFonts w:ascii="Cambria Math" w:hAnsi="Cambria Math"/>
          </w:rPr>
          <m:t>pd</m:t>
        </m:r>
      </m:oMath>
      <w:r w:rsidR="004B0734">
        <w:rPr>
          <w:rFonts w:eastAsiaTheme="minorEastAsia"/>
        </w:rPr>
        <w:t>, che, misurando l’attività ottica del dispositivo, ricalca l’andamento della potenza ottica in uscita dal laser.</w:t>
      </w:r>
    </w:p>
    <w:p w14:paraId="1006AB8B" w14:textId="77777777" w:rsidR="004B0734" w:rsidRDefault="004B0734" w:rsidP="004B0734">
      <w:pPr>
        <w:pStyle w:val="Paragrafoelenco"/>
        <w:keepNext/>
        <w:spacing w:line="360" w:lineRule="auto"/>
        <w:ind w:left="0"/>
        <w:jc w:val="center"/>
      </w:pPr>
      <w:r>
        <w:rPr>
          <w:noProof/>
        </w:rPr>
        <w:drawing>
          <wp:inline distT="0" distB="0" distL="0" distR="0" wp14:anchorId="052AC40D" wp14:editId="54AFC837">
            <wp:extent cx="3829050" cy="2870397"/>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343" cy="2906599"/>
                    </a:xfrm>
                    <a:prstGeom prst="rect">
                      <a:avLst/>
                    </a:prstGeom>
                    <a:noFill/>
                    <a:ln>
                      <a:noFill/>
                    </a:ln>
                  </pic:spPr>
                </pic:pic>
              </a:graphicData>
            </a:graphic>
          </wp:inline>
        </w:drawing>
      </w:r>
    </w:p>
    <w:p w14:paraId="6AEF9B6E" w14:textId="11084029" w:rsidR="004B0734" w:rsidRDefault="004B0734" w:rsidP="004B0734">
      <w:pPr>
        <w:pStyle w:val="Didascalia"/>
        <w:jc w:val="center"/>
        <w:rPr>
          <w:rFonts w:eastAsiaTheme="minorEastAsia"/>
        </w:rPr>
      </w:pPr>
      <w:r>
        <w:t>Figura 11: Corrente sul fotodiodo senza controllo di temperatura</w:t>
      </w:r>
    </w:p>
    <w:p w14:paraId="1020DE4B" w14:textId="505E647D" w:rsidR="000155D1" w:rsidRDefault="004B0734" w:rsidP="004B0734">
      <w:pPr>
        <w:pStyle w:val="Paragrafoelenco"/>
        <w:keepNext/>
        <w:spacing w:line="360" w:lineRule="auto"/>
        <w:ind w:left="0"/>
        <w:jc w:val="both"/>
      </w:pPr>
      <w:r>
        <w:rPr>
          <w:rFonts w:eastAsiaTheme="minorEastAsia"/>
        </w:rPr>
        <w:t>Come osservato nel grafico illustrato in Figura 5, la tensione sul laser si può considerare insensibile a variazioni di temperatura dell’ordine della decina di gradi centigradi.</w:t>
      </w:r>
      <w:r>
        <w:rPr>
          <w:rFonts w:eastAsiaTheme="minorEastAsia"/>
        </w:rPr>
        <w:tab/>
      </w:r>
      <w:r w:rsidR="002C2827">
        <w:rPr>
          <w:rFonts w:eastAsiaTheme="minorEastAsia"/>
          <w:highlight w:val="yellow"/>
        </w:rPr>
        <w:br/>
      </w:r>
      <w:r w:rsidR="00234770">
        <w:rPr>
          <w:rFonts w:eastAsiaTheme="minorEastAsia"/>
        </w:rPr>
        <w:br/>
      </w:r>
      <w:r w:rsidR="000155D1" w:rsidRPr="000155D1">
        <w:rPr>
          <w:rFonts w:eastAsiaTheme="minorEastAsia"/>
        </w:rPr>
        <w:tab/>
      </w:r>
      <w:r w:rsidR="000155D1" w:rsidRPr="000155D1">
        <w:rPr>
          <w:rFonts w:eastAsiaTheme="minorEastAsia"/>
        </w:rPr>
        <w:tab/>
      </w:r>
      <w:r w:rsidR="00743D20">
        <w:rPr>
          <w:noProof/>
        </w:rPr>
        <w:drawing>
          <wp:inline distT="0" distB="0" distL="0" distR="0" wp14:anchorId="4E39973D" wp14:editId="243E8EFC">
            <wp:extent cx="4032250" cy="3022304"/>
            <wp:effectExtent l="0" t="0" r="635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2472" cy="3044957"/>
                    </a:xfrm>
                    <a:prstGeom prst="rect">
                      <a:avLst/>
                    </a:prstGeom>
                    <a:noFill/>
                    <a:ln>
                      <a:noFill/>
                    </a:ln>
                  </pic:spPr>
                </pic:pic>
              </a:graphicData>
            </a:graphic>
          </wp:inline>
        </w:drawing>
      </w:r>
    </w:p>
    <w:p w14:paraId="1F24F7C6" w14:textId="0F001D23" w:rsidR="000155D1" w:rsidRPr="004B0734" w:rsidRDefault="000155D1" w:rsidP="004B0734">
      <w:pPr>
        <w:pStyle w:val="Didascalia"/>
        <w:jc w:val="center"/>
        <w:rPr>
          <w:noProof/>
        </w:rPr>
      </w:pPr>
      <w:r>
        <w:t xml:space="preserve">Figura </w:t>
      </w:r>
      <w:r w:rsidR="00743D20">
        <w:rPr>
          <w:noProof/>
        </w:rPr>
        <w:t>1</w:t>
      </w:r>
      <w:r w:rsidR="004B0734">
        <w:rPr>
          <w:noProof/>
        </w:rPr>
        <w:t>2</w:t>
      </w:r>
      <w:r w:rsidR="007A0979">
        <w:rPr>
          <w:noProof/>
        </w:rPr>
        <w:t>: Caratteristica V-I del laser in assenza di controllo di temperatura</w:t>
      </w:r>
      <w:r w:rsidR="00234770">
        <w:rPr>
          <w:rFonts w:eastAsiaTheme="minorEastAsia"/>
        </w:rPr>
        <w:br/>
      </w:r>
    </w:p>
    <w:p w14:paraId="3FE33C03" w14:textId="19192314" w:rsidR="00EE4C11" w:rsidRDefault="004B0734" w:rsidP="00EE4C11">
      <w:pPr>
        <w:pStyle w:val="Paragrafoelenco"/>
        <w:spacing w:line="360" w:lineRule="auto"/>
        <w:ind w:left="0"/>
        <w:rPr>
          <w:rFonts w:eastAsiaTheme="minorEastAsia"/>
        </w:rPr>
      </w:pPr>
      <w:bookmarkStart w:id="9" w:name="_Toc19026037"/>
      <w:r>
        <w:rPr>
          <w:rStyle w:val="Titolo1Carattere"/>
        </w:rPr>
        <w:lastRenderedPageBreak/>
        <w:t>4</w:t>
      </w:r>
      <w:r w:rsidR="00EA38FE" w:rsidRPr="00877155">
        <w:rPr>
          <w:rStyle w:val="Titolo1Carattere"/>
        </w:rPr>
        <w:t>) Studio degli spettri ottici in funzione della temperatura</w:t>
      </w:r>
      <w:bookmarkEnd w:id="9"/>
      <w:r w:rsidR="00F10EE7">
        <w:rPr>
          <w:rFonts w:eastAsiaTheme="minorEastAsia"/>
        </w:rPr>
        <w:br/>
      </w:r>
      <w:r w:rsidR="00EA38FE">
        <w:rPr>
          <w:rFonts w:eastAsiaTheme="minorEastAsia"/>
        </w:rPr>
        <w:t>Si analizzano gli spettri ottici al variare della corrente</w:t>
      </w:r>
      <w:r>
        <w:rPr>
          <w:rFonts w:eastAsiaTheme="minorEastAsia"/>
        </w:rPr>
        <w:t>,</w:t>
      </w:r>
      <w:r w:rsidR="00EA38FE">
        <w:rPr>
          <w:rFonts w:eastAsiaTheme="minorEastAsia"/>
        </w:rPr>
        <w:t xml:space="preserve"> per una temperatura fissata al valore di </w:t>
      </w:r>
      <m:oMath>
        <m:r>
          <w:rPr>
            <w:rFonts w:ascii="Cambria Math" w:eastAsiaTheme="minorEastAsia" w:hAnsi="Cambria Math"/>
          </w:rPr>
          <m:t>20 °C</m:t>
        </m:r>
      </m:oMath>
      <w:r w:rsidR="00EA38FE">
        <w:rPr>
          <w:rFonts w:eastAsiaTheme="minorEastAsia"/>
        </w:rPr>
        <w:t>:</w:t>
      </w:r>
      <w:r w:rsidR="002A051E">
        <w:rPr>
          <w:rFonts w:eastAsiaTheme="minorEastAsia"/>
        </w:rPr>
        <w:br/>
      </w:r>
    </w:p>
    <w:p w14:paraId="76BDED7A" w14:textId="77777777" w:rsidR="004B0734" w:rsidRDefault="00020362" w:rsidP="004B0734">
      <w:pPr>
        <w:pStyle w:val="Paragrafoelenco"/>
        <w:keepNext/>
        <w:spacing w:line="360" w:lineRule="auto"/>
        <w:ind w:left="0"/>
        <w:jc w:val="center"/>
      </w:pPr>
      <w:r>
        <w:rPr>
          <w:noProof/>
        </w:rPr>
        <w:drawing>
          <wp:inline distT="0" distB="0" distL="0" distR="0" wp14:anchorId="43BF6C99" wp14:editId="70AD4759">
            <wp:extent cx="6032500" cy="3056890"/>
            <wp:effectExtent l="0" t="0" r="635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159" r="809"/>
                    <a:stretch/>
                  </pic:blipFill>
                  <pic:spPr bwMode="auto">
                    <a:xfrm>
                      <a:off x="0" y="0"/>
                      <a:ext cx="6045380" cy="3063417"/>
                    </a:xfrm>
                    <a:prstGeom prst="rect">
                      <a:avLst/>
                    </a:prstGeom>
                    <a:noFill/>
                    <a:ln>
                      <a:noFill/>
                    </a:ln>
                    <a:extLst>
                      <a:ext uri="{53640926-AAD7-44D8-BBD7-CCE9431645EC}">
                        <a14:shadowObscured xmlns:a14="http://schemas.microsoft.com/office/drawing/2010/main"/>
                      </a:ext>
                    </a:extLst>
                  </pic:spPr>
                </pic:pic>
              </a:graphicData>
            </a:graphic>
          </wp:inline>
        </w:drawing>
      </w:r>
    </w:p>
    <w:p w14:paraId="7B840CF3" w14:textId="78501DC2" w:rsidR="00EE4C11" w:rsidRDefault="004B0734" w:rsidP="004B0734">
      <w:pPr>
        <w:pStyle w:val="Didascalia"/>
        <w:jc w:val="center"/>
        <w:rPr>
          <w:rFonts w:eastAsiaTheme="minorEastAsia"/>
        </w:rPr>
      </w:pPr>
      <w:r w:rsidRPr="00A01DED">
        <w:t>Figura 13: Spettro a temperatura fissata, analizzato al variare della corrente</w:t>
      </w:r>
    </w:p>
    <w:p w14:paraId="60371A66" w14:textId="48F197BA" w:rsidR="0091563A" w:rsidRDefault="00EA38FE" w:rsidP="00EE4C11">
      <w:pPr>
        <w:pStyle w:val="Paragrafoelenco"/>
        <w:spacing w:line="360" w:lineRule="auto"/>
        <w:ind w:left="0"/>
        <w:rPr>
          <w:rFonts w:eastAsiaTheme="minorEastAsia"/>
        </w:rPr>
      </w:pPr>
      <w:r w:rsidRPr="00EA38FE">
        <w:rPr>
          <w:rFonts w:eastAsiaTheme="minorEastAsia"/>
        </w:rPr>
        <w:br/>
      </w:r>
      <w:r w:rsidR="004B0734">
        <w:rPr>
          <w:rFonts w:eastAsiaTheme="minorEastAsia"/>
        </w:rPr>
        <w:t>Gli spettri corrispondenti a correnti minori di quella di soglia presentano circa la stessa intensità per tutte le lunghezze d’onda.</w:t>
      </w:r>
      <w:r w:rsidR="004B0734">
        <w:rPr>
          <w:rFonts w:eastAsiaTheme="minorEastAsia"/>
        </w:rPr>
        <w:br/>
      </w:r>
      <w:r w:rsidR="007F2849">
        <w:rPr>
          <w:rFonts w:eastAsiaTheme="minorEastAsia"/>
        </w:rPr>
        <w:t xml:space="preserve">A mano a mano che si </w:t>
      </w:r>
      <w:r w:rsidR="004B0734">
        <w:rPr>
          <w:rFonts w:eastAsiaTheme="minorEastAsia"/>
        </w:rPr>
        <w:t>aumenta il valore di corrente, avvicinandosi a quello della</w:t>
      </w:r>
      <w:r w:rsidR="007F2849">
        <w:rPr>
          <w:rFonts w:eastAsiaTheme="minorEastAsia"/>
        </w:rPr>
        <w:t xml:space="preserve"> soglia, inizia a prevalere un modo longitudinale rispetto agli altri (modo </w:t>
      </w:r>
      <w:proofErr w:type="spellStart"/>
      <w:r w:rsidR="007F2849">
        <w:rPr>
          <w:rFonts w:eastAsiaTheme="minorEastAsia"/>
        </w:rPr>
        <w:t>laserante</w:t>
      </w:r>
      <w:proofErr w:type="spellEnd"/>
      <w:r w:rsidR="007F2849">
        <w:rPr>
          <w:rFonts w:eastAsiaTheme="minorEastAsia"/>
        </w:rPr>
        <w:t>)</w:t>
      </w:r>
      <w:r w:rsidR="004B0734">
        <w:rPr>
          <w:rFonts w:eastAsiaTheme="minorEastAsia"/>
        </w:rPr>
        <w:t>,</w:t>
      </w:r>
      <w:r w:rsidR="00AB3CA0">
        <w:rPr>
          <w:rFonts w:eastAsiaTheme="minorEastAsia"/>
        </w:rPr>
        <w:t xml:space="preserve"> il cui picco si trova </w:t>
      </w:r>
      <w:r w:rsidR="004B0734">
        <w:rPr>
          <w:rFonts w:eastAsiaTheme="minorEastAsia"/>
        </w:rPr>
        <w:t>n</w:t>
      </w:r>
      <w:r w:rsidR="00AB3CA0">
        <w:rPr>
          <w:rFonts w:eastAsiaTheme="minorEastAsia"/>
        </w:rPr>
        <w:t xml:space="preserve">ell’intorno dei 1550 nm. </w:t>
      </w:r>
      <w:r w:rsidR="00167AF8">
        <w:rPr>
          <w:rFonts w:eastAsiaTheme="minorEastAsia"/>
        </w:rPr>
        <w:br/>
      </w:r>
      <w:r w:rsidR="0091563A">
        <w:rPr>
          <w:rFonts w:eastAsiaTheme="minorEastAsia"/>
        </w:rPr>
        <w:t>A</w:t>
      </w:r>
      <w:r w:rsidR="00AB3CA0">
        <w:rPr>
          <w:rFonts w:eastAsiaTheme="minorEastAsia"/>
        </w:rPr>
        <w:t xml:space="preserve">l crescere della corrente </w:t>
      </w:r>
      <w:r w:rsidR="0091563A">
        <w:rPr>
          <w:rFonts w:eastAsiaTheme="minorEastAsia"/>
        </w:rPr>
        <w:t xml:space="preserve">il picco massimo di intensità dello spettro </w:t>
      </w:r>
      <w:r w:rsidR="00AB3CA0">
        <w:rPr>
          <w:rFonts w:eastAsiaTheme="minorEastAsia"/>
        </w:rPr>
        <w:t xml:space="preserve">tende a stabilizzarsi intorno </w:t>
      </w:r>
      <w:r w:rsidR="00003456">
        <w:rPr>
          <w:rFonts w:eastAsiaTheme="minorEastAsia"/>
        </w:rPr>
        <w:t>ai 1548.6 nm</w:t>
      </w:r>
      <w:r w:rsidR="0091563A">
        <w:rPr>
          <w:rFonts w:eastAsiaTheme="minorEastAsia"/>
        </w:rPr>
        <w:t>.</w:t>
      </w:r>
      <w:r w:rsidR="0091563A">
        <w:rPr>
          <w:rFonts w:eastAsiaTheme="minorEastAsia"/>
        </w:rPr>
        <w:br/>
      </w:r>
      <w:r w:rsidR="00003456">
        <w:rPr>
          <w:rFonts w:eastAsiaTheme="minorEastAsia"/>
        </w:rPr>
        <w:t xml:space="preserve">Gli altri modi </w:t>
      </w:r>
      <w:r w:rsidR="00D66897">
        <w:rPr>
          <w:rFonts w:eastAsiaTheme="minorEastAsia"/>
        </w:rPr>
        <w:t xml:space="preserve">invece </w:t>
      </w:r>
      <w:r w:rsidR="00003456">
        <w:rPr>
          <w:rFonts w:eastAsiaTheme="minorEastAsia"/>
        </w:rPr>
        <w:t>si arrestano</w:t>
      </w:r>
      <w:r w:rsidR="00D66897">
        <w:rPr>
          <w:rFonts w:eastAsiaTheme="minorEastAsia"/>
        </w:rPr>
        <w:t xml:space="preserve">, </w:t>
      </w:r>
      <w:r w:rsidR="0074174C">
        <w:rPr>
          <w:rFonts w:eastAsiaTheme="minorEastAsia"/>
        </w:rPr>
        <w:t xml:space="preserve">perché nonostante lo spettro presenti dei picchi in corrispondenza delle altre lunghezze d’onda corrispondenti ai modi longitudinali della cavità, questi posseggono un’intensità molto minore rispetto a quella raggiunta dal modo </w:t>
      </w:r>
      <w:proofErr w:type="spellStart"/>
      <w:r w:rsidR="0074174C">
        <w:rPr>
          <w:rFonts w:eastAsiaTheme="minorEastAsia"/>
        </w:rPr>
        <w:t>laserante</w:t>
      </w:r>
      <w:proofErr w:type="spellEnd"/>
      <w:r w:rsidR="0074174C">
        <w:rPr>
          <w:rFonts w:eastAsiaTheme="minorEastAsia"/>
        </w:rPr>
        <w:t>.</w:t>
      </w:r>
      <w:r w:rsidR="00D66897">
        <w:rPr>
          <w:rFonts w:eastAsiaTheme="minorEastAsia"/>
        </w:rPr>
        <w:br/>
      </w:r>
      <w:r w:rsidR="002A051E">
        <w:rPr>
          <w:rFonts w:eastAsiaTheme="minorEastAsia"/>
        </w:rPr>
        <w:t xml:space="preserve">Si valuta il parametro </w:t>
      </w:r>
      <w:r w:rsidR="00003456">
        <w:rPr>
          <w:rFonts w:eastAsiaTheme="minorEastAsia"/>
        </w:rPr>
        <w:t>SMSR</w:t>
      </w:r>
      <w:r w:rsidR="002A051E">
        <w:rPr>
          <w:rFonts w:eastAsiaTheme="minorEastAsia"/>
        </w:rPr>
        <w:t xml:space="preserve"> tramite la sua definizione:</w:t>
      </w:r>
    </w:p>
    <w:p w14:paraId="705552F0" w14:textId="5BF87D41" w:rsidR="0091563A" w:rsidRDefault="0091563A" w:rsidP="00EE4C11">
      <w:pPr>
        <w:pStyle w:val="Paragrafoelenco"/>
        <w:spacing w:line="360" w:lineRule="auto"/>
        <w:ind w:left="0"/>
        <w:rPr>
          <w:rFonts w:eastAsiaTheme="minorEastAsia"/>
        </w:rPr>
      </w:pPr>
      <m:oMathPara>
        <m:oMath>
          <m:r>
            <w:rPr>
              <w:rFonts w:ascii="Cambria Math" w:eastAsiaTheme="minorEastAsia" w:hAnsi="Cambria Math"/>
            </w:rPr>
            <m:t>SMSR=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modo laserante</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primo modo in competizione</m:t>
                  </m:r>
                </m:sub>
              </m:sSub>
            </m:den>
          </m:f>
          <m:r>
            <w:rPr>
              <w:rFonts w:ascii="Cambria Math" w:eastAsiaTheme="minorEastAsia" w:hAnsi="Cambria Math"/>
            </w:rPr>
            <m:t xml:space="preserve">     (4.1)</m:t>
          </m:r>
        </m:oMath>
      </m:oMathPara>
    </w:p>
    <w:p w14:paraId="769D0D3C" w14:textId="2BAC1E8D" w:rsidR="0091563A" w:rsidRDefault="0074174C" w:rsidP="0091563A">
      <w:pPr>
        <w:pStyle w:val="Paragrafoelenco"/>
        <w:keepNext/>
        <w:spacing w:line="360" w:lineRule="auto"/>
        <w:ind w:left="0"/>
        <w:jc w:val="center"/>
      </w:pPr>
      <w:r>
        <w:rPr>
          <w:noProof/>
        </w:rPr>
        <w:lastRenderedPageBreak/>
        <w:drawing>
          <wp:inline distT="0" distB="0" distL="0" distR="0" wp14:anchorId="5B1612C8" wp14:editId="73E04376">
            <wp:extent cx="4468950" cy="3350553"/>
            <wp:effectExtent l="0" t="0" r="825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2765" cy="3360911"/>
                    </a:xfrm>
                    <a:prstGeom prst="rect">
                      <a:avLst/>
                    </a:prstGeom>
                    <a:noFill/>
                    <a:ln>
                      <a:noFill/>
                    </a:ln>
                  </pic:spPr>
                </pic:pic>
              </a:graphicData>
            </a:graphic>
          </wp:inline>
        </w:drawing>
      </w:r>
    </w:p>
    <w:p w14:paraId="70BA76DA" w14:textId="14D3338D" w:rsidR="0091563A" w:rsidRDefault="0091563A" w:rsidP="0091563A">
      <w:pPr>
        <w:pStyle w:val="Didascalia"/>
        <w:jc w:val="center"/>
      </w:pPr>
      <w:r>
        <w:t xml:space="preserve">Figura </w:t>
      </w:r>
      <w:r w:rsidR="004450ED">
        <w:t>1</w:t>
      </w:r>
      <w:r>
        <w:fldChar w:fldCharType="begin"/>
      </w:r>
      <w:r>
        <w:instrText>SEQ Figura \* ARABIC</w:instrText>
      </w:r>
      <w:r>
        <w:fldChar w:fldCharType="separate"/>
      </w:r>
      <w:r w:rsidR="004450ED">
        <w:rPr>
          <w:noProof/>
        </w:rPr>
        <w:t>4</w:t>
      </w:r>
      <w:r>
        <w:fldChar w:fldCharType="end"/>
      </w:r>
      <w:r w:rsidR="005F22AB">
        <w:t xml:space="preserve">: SMSR in funzione della corrente </w:t>
      </w:r>
    </w:p>
    <w:p w14:paraId="16933257" w14:textId="7E595BC3" w:rsidR="004450ED" w:rsidRDefault="002A051E" w:rsidP="0074174C">
      <w:pPr>
        <w:pStyle w:val="Paragrafoelenco"/>
        <w:spacing w:line="360" w:lineRule="auto"/>
        <w:ind w:left="0"/>
        <w:rPr>
          <w:rFonts w:eastAsiaTheme="minorEastAsia"/>
        </w:rPr>
      </w:pPr>
      <w:r>
        <w:rPr>
          <w:rFonts w:eastAsiaTheme="minorEastAsia"/>
        </w:rPr>
        <w:br/>
      </w:r>
      <w:r w:rsidR="0091563A">
        <w:rPr>
          <w:rFonts w:eastAsiaTheme="minorEastAsia"/>
        </w:rPr>
        <w:t>Analizzando l’andamento del parametro SMSR</w:t>
      </w:r>
      <w:r w:rsidR="0074174C">
        <w:rPr>
          <w:rFonts w:eastAsiaTheme="minorEastAsia"/>
        </w:rPr>
        <w:t>,</w:t>
      </w:r>
      <w:r w:rsidR="0091563A">
        <w:rPr>
          <w:rFonts w:eastAsiaTheme="minorEastAsia"/>
        </w:rPr>
        <w:t xml:space="preserve"> si osserva come il rapporto tra le due potenze di interesse assuma valori bassi sotto soglia, per aumentare invece notevolmente sopra soglia, condizione</w:t>
      </w:r>
      <w:r w:rsidR="00BE371B">
        <w:rPr>
          <w:rFonts w:eastAsiaTheme="minorEastAsia"/>
        </w:rPr>
        <w:t xml:space="preserve"> di lavoro</w:t>
      </w:r>
      <w:r w:rsidR="0091563A">
        <w:rPr>
          <w:rFonts w:eastAsiaTheme="minorEastAsia"/>
        </w:rPr>
        <w:t xml:space="preserve"> in cui la potenza del modo </w:t>
      </w:r>
      <w:proofErr w:type="spellStart"/>
      <w:r w:rsidR="0091563A">
        <w:rPr>
          <w:rFonts w:eastAsiaTheme="minorEastAsia"/>
        </w:rPr>
        <w:t>laserante</w:t>
      </w:r>
      <w:proofErr w:type="spellEnd"/>
      <w:r w:rsidR="0091563A">
        <w:rPr>
          <w:rFonts w:eastAsiaTheme="minorEastAsia"/>
        </w:rPr>
        <w:t xml:space="preserve"> aumenta</w:t>
      </w:r>
      <w:r w:rsidR="004450ED">
        <w:rPr>
          <w:rFonts w:eastAsiaTheme="minorEastAsia"/>
        </w:rPr>
        <w:t xml:space="preserve"> infatti</w:t>
      </w:r>
      <w:r w:rsidR="0091563A">
        <w:rPr>
          <w:rFonts w:eastAsiaTheme="minorEastAsia"/>
        </w:rPr>
        <w:t xml:space="preserve"> </w:t>
      </w:r>
      <w:r w:rsidR="004450ED">
        <w:rPr>
          <w:rFonts w:eastAsiaTheme="minorEastAsia"/>
        </w:rPr>
        <w:t>considerevolmente</w:t>
      </w:r>
      <w:r w:rsidR="0091563A">
        <w:rPr>
          <w:rFonts w:eastAsiaTheme="minorEastAsia"/>
        </w:rPr>
        <w:t>.</w:t>
      </w:r>
      <w:r w:rsidR="0074174C">
        <w:rPr>
          <w:rFonts w:eastAsiaTheme="minorEastAsia"/>
        </w:rPr>
        <w:t xml:space="preserve"> </w:t>
      </w:r>
      <w:r w:rsidR="004450ED">
        <w:rPr>
          <w:rFonts w:eastAsiaTheme="minorEastAsia"/>
        </w:rPr>
        <w:br/>
      </w:r>
    </w:p>
    <w:p w14:paraId="45223F0D" w14:textId="6D18BA13" w:rsidR="004450ED" w:rsidRDefault="004450ED" w:rsidP="0074174C">
      <w:pPr>
        <w:pStyle w:val="Paragrafoelenco"/>
        <w:spacing w:line="360" w:lineRule="auto"/>
        <w:ind w:left="0"/>
        <w:rPr>
          <w:rFonts w:eastAsiaTheme="minorEastAsia"/>
        </w:rPr>
      </w:pPr>
      <w:r>
        <w:rPr>
          <w:rFonts w:eastAsiaTheme="minorEastAsia"/>
        </w:rPr>
        <w:t>Nella seguente figura si riportano gli spettri di emissione calcolati a temperature diverse:</w:t>
      </w:r>
    </w:p>
    <w:p w14:paraId="66C5DF3D" w14:textId="77777777" w:rsidR="004450ED" w:rsidRDefault="007E25F9" w:rsidP="004450ED">
      <w:pPr>
        <w:pStyle w:val="Paragrafoelenco"/>
        <w:keepNext/>
        <w:spacing w:line="360" w:lineRule="auto"/>
        <w:ind w:left="0"/>
        <w:jc w:val="center"/>
      </w:pPr>
      <w:r>
        <w:rPr>
          <w:rFonts w:eastAsiaTheme="minorEastAsia"/>
        </w:rPr>
        <w:br/>
      </w:r>
      <w:r w:rsidR="004450ED">
        <w:rPr>
          <w:noProof/>
        </w:rPr>
        <w:drawing>
          <wp:inline distT="0" distB="0" distL="0" distR="0" wp14:anchorId="753705A2" wp14:editId="1DE9A4FD">
            <wp:extent cx="4131310" cy="2972648"/>
            <wp:effectExtent l="0" t="0" r="254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t="4085"/>
                    <a:stretch/>
                  </pic:blipFill>
                  <pic:spPr bwMode="auto">
                    <a:xfrm>
                      <a:off x="0" y="0"/>
                      <a:ext cx="4148179" cy="2984786"/>
                    </a:xfrm>
                    <a:prstGeom prst="rect">
                      <a:avLst/>
                    </a:prstGeom>
                    <a:noFill/>
                    <a:ln>
                      <a:noFill/>
                    </a:ln>
                    <a:extLst>
                      <a:ext uri="{53640926-AAD7-44D8-BBD7-CCE9431645EC}">
                        <a14:shadowObscured xmlns:a14="http://schemas.microsoft.com/office/drawing/2010/main"/>
                      </a:ext>
                    </a:extLst>
                  </pic:spPr>
                </pic:pic>
              </a:graphicData>
            </a:graphic>
          </wp:inline>
        </w:drawing>
      </w:r>
    </w:p>
    <w:p w14:paraId="168C2976" w14:textId="056D758D" w:rsidR="00982627" w:rsidRDefault="004450ED" w:rsidP="004450ED">
      <w:pPr>
        <w:pStyle w:val="Didascalia"/>
        <w:jc w:val="center"/>
      </w:pPr>
      <w:r>
        <w:t>Figura 1</w:t>
      </w:r>
      <w:fldSimple w:instr=" SEQ Figura \* ARABIC ">
        <w:r>
          <w:rPr>
            <w:noProof/>
          </w:rPr>
          <w:t>5</w:t>
        </w:r>
      </w:fldSimple>
      <w:r>
        <w:t>: Spettri di emissione al variare della temperatura</w:t>
      </w:r>
    </w:p>
    <w:p w14:paraId="5A1B9D0E" w14:textId="3DB45C58" w:rsidR="004450ED" w:rsidRDefault="004450ED" w:rsidP="00226ED1">
      <w:pPr>
        <w:spacing w:line="360" w:lineRule="auto"/>
        <w:rPr>
          <w:rFonts w:eastAsiaTheme="minorEastAsia"/>
        </w:rPr>
      </w:pPr>
      <w:r>
        <w:rPr>
          <w:rFonts w:eastAsiaTheme="minorEastAsia"/>
        </w:rPr>
        <w:lastRenderedPageBreak/>
        <w:t xml:space="preserve">Mettendo a confronto i </w:t>
      </w:r>
      <w:r w:rsidR="006A5A8A">
        <w:rPr>
          <w:rFonts w:eastAsiaTheme="minorEastAsia"/>
        </w:rPr>
        <w:t>diversi</w:t>
      </w:r>
      <w:r>
        <w:rPr>
          <w:rFonts w:eastAsiaTheme="minorEastAsia"/>
        </w:rPr>
        <w:t xml:space="preserve"> spettri si evince come aumentando la temperatura i modi longitudinali si spostino verso lunghezze d’onda più alte, coerentemente con il fenomeno del red-shift</w:t>
      </w:r>
      <w:r w:rsidR="006A5A8A">
        <w:rPr>
          <w:rFonts w:eastAsiaTheme="minorEastAsia"/>
        </w:rPr>
        <w:t>.</w:t>
      </w:r>
      <w:r w:rsidR="006A5A8A">
        <w:rPr>
          <w:rFonts w:eastAsiaTheme="minorEastAsia"/>
        </w:rPr>
        <w:br/>
        <w:t xml:space="preserve">I modi longitudinali della cavità sono definiti come segue, a partire dalle condizioni di </w:t>
      </w:r>
      <w:proofErr w:type="spellStart"/>
      <w:r w:rsidR="006A5A8A">
        <w:rPr>
          <w:rFonts w:eastAsiaTheme="minorEastAsia"/>
        </w:rPr>
        <w:t>Barkhausen</w:t>
      </w:r>
      <w:proofErr w:type="spellEnd"/>
      <w:r w:rsidR="006A5A8A">
        <w:rPr>
          <w:rFonts w:eastAsiaTheme="minorEastAsia"/>
        </w:rPr>
        <w:t xml:space="preserve"> riguardanti il modulo del guadagno d’anello definito per il laser:</w:t>
      </w:r>
      <w:r w:rsidR="006A5A8A">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eff</m:t>
                  </m:r>
                </m:sub>
              </m:sSub>
            </m:num>
            <m:den>
              <m:r>
                <w:rPr>
                  <w:rFonts w:ascii="Cambria Math" w:eastAsiaTheme="minorEastAsia" w:hAnsi="Cambria Math"/>
                </w:rPr>
                <m:t>m</m:t>
              </m:r>
            </m:den>
          </m:f>
          <m:r>
            <w:rPr>
              <w:rFonts w:ascii="Cambria Math" w:eastAsiaTheme="minorEastAsia" w:hAnsi="Cambria Math"/>
            </w:rPr>
            <m:t xml:space="preserve">     (4.2)</m:t>
          </m:r>
          <m:r>
            <w:rPr>
              <w:rFonts w:eastAsiaTheme="minorEastAsia"/>
            </w:rPr>
            <w:br/>
          </m:r>
        </m:oMath>
      </m:oMathPara>
      <w:r w:rsidR="006A5A8A">
        <w:rPr>
          <w:rFonts w:eastAsiaTheme="minorEastAsia"/>
        </w:rPr>
        <w:t>L’indice di rifrazione efficace è legato all’energy gap dei materiali costituenti l’</w:t>
      </w:r>
      <w:proofErr w:type="spellStart"/>
      <w:r w:rsidR="006A5A8A">
        <w:rPr>
          <w:rFonts w:eastAsiaTheme="minorEastAsia"/>
        </w:rPr>
        <w:t>eterostruttura</w:t>
      </w:r>
      <w:proofErr w:type="spellEnd"/>
      <w:r w:rsidR="006A5A8A">
        <w:rPr>
          <w:rFonts w:eastAsiaTheme="minorEastAsia"/>
        </w:rPr>
        <w:t xml:space="preserve"> del laser, che è modificato dal comportamento della temperatura. Sia l’indice di rifrazione efficace che le lunghezze d’onda dei modi longitudinali subiscono quindi un aumento.</w:t>
      </w:r>
      <w:r w:rsidR="006A5A8A">
        <w:rPr>
          <w:rFonts w:eastAsiaTheme="minorEastAsia"/>
        </w:rPr>
        <w:br/>
      </w:r>
      <w:r>
        <w:rPr>
          <w:rFonts w:eastAsiaTheme="minorEastAsia"/>
        </w:rPr>
        <w:t>Inoltre</w:t>
      </w:r>
      <w:r w:rsidR="006A5A8A">
        <w:rPr>
          <w:rFonts w:eastAsiaTheme="minorEastAsia"/>
        </w:rPr>
        <w:t xml:space="preserve"> </w:t>
      </w:r>
      <w:r>
        <w:rPr>
          <w:rFonts w:eastAsiaTheme="minorEastAsia"/>
        </w:rPr>
        <w:t xml:space="preserve">l’ampiezza del picco del modo </w:t>
      </w:r>
      <w:proofErr w:type="spellStart"/>
      <w:r>
        <w:rPr>
          <w:rFonts w:eastAsiaTheme="minorEastAsia"/>
        </w:rPr>
        <w:t>laserante</w:t>
      </w:r>
      <w:proofErr w:type="spellEnd"/>
      <w:r>
        <w:rPr>
          <w:rFonts w:eastAsiaTheme="minorEastAsia"/>
        </w:rPr>
        <w:t xml:space="preserve"> tende ad attenuarsi gradualmente</w:t>
      </w:r>
      <w:r w:rsidR="006A5A8A">
        <w:rPr>
          <w:rFonts w:eastAsiaTheme="minorEastAsia"/>
        </w:rPr>
        <w:t xml:space="preserve"> all’aumento della temperatura, poiché, come già motivato, la potenza ottica in uscita diminuisce</w:t>
      </w:r>
      <w:r>
        <w:rPr>
          <w:rFonts w:eastAsiaTheme="minorEastAsia"/>
        </w:rPr>
        <w:t>.</w:t>
      </w:r>
    </w:p>
    <w:p w14:paraId="13C8AD41" w14:textId="098D5825" w:rsidR="007E63BD" w:rsidRPr="00C71649" w:rsidRDefault="006A5A8A" w:rsidP="00226ED1">
      <w:pPr>
        <w:spacing w:line="360" w:lineRule="auto"/>
        <w:rPr>
          <w:rFonts w:eastAsiaTheme="minorEastAsia"/>
        </w:rPr>
      </w:pPr>
      <w:r>
        <w:rPr>
          <w:rFonts w:eastAsiaTheme="minorEastAsia"/>
        </w:rPr>
        <w:t xml:space="preserve">Le curve rappresentate in Figura 15 sono </w:t>
      </w:r>
      <w:r w:rsidR="007E25F9">
        <w:rPr>
          <w:rFonts w:eastAsiaTheme="minorEastAsia"/>
        </w:rPr>
        <w:t xml:space="preserve">state </w:t>
      </w:r>
      <w:r>
        <w:rPr>
          <w:rFonts w:eastAsiaTheme="minorEastAsia"/>
        </w:rPr>
        <w:t>ottenute per</w:t>
      </w:r>
      <w:r w:rsidR="00EE4C11">
        <w:rPr>
          <w:rFonts w:eastAsiaTheme="minorEastAsia"/>
        </w:rPr>
        <w:t xml:space="preserve"> un </w:t>
      </w:r>
      <w:r w:rsidR="007E25F9">
        <w:rPr>
          <w:rFonts w:eastAsiaTheme="minorEastAsia"/>
        </w:rPr>
        <w:t xml:space="preserve">intervallo di correnti </w:t>
      </w:r>
      <w:r w:rsidR="00EE4C11">
        <w:rPr>
          <w:rFonts w:eastAsiaTheme="minorEastAsia"/>
        </w:rPr>
        <w:t xml:space="preserve">adeguato </w:t>
      </w:r>
      <m:oMath>
        <m:d>
          <m:dPr>
            <m:ctrlPr>
              <w:rPr>
                <w:rFonts w:ascii="Cambria Math" w:eastAsiaTheme="minorEastAsia" w:hAnsi="Cambria Math"/>
                <w:i/>
              </w:rPr>
            </m:ctrlPr>
          </m:dPr>
          <m:e>
            <m:r>
              <w:rPr>
                <w:rFonts w:ascii="Cambria Math" w:eastAsiaTheme="minorEastAsia" w:hAnsi="Cambria Math"/>
              </w:rPr>
              <m:t>20-30</m:t>
            </m:r>
          </m:e>
        </m:d>
        <m:r>
          <w:rPr>
            <w:rFonts w:ascii="Cambria Math" w:eastAsiaTheme="minorEastAsia" w:hAnsi="Cambria Math"/>
          </w:rPr>
          <m:t>mA</m:t>
        </m:r>
      </m:oMath>
      <w:r>
        <w:rPr>
          <w:rFonts w:eastAsiaTheme="minorEastAsia"/>
        </w:rPr>
        <w:t>,</w:t>
      </w:r>
      <w:r w:rsidR="007E25F9">
        <w:rPr>
          <w:rFonts w:eastAsiaTheme="minorEastAsia"/>
        </w:rPr>
        <w:t xml:space="preserve"> </w:t>
      </w:r>
      <w:r>
        <w:rPr>
          <w:rFonts w:eastAsiaTheme="minorEastAsia"/>
        </w:rPr>
        <w:t xml:space="preserve">scelto </w:t>
      </w:r>
      <w:r w:rsidR="007E25F9">
        <w:rPr>
          <w:rFonts w:eastAsiaTheme="minorEastAsia"/>
        </w:rPr>
        <w:t xml:space="preserve">in modo tale da permanere </w:t>
      </w:r>
      <w:r w:rsidR="00EE4C11">
        <w:rPr>
          <w:rFonts w:eastAsiaTheme="minorEastAsia"/>
        </w:rPr>
        <w:t xml:space="preserve">nelle condizioni </w:t>
      </w:r>
      <w:r w:rsidR="007E25F9">
        <w:rPr>
          <w:rFonts w:eastAsiaTheme="minorEastAsia"/>
        </w:rPr>
        <w:t>sopra soglia.</w:t>
      </w:r>
      <w:r w:rsidR="007E25F9">
        <w:rPr>
          <w:rFonts w:eastAsiaTheme="minorEastAsia"/>
        </w:rPr>
        <w:br/>
      </w:r>
      <w:r w:rsidR="00013A43">
        <w:rPr>
          <w:rFonts w:eastAsiaTheme="minorEastAsia"/>
        </w:rPr>
        <w:t>La successiva tabella riassume l</w:t>
      </w:r>
      <w:r w:rsidR="007E25F9">
        <w:rPr>
          <w:rFonts w:eastAsiaTheme="minorEastAsia"/>
        </w:rPr>
        <w:t xml:space="preserve">o sfasamento </w:t>
      </w:r>
      <w:r>
        <w:rPr>
          <w:rFonts w:eastAsiaTheme="minorEastAsia"/>
        </w:rPr>
        <w:t xml:space="preserve">tra le lunghezze d’onda di emissione e la </w:t>
      </w:r>
      <w:r w:rsidR="00013A43">
        <w:rPr>
          <w:rFonts w:eastAsiaTheme="minorEastAsia"/>
        </w:rPr>
        <w:t>potenza associata loro:</w:t>
      </w:r>
    </w:p>
    <w:tbl>
      <w:tblPr>
        <w:tblStyle w:val="Grigliatabella"/>
        <w:tblW w:w="0" w:type="auto"/>
        <w:tblLook w:val="04A0" w:firstRow="1" w:lastRow="0" w:firstColumn="1" w:lastColumn="0" w:noHBand="0" w:noVBand="1"/>
      </w:tblPr>
      <w:tblGrid>
        <w:gridCol w:w="3146"/>
        <w:gridCol w:w="3337"/>
        <w:gridCol w:w="3145"/>
      </w:tblGrid>
      <w:tr w:rsidR="007E63BD" w14:paraId="15F5B816" w14:textId="77777777" w:rsidTr="00EE4C11">
        <w:tc>
          <w:tcPr>
            <w:tcW w:w="3146" w:type="dxa"/>
            <w:shd w:val="clear" w:color="auto" w:fill="B4C6E7" w:themeFill="accent1" w:themeFillTint="66"/>
          </w:tcPr>
          <w:p w14:paraId="1086CAE5" w14:textId="77777777" w:rsidR="007E63BD" w:rsidRDefault="007E63BD" w:rsidP="00226ED1">
            <w:pPr>
              <w:spacing w:line="360" w:lineRule="auto"/>
              <w:rPr>
                <w:rFonts w:ascii="Calibri" w:eastAsia="Calibri" w:hAnsi="Calibri" w:cs="Times New Roman"/>
              </w:rPr>
            </w:pPr>
            <m:oMathPara>
              <m:oMath>
                <m:r>
                  <w:rPr>
                    <w:rFonts w:ascii="Cambria Math" w:eastAsiaTheme="minorEastAsia" w:hAnsi="Cambria Math"/>
                  </w:rPr>
                  <m:t>T</m:t>
                </m:r>
              </m:oMath>
            </m:oMathPara>
          </w:p>
        </w:tc>
        <w:tc>
          <w:tcPr>
            <w:tcW w:w="3337" w:type="dxa"/>
            <w:shd w:val="clear" w:color="auto" w:fill="B4C6E7" w:themeFill="accent1" w:themeFillTint="66"/>
          </w:tcPr>
          <w:p w14:paraId="71321E17" w14:textId="77777777" w:rsidR="007E63BD" w:rsidRDefault="006A5A8A" w:rsidP="00226ED1">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laser</m:t>
                    </m:r>
                  </m:sub>
                </m:sSub>
              </m:oMath>
            </m:oMathPara>
          </w:p>
        </w:tc>
        <w:tc>
          <w:tcPr>
            <w:tcW w:w="3145" w:type="dxa"/>
            <w:shd w:val="clear" w:color="auto" w:fill="B4C6E7" w:themeFill="accent1" w:themeFillTint="66"/>
          </w:tcPr>
          <w:p w14:paraId="7AEEC77A" w14:textId="77777777" w:rsidR="007E63BD" w:rsidRDefault="00FF1B92" w:rsidP="00226ED1">
            <w:pPr>
              <w:spacing w:line="360" w:lineRule="auto"/>
              <w:rPr>
                <w:rFonts w:eastAsiaTheme="minorEastAsia"/>
              </w:rPr>
            </w:pPr>
            <m:oMathPara>
              <m:oMath>
                <m:r>
                  <w:rPr>
                    <w:rFonts w:ascii="Cambria Math" w:eastAsiaTheme="minorEastAsia" w:hAnsi="Cambria Math"/>
                  </w:rPr>
                  <m:t>|.|</m:t>
                </m:r>
              </m:oMath>
            </m:oMathPara>
          </w:p>
        </w:tc>
      </w:tr>
      <w:tr w:rsidR="007E63BD" w14:paraId="6D9B0FEF" w14:textId="77777777" w:rsidTr="007E63BD">
        <w:tc>
          <w:tcPr>
            <w:tcW w:w="3146" w:type="dxa"/>
          </w:tcPr>
          <w:p w14:paraId="321B42CA" w14:textId="77777777" w:rsidR="007E63BD" w:rsidRDefault="007E63BD" w:rsidP="00226ED1">
            <w:pPr>
              <w:spacing w:line="360" w:lineRule="auto"/>
              <w:rPr>
                <w:rFonts w:eastAsiaTheme="minorEastAsia"/>
              </w:rPr>
            </w:pPr>
            <m:oMathPara>
              <m:oMath>
                <m:r>
                  <w:rPr>
                    <w:rFonts w:ascii="Cambria Math" w:eastAsiaTheme="minorEastAsia" w:hAnsi="Cambria Math"/>
                  </w:rPr>
                  <m:t>20 °C</m:t>
                </m:r>
              </m:oMath>
            </m:oMathPara>
          </w:p>
        </w:tc>
        <w:tc>
          <w:tcPr>
            <w:tcW w:w="3337" w:type="dxa"/>
          </w:tcPr>
          <w:p w14:paraId="4DF27490" w14:textId="77777777" w:rsidR="007E63BD" w:rsidRDefault="00FF1B92" w:rsidP="00226ED1">
            <w:pPr>
              <w:spacing w:line="360" w:lineRule="auto"/>
              <w:rPr>
                <w:rFonts w:eastAsiaTheme="minorEastAsia"/>
              </w:rPr>
            </w:pPr>
            <m:oMathPara>
              <m:oMath>
                <m:r>
                  <w:rPr>
                    <w:rFonts w:ascii="Cambria Math" w:eastAsiaTheme="minorEastAsia" w:hAnsi="Cambria Math"/>
                  </w:rPr>
                  <m:t>1548.6 nm</m:t>
                </m:r>
              </m:oMath>
            </m:oMathPara>
          </w:p>
        </w:tc>
        <w:tc>
          <w:tcPr>
            <w:tcW w:w="3145" w:type="dxa"/>
          </w:tcPr>
          <w:p w14:paraId="66DA4C9C" w14:textId="77777777" w:rsidR="007E63BD" w:rsidRDefault="00FF1B92" w:rsidP="00226ED1">
            <w:pPr>
              <w:spacing w:line="360" w:lineRule="auto"/>
              <w:rPr>
                <w:rFonts w:eastAsiaTheme="minorEastAsia"/>
              </w:rPr>
            </w:pPr>
            <m:oMathPara>
              <m:oMath>
                <m:r>
                  <w:rPr>
                    <w:rFonts w:ascii="Cambria Math" w:eastAsiaTheme="minorEastAsia" w:hAnsi="Cambria Math"/>
                  </w:rPr>
                  <m:t>-2.9 dB</m:t>
                </m:r>
              </m:oMath>
            </m:oMathPara>
          </w:p>
        </w:tc>
      </w:tr>
      <w:tr w:rsidR="007E63BD" w14:paraId="5FCA81BD" w14:textId="77777777" w:rsidTr="007E63BD">
        <w:tc>
          <w:tcPr>
            <w:tcW w:w="3146" w:type="dxa"/>
          </w:tcPr>
          <w:p w14:paraId="0FBFDDDD" w14:textId="77777777" w:rsidR="007E63BD" w:rsidRDefault="007E63BD" w:rsidP="00226ED1">
            <w:pPr>
              <w:spacing w:line="360" w:lineRule="auto"/>
              <w:rPr>
                <w:rFonts w:eastAsiaTheme="minorEastAsia"/>
              </w:rPr>
            </w:pPr>
            <m:oMathPara>
              <m:oMath>
                <m:r>
                  <w:rPr>
                    <w:rFonts w:ascii="Cambria Math" w:eastAsiaTheme="minorEastAsia" w:hAnsi="Cambria Math"/>
                  </w:rPr>
                  <m:t>25 °C</m:t>
                </m:r>
              </m:oMath>
            </m:oMathPara>
          </w:p>
        </w:tc>
        <w:tc>
          <w:tcPr>
            <w:tcW w:w="3337" w:type="dxa"/>
          </w:tcPr>
          <w:p w14:paraId="2D9D3DDE" w14:textId="77777777" w:rsidR="007E63BD" w:rsidRDefault="00FF1B92" w:rsidP="00226ED1">
            <w:pPr>
              <w:spacing w:line="360" w:lineRule="auto"/>
              <w:rPr>
                <w:rFonts w:eastAsiaTheme="minorEastAsia"/>
              </w:rPr>
            </w:pPr>
            <m:oMathPara>
              <m:oMath>
                <m:r>
                  <w:rPr>
                    <w:rFonts w:ascii="Cambria Math" w:eastAsiaTheme="minorEastAsia" w:hAnsi="Cambria Math"/>
                  </w:rPr>
                  <m:t>1549 nm</m:t>
                </m:r>
              </m:oMath>
            </m:oMathPara>
          </w:p>
        </w:tc>
        <w:tc>
          <w:tcPr>
            <w:tcW w:w="3145" w:type="dxa"/>
          </w:tcPr>
          <w:p w14:paraId="20BCEE79" w14:textId="77777777" w:rsidR="007E63BD" w:rsidRDefault="009B0977" w:rsidP="00226ED1">
            <w:pPr>
              <w:spacing w:line="360" w:lineRule="auto"/>
              <w:rPr>
                <w:rFonts w:eastAsiaTheme="minorEastAsia"/>
              </w:rPr>
            </w:pPr>
            <m:oMathPara>
              <m:oMath>
                <m:r>
                  <w:rPr>
                    <w:rFonts w:ascii="Cambria Math" w:eastAsiaTheme="minorEastAsia" w:hAnsi="Cambria Math"/>
                  </w:rPr>
                  <m:t>-3.6 dB</m:t>
                </m:r>
              </m:oMath>
            </m:oMathPara>
          </w:p>
        </w:tc>
      </w:tr>
      <w:tr w:rsidR="007E63BD" w14:paraId="2D4DABCF" w14:textId="77777777" w:rsidTr="007E63BD">
        <w:tc>
          <w:tcPr>
            <w:tcW w:w="3146" w:type="dxa"/>
          </w:tcPr>
          <w:p w14:paraId="176F2620" w14:textId="77777777" w:rsidR="007E63BD" w:rsidRDefault="007E63BD" w:rsidP="00226ED1">
            <w:pPr>
              <w:spacing w:line="360" w:lineRule="auto"/>
              <w:rPr>
                <w:rFonts w:eastAsiaTheme="minorEastAsia"/>
              </w:rPr>
            </w:pPr>
            <m:oMathPara>
              <m:oMath>
                <m:r>
                  <w:rPr>
                    <w:rFonts w:ascii="Cambria Math" w:eastAsiaTheme="minorEastAsia" w:hAnsi="Cambria Math"/>
                  </w:rPr>
                  <m:t>30 °C</m:t>
                </m:r>
              </m:oMath>
            </m:oMathPara>
          </w:p>
        </w:tc>
        <w:tc>
          <w:tcPr>
            <w:tcW w:w="3337" w:type="dxa"/>
          </w:tcPr>
          <w:p w14:paraId="1501860C" w14:textId="77777777" w:rsidR="007E63BD" w:rsidRDefault="00FF1B92" w:rsidP="00226ED1">
            <w:pPr>
              <w:spacing w:line="360" w:lineRule="auto"/>
              <w:rPr>
                <w:rFonts w:eastAsiaTheme="minorEastAsia"/>
              </w:rPr>
            </w:pPr>
            <m:oMathPara>
              <m:oMath>
                <m:r>
                  <w:rPr>
                    <w:rFonts w:ascii="Cambria Math" w:eastAsiaTheme="minorEastAsia" w:hAnsi="Cambria Math"/>
                  </w:rPr>
                  <m:t>1549.5 nm</m:t>
                </m:r>
              </m:oMath>
            </m:oMathPara>
          </w:p>
        </w:tc>
        <w:tc>
          <w:tcPr>
            <w:tcW w:w="3145" w:type="dxa"/>
          </w:tcPr>
          <w:p w14:paraId="0D3AB731" w14:textId="77777777" w:rsidR="007E63BD" w:rsidRDefault="009B0977" w:rsidP="00226ED1">
            <w:pPr>
              <w:spacing w:line="360" w:lineRule="auto"/>
              <w:rPr>
                <w:rFonts w:eastAsiaTheme="minorEastAsia"/>
              </w:rPr>
            </w:pPr>
            <m:oMathPara>
              <m:oMath>
                <m:r>
                  <w:rPr>
                    <w:rFonts w:ascii="Cambria Math" w:eastAsiaTheme="minorEastAsia" w:hAnsi="Cambria Math"/>
                  </w:rPr>
                  <m:t>-4.5 dB</m:t>
                </m:r>
              </m:oMath>
            </m:oMathPara>
          </w:p>
        </w:tc>
      </w:tr>
    </w:tbl>
    <w:p w14:paraId="1231BE67" w14:textId="77777777" w:rsidR="00844A80" w:rsidRDefault="00844A80" w:rsidP="00226ED1">
      <w:pPr>
        <w:spacing w:line="360" w:lineRule="auto"/>
        <w:rPr>
          <w:rFonts w:eastAsiaTheme="minorEastAsia"/>
        </w:rPr>
      </w:pPr>
    </w:p>
    <w:p w14:paraId="0C7DE72B" w14:textId="343D4B41" w:rsidR="009B0977" w:rsidRDefault="00013A43" w:rsidP="00226ED1">
      <w:pPr>
        <w:spacing w:line="360" w:lineRule="auto"/>
        <w:rPr>
          <w:rFonts w:eastAsiaTheme="minorEastAsia"/>
        </w:rPr>
      </w:pPr>
      <w:r>
        <w:rPr>
          <w:rFonts w:eastAsiaTheme="minorEastAsia"/>
        </w:rPr>
        <w:t xml:space="preserve">Viene in seguito misurato il valore del parametro </w:t>
      </w:r>
      <w:r w:rsidR="009B0977">
        <w:rPr>
          <w:rFonts w:eastAsiaTheme="minorEastAsia"/>
        </w:rPr>
        <w:t xml:space="preserve">SMSR per </w:t>
      </w:r>
      <w:r>
        <w:rPr>
          <w:rFonts w:eastAsiaTheme="minorEastAsia"/>
        </w:rPr>
        <w:t>gli spettri tracciati al</w:t>
      </w:r>
      <w:r w:rsidR="009B0977">
        <w:rPr>
          <w:rFonts w:eastAsiaTheme="minorEastAsia"/>
        </w:rPr>
        <w:t>le differenti temperature:</w:t>
      </w:r>
      <w:r>
        <w:rPr>
          <w:rFonts w:eastAsiaTheme="minorEastAsia"/>
        </w:rPr>
        <w:t xml:space="preserve"> </w:t>
      </w:r>
    </w:p>
    <w:tbl>
      <w:tblPr>
        <w:tblStyle w:val="Grigliatabella"/>
        <w:tblW w:w="0" w:type="auto"/>
        <w:tblLook w:val="04A0" w:firstRow="1" w:lastRow="0" w:firstColumn="1" w:lastColumn="0" w:noHBand="0" w:noVBand="1"/>
      </w:tblPr>
      <w:tblGrid>
        <w:gridCol w:w="3146"/>
        <w:gridCol w:w="3337"/>
      </w:tblGrid>
      <w:tr w:rsidR="009B0977" w14:paraId="20DA5FB6" w14:textId="77777777" w:rsidTr="00EE4C11">
        <w:tc>
          <w:tcPr>
            <w:tcW w:w="3146" w:type="dxa"/>
            <w:shd w:val="clear" w:color="auto" w:fill="B4C6E7" w:themeFill="accent1" w:themeFillTint="66"/>
          </w:tcPr>
          <w:p w14:paraId="168FC2B5" w14:textId="77777777" w:rsidR="009B0977" w:rsidRDefault="009B0977" w:rsidP="00226ED1">
            <w:pPr>
              <w:spacing w:line="360" w:lineRule="auto"/>
              <w:rPr>
                <w:rFonts w:ascii="Calibri" w:eastAsia="Calibri" w:hAnsi="Calibri" w:cs="Times New Roman"/>
              </w:rPr>
            </w:pPr>
            <m:oMathPara>
              <m:oMath>
                <m:r>
                  <w:rPr>
                    <w:rFonts w:ascii="Cambria Math" w:eastAsiaTheme="minorEastAsia" w:hAnsi="Cambria Math"/>
                  </w:rPr>
                  <m:t>T</m:t>
                </m:r>
              </m:oMath>
            </m:oMathPara>
          </w:p>
        </w:tc>
        <w:tc>
          <w:tcPr>
            <w:tcW w:w="3337" w:type="dxa"/>
            <w:shd w:val="clear" w:color="auto" w:fill="B4C6E7" w:themeFill="accent1" w:themeFillTint="66"/>
          </w:tcPr>
          <w:p w14:paraId="3E2F5878" w14:textId="77777777" w:rsidR="009B0977" w:rsidRDefault="009B0977" w:rsidP="00226ED1">
            <w:pPr>
              <w:spacing w:line="360" w:lineRule="auto"/>
              <w:rPr>
                <w:rFonts w:eastAsiaTheme="minorEastAsia"/>
              </w:rPr>
            </w:pPr>
            <m:oMathPara>
              <m:oMath>
                <m:r>
                  <w:rPr>
                    <w:rFonts w:ascii="Cambria Math" w:eastAsiaTheme="minorEastAsia" w:hAnsi="Cambria Math"/>
                  </w:rPr>
                  <m:t>SMSR</m:t>
                </m:r>
              </m:oMath>
            </m:oMathPara>
          </w:p>
        </w:tc>
      </w:tr>
      <w:tr w:rsidR="009B0977" w14:paraId="6714AEF6" w14:textId="77777777" w:rsidTr="00AA3BD7">
        <w:tc>
          <w:tcPr>
            <w:tcW w:w="3146" w:type="dxa"/>
          </w:tcPr>
          <w:p w14:paraId="7DED7B62" w14:textId="77777777" w:rsidR="009B0977" w:rsidRDefault="009B0977" w:rsidP="00226ED1">
            <w:pPr>
              <w:spacing w:line="360" w:lineRule="auto"/>
              <w:rPr>
                <w:rFonts w:eastAsiaTheme="minorEastAsia"/>
              </w:rPr>
            </w:pPr>
            <m:oMathPara>
              <m:oMath>
                <m:r>
                  <w:rPr>
                    <w:rFonts w:ascii="Cambria Math" w:eastAsiaTheme="minorEastAsia" w:hAnsi="Cambria Math"/>
                  </w:rPr>
                  <m:t>20 °C</m:t>
                </m:r>
              </m:oMath>
            </m:oMathPara>
          </w:p>
        </w:tc>
        <w:tc>
          <w:tcPr>
            <w:tcW w:w="3337" w:type="dxa"/>
          </w:tcPr>
          <w:p w14:paraId="6E968C79" w14:textId="77777777" w:rsidR="009B0977" w:rsidRDefault="009B0977" w:rsidP="00226ED1">
            <w:pPr>
              <w:spacing w:line="360" w:lineRule="auto"/>
              <w:rPr>
                <w:rFonts w:eastAsiaTheme="minorEastAsia"/>
              </w:rPr>
            </w:pPr>
            <m:oMathPara>
              <m:oMath>
                <m:r>
                  <w:rPr>
                    <w:rFonts w:ascii="Cambria Math" w:eastAsiaTheme="minorEastAsia" w:hAnsi="Cambria Math"/>
                  </w:rPr>
                  <m:t>41.4 dBm</m:t>
                </m:r>
              </m:oMath>
            </m:oMathPara>
          </w:p>
        </w:tc>
      </w:tr>
      <w:tr w:rsidR="009B0977" w14:paraId="07EF8C01" w14:textId="77777777" w:rsidTr="00AA3BD7">
        <w:tc>
          <w:tcPr>
            <w:tcW w:w="3146" w:type="dxa"/>
          </w:tcPr>
          <w:p w14:paraId="30922E49" w14:textId="77777777" w:rsidR="009B0977" w:rsidRDefault="009B0977" w:rsidP="00226ED1">
            <w:pPr>
              <w:spacing w:line="360" w:lineRule="auto"/>
              <w:rPr>
                <w:rFonts w:eastAsiaTheme="minorEastAsia"/>
              </w:rPr>
            </w:pPr>
            <m:oMathPara>
              <m:oMath>
                <m:r>
                  <w:rPr>
                    <w:rFonts w:ascii="Cambria Math" w:eastAsiaTheme="minorEastAsia" w:hAnsi="Cambria Math"/>
                  </w:rPr>
                  <m:t>25 °C</m:t>
                </m:r>
              </m:oMath>
            </m:oMathPara>
          </w:p>
        </w:tc>
        <w:tc>
          <w:tcPr>
            <w:tcW w:w="3337" w:type="dxa"/>
          </w:tcPr>
          <w:p w14:paraId="16441FB2" w14:textId="77777777" w:rsidR="009B0977" w:rsidRDefault="009B0977" w:rsidP="00226ED1">
            <w:pPr>
              <w:spacing w:line="360" w:lineRule="auto"/>
              <w:rPr>
                <w:rFonts w:eastAsiaTheme="minorEastAsia"/>
              </w:rPr>
            </w:pPr>
            <m:oMathPara>
              <m:oMath>
                <m:r>
                  <w:rPr>
                    <w:rFonts w:ascii="Cambria Math" w:eastAsiaTheme="minorEastAsia" w:hAnsi="Cambria Math"/>
                  </w:rPr>
                  <m:t>40.62 dBm</m:t>
                </m:r>
              </m:oMath>
            </m:oMathPara>
          </w:p>
        </w:tc>
      </w:tr>
      <w:tr w:rsidR="009B0977" w14:paraId="5739F933" w14:textId="77777777" w:rsidTr="00AA3BD7">
        <w:tc>
          <w:tcPr>
            <w:tcW w:w="3146" w:type="dxa"/>
          </w:tcPr>
          <w:p w14:paraId="561EDA9C" w14:textId="77777777" w:rsidR="009B0977" w:rsidRDefault="009B0977" w:rsidP="00226ED1">
            <w:pPr>
              <w:spacing w:line="360" w:lineRule="auto"/>
              <w:rPr>
                <w:rFonts w:eastAsiaTheme="minorEastAsia"/>
              </w:rPr>
            </w:pPr>
            <m:oMathPara>
              <m:oMath>
                <m:r>
                  <w:rPr>
                    <w:rFonts w:ascii="Cambria Math" w:eastAsiaTheme="minorEastAsia" w:hAnsi="Cambria Math"/>
                  </w:rPr>
                  <m:t>30 °C</m:t>
                </m:r>
              </m:oMath>
            </m:oMathPara>
          </w:p>
        </w:tc>
        <w:tc>
          <w:tcPr>
            <w:tcW w:w="3337" w:type="dxa"/>
          </w:tcPr>
          <w:p w14:paraId="70A3881C" w14:textId="77777777" w:rsidR="009B0977" w:rsidRDefault="009B0977" w:rsidP="00226ED1">
            <w:pPr>
              <w:spacing w:line="360" w:lineRule="auto"/>
              <w:rPr>
                <w:rFonts w:eastAsiaTheme="minorEastAsia"/>
              </w:rPr>
            </w:pPr>
            <m:oMathPara>
              <m:oMath>
                <m:r>
                  <w:rPr>
                    <w:rFonts w:ascii="Cambria Math" w:eastAsiaTheme="minorEastAsia" w:hAnsi="Cambria Math"/>
                  </w:rPr>
                  <m:t>39.4 dBm</m:t>
                </m:r>
              </m:oMath>
            </m:oMathPara>
          </w:p>
        </w:tc>
      </w:tr>
    </w:tbl>
    <w:p w14:paraId="111E760F" w14:textId="2A01CF82" w:rsidR="009B0977" w:rsidRPr="0091563A" w:rsidRDefault="009B0977" w:rsidP="00226ED1">
      <w:pPr>
        <w:spacing w:line="360" w:lineRule="auto"/>
        <w:rPr>
          <w:rFonts w:eastAsiaTheme="minorEastAsia"/>
          <w:highlight w:val="yellow"/>
        </w:rPr>
      </w:pPr>
    </w:p>
    <w:p w14:paraId="359636C8" w14:textId="46064794" w:rsidR="009B0977" w:rsidRPr="00C71649" w:rsidRDefault="009B0977" w:rsidP="00226ED1">
      <w:pPr>
        <w:spacing w:line="360" w:lineRule="auto"/>
        <w:rPr>
          <w:rFonts w:eastAsiaTheme="minorEastAsia"/>
        </w:rPr>
      </w:pPr>
      <w:r w:rsidRPr="00013A43">
        <w:rPr>
          <w:rFonts w:eastAsiaTheme="minorEastAsia"/>
        </w:rPr>
        <w:t xml:space="preserve">All’aumentare della temperatura il SMSR </w:t>
      </w:r>
      <w:r w:rsidR="00013A43">
        <w:rPr>
          <w:rFonts w:eastAsiaTheme="minorEastAsia"/>
        </w:rPr>
        <w:t xml:space="preserve">si riduce </w:t>
      </w:r>
      <w:bookmarkStart w:id="10" w:name="_GoBack"/>
      <w:bookmarkEnd w:id="10"/>
      <w:r w:rsidRPr="00013A43">
        <w:rPr>
          <w:rFonts w:eastAsiaTheme="minorEastAsia"/>
        </w:rPr>
        <w:t xml:space="preserve">perché il picco relativo al modo </w:t>
      </w:r>
      <w:proofErr w:type="spellStart"/>
      <w:r w:rsidRPr="00013A43">
        <w:rPr>
          <w:rFonts w:eastAsiaTheme="minorEastAsia"/>
        </w:rPr>
        <w:t>laserante</w:t>
      </w:r>
      <w:proofErr w:type="spellEnd"/>
      <w:r w:rsidRPr="00013A43">
        <w:rPr>
          <w:rFonts w:eastAsiaTheme="minorEastAsia"/>
        </w:rPr>
        <w:t xml:space="preserve"> si attenua.</w:t>
      </w:r>
    </w:p>
    <w:sectPr w:rsidR="009B0977" w:rsidRPr="00C71649">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9B18" w14:textId="77777777" w:rsidR="00D477A9" w:rsidRDefault="00D477A9" w:rsidP="00B73EA7">
      <w:pPr>
        <w:spacing w:after="0" w:line="240" w:lineRule="auto"/>
      </w:pPr>
      <w:r>
        <w:separator/>
      </w:r>
    </w:p>
  </w:endnote>
  <w:endnote w:type="continuationSeparator" w:id="0">
    <w:p w14:paraId="7070A842" w14:textId="77777777" w:rsidR="00D477A9" w:rsidRDefault="00D477A9" w:rsidP="00B7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114892"/>
      <w:docPartObj>
        <w:docPartGallery w:val="Page Numbers (Bottom of Page)"/>
        <w:docPartUnique/>
      </w:docPartObj>
    </w:sdtPr>
    <w:sdtContent>
      <w:p w14:paraId="0EB546F9" w14:textId="77777777" w:rsidR="006A5A8A" w:rsidRDefault="006A5A8A">
        <w:pPr>
          <w:pStyle w:val="Pidipagina"/>
          <w:jc w:val="center"/>
        </w:pPr>
        <w:r>
          <w:fldChar w:fldCharType="begin"/>
        </w:r>
        <w:r>
          <w:instrText>PAGE   \* MERGEFORMAT</w:instrText>
        </w:r>
        <w:r>
          <w:fldChar w:fldCharType="separate"/>
        </w:r>
        <w:r>
          <w:t>2</w:t>
        </w:r>
        <w:r>
          <w:fldChar w:fldCharType="end"/>
        </w:r>
      </w:p>
    </w:sdtContent>
  </w:sdt>
  <w:p w14:paraId="48A21919" w14:textId="77777777" w:rsidR="006A5A8A" w:rsidRDefault="006A5A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0B1E5" w14:textId="77777777" w:rsidR="00D477A9" w:rsidRDefault="00D477A9" w:rsidP="00B73EA7">
      <w:pPr>
        <w:spacing w:after="0" w:line="240" w:lineRule="auto"/>
      </w:pPr>
      <w:r>
        <w:separator/>
      </w:r>
    </w:p>
  </w:footnote>
  <w:footnote w:type="continuationSeparator" w:id="0">
    <w:p w14:paraId="3AF8437D" w14:textId="77777777" w:rsidR="00D477A9" w:rsidRDefault="00D477A9" w:rsidP="00B73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3C57"/>
    <w:multiLevelType w:val="hybridMultilevel"/>
    <w:tmpl w:val="50925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69F746A"/>
    <w:multiLevelType w:val="hybridMultilevel"/>
    <w:tmpl w:val="B6E884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49"/>
    <w:rsid w:val="00003456"/>
    <w:rsid w:val="00013A43"/>
    <w:rsid w:val="000155D1"/>
    <w:rsid w:val="00017C40"/>
    <w:rsid w:val="00020362"/>
    <w:rsid w:val="00037002"/>
    <w:rsid w:val="00041E41"/>
    <w:rsid w:val="00065C22"/>
    <w:rsid w:val="0007000C"/>
    <w:rsid w:val="00076587"/>
    <w:rsid w:val="000B0DE2"/>
    <w:rsid w:val="000E3E96"/>
    <w:rsid w:val="00102E2C"/>
    <w:rsid w:val="001106EF"/>
    <w:rsid w:val="00112DB6"/>
    <w:rsid w:val="00113C34"/>
    <w:rsid w:val="001140AF"/>
    <w:rsid w:val="0011577D"/>
    <w:rsid w:val="00122E65"/>
    <w:rsid w:val="001265FA"/>
    <w:rsid w:val="0013477C"/>
    <w:rsid w:val="00167AF8"/>
    <w:rsid w:val="00176342"/>
    <w:rsid w:val="001A16A0"/>
    <w:rsid w:val="00207144"/>
    <w:rsid w:val="00226ED1"/>
    <w:rsid w:val="00233E4A"/>
    <w:rsid w:val="00234770"/>
    <w:rsid w:val="00282BC7"/>
    <w:rsid w:val="002916E9"/>
    <w:rsid w:val="002A051E"/>
    <w:rsid w:val="002C2827"/>
    <w:rsid w:val="002D23FE"/>
    <w:rsid w:val="002D5BD1"/>
    <w:rsid w:val="002E50DC"/>
    <w:rsid w:val="002F26E9"/>
    <w:rsid w:val="00326C68"/>
    <w:rsid w:val="003274DE"/>
    <w:rsid w:val="003325D5"/>
    <w:rsid w:val="0036350F"/>
    <w:rsid w:val="00381440"/>
    <w:rsid w:val="00382A17"/>
    <w:rsid w:val="0039475F"/>
    <w:rsid w:val="003E4EE9"/>
    <w:rsid w:val="003E5D9A"/>
    <w:rsid w:val="003F01C3"/>
    <w:rsid w:val="003F4484"/>
    <w:rsid w:val="003F6A0A"/>
    <w:rsid w:val="004151B4"/>
    <w:rsid w:val="0043010A"/>
    <w:rsid w:val="004450ED"/>
    <w:rsid w:val="00474FFA"/>
    <w:rsid w:val="004B0734"/>
    <w:rsid w:val="004B29E5"/>
    <w:rsid w:val="004D73B5"/>
    <w:rsid w:val="00541BCE"/>
    <w:rsid w:val="00581CAD"/>
    <w:rsid w:val="00591B6E"/>
    <w:rsid w:val="005B6502"/>
    <w:rsid w:val="005F22AB"/>
    <w:rsid w:val="006078BB"/>
    <w:rsid w:val="006124B4"/>
    <w:rsid w:val="006244F6"/>
    <w:rsid w:val="00624D40"/>
    <w:rsid w:val="00695BDB"/>
    <w:rsid w:val="006A5A8A"/>
    <w:rsid w:val="006D2DD3"/>
    <w:rsid w:val="006D6462"/>
    <w:rsid w:val="00716523"/>
    <w:rsid w:val="0074174C"/>
    <w:rsid w:val="00743D20"/>
    <w:rsid w:val="007922C2"/>
    <w:rsid w:val="007A0979"/>
    <w:rsid w:val="007B13AA"/>
    <w:rsid w:val="007B5F16"/>
    <w:rsid w:val="007C381C"/>
    <w:rsid w:val="007E25F9"/>
    <w:rsid w:val="007E63BD"/>
    <w:rsid w:val="007F2849"/>
    <w:rsid w:val="007F368F"/>
    <w:rsid w:val="00844A80"/>
    <w:rsid w:val="008536FF"/>
    <w:rsid w:val="00856A50"/>
    <w:rsid w:val="00877155"/>
    <w:rsid w:val="008D2210"/>
    <w:rsid w:val="008D5329"/>
    <w:rsid w:val="008D624D"/>
    <w:rsid w:val="008E4955"/>
    <w:rsid w:val="0091563A"/>
    <w:rsid w:val="00921C92"/>
    <w:rsid w:val="00933A5D"/>
    <w:rsid w:val="00952FCE"/>
    <w:rsid w:val="00975DF9"/>
    <w:rsid w:val="00982627"/>
    <w:rsid w:val="00983CEC"/>
    <w:rsid w:val="009844FF"/>
    <w:rsid w:val="009950DA"/>
    <w:rsid w:val="009A3296"/>
    <w:rsid w:val="009B0977"/>
    <w:rsid w:val="009E0674"/>
    <w:rsid w:val="00A125D5"/>
    <w:rsid w:val="00A201E0"/>
    <w:rsid w:val="00A458B7"/>
    <w:rsid w:val="00A608BC"/>
    <w:rsid w:val="00A96971"/>
    <w:rsid w:val="00AA3BD7"/>
    <w:rsid w:val="00AB3CA0"/>
    <w:rsid w:val="00AB61AF"/>
    <w:rsid w:val="00B34F6D"/>
    <w:rsid w:val="00B43613"/>
    <w:rsid w:val="00B54AF2"/>
    <w:rsid w:val="00B73EA7"/>
    <w:rsid w:val="00B773C1"/>
    <w:rsid w:val="00BE371B"/>
    <w:rsid w:val="00C00442"/>
    <w:rsid w:val="00C27EA3"/>
    <w:rsid w:val="00C42D45"/>
    <w:rsid w:val="00C47F7F"/>
    <w:rsid w:val="00C71649"/>
    <w:rsid w:val="00CA58A0"/>
    <w:rsid w:val="00CB6DB0"/>
    <w:rsid w:val="00CD2310"/>
    <w:rsid w:val="00CE03CD"/>
    <w:rsid w:val="00CF47FB"/>
    <w:rsid w:val="00D107C1"/>
    <w:rsid w:val="00D256CA"/>
    <w:rsid w:val="00D27623"/>
    <w:rsid w:val="00D477A9"/>
    <w:rsid w:val="00D66897"/>
    <w:rsid w:val="00D710A0"/>
    <w:rsid w:val="00D771A8"/>
    <w:rsid w:val="00D901AD"/>
    <w:rsid w:val="00D92114"/>
    <w:rsid w:val="00E1409C"/>
    <w:rsid w:val="00E327F0"/>
    <w:rsid w:val="00E81215"/>
    <w:rsid w:val="00EA38FE"/>
    <w:rsid w:val="00EE3979"/>
    <w:rsid w:val="00EE4C11"/>
    <w:rsid w:val="00F02365"/>
    <w:rsid w:val="00F10EE7"/>
    <w:rsid w:val="00F279BB"/>
    <w:rsid w:val="00F75292"/>
    <w:rsid w:val="00FC09BC"/>
    <w:rsid w:val="00FE1E32"/>
    <w:rsid w:val="00FE2A7E"/>
    <w:rsid w:val="00FE4E2D"/>
    <w:rsid w:val="00FF1B92"/>
    <w:rsid w:val="5A7319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854F"/>
  <w15:chartTrackingRefBased/>
  <w15:docId w15:val="{82EBB303-3D4A-4BB2-83FE-53FD649B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B0977"/>
  </w:style>
  <w:style w:type="paragraph" w:styleId="Titolo1">
    <w:name w:val="heading 1"/>
    <w:basedOn w:val="Normale"/>
    <w:next w:val="Normale"/>
    <w:link w:val="Titolo1Carattere"/>
    <w:uiPriority w:val="9"/>
    <w:qFormat/>
    <w:rsid w:val="00176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1649"/>
    <w:pPr>
      <w:ind w:left="720"/>
      <w:contextualSpacing/>
    </w:pPr>
  </w:style>
  <w:style w:type="character" w:styleId="Testosegnaposto">
    <w:name w:val="Placeholder Text"/>
    <w:basedOn w:val="Carpredefinitoparagrafo"/>
    <w:uiPriority w:val="99"/>
    <w:semiHidden/>
    <w:rsid w:val="00C71649"/>
    <w:rPr>
      <w:color w:val="808080"/>
    </w:rPr>
  </w:style>
  <w:style w:type="table" w:styleId="Grigliatabella">
    <w:name w:val="Table Grid"/>
    <w:basedOn w:val="Tabellanormale"/>
    <w:uiPriority w:val="39"/>
    <w:rsid w:val="007E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73EA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3EA7"/>
  </w:style>
  <w:style w:type="paragraph" w:styleId="Pidipagina">
    <w:name w:val="footer"/>
    <w:basedOn w:val="Normale"/>
    <w:link w:val="PidipaginaCarattere"/>
    <w:uiPriority w:val="99"/>
    <w:unhideWhenUsed/>
    <w:rsid w:val="00B73EA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3EA7"/>
  </w:style>
  <w:style w:type="character" w:styleId="Collegamentoipertestuale">
    <w:name w:val="Hyperlink"/>
    <w:basedOn w:val="Carpredefinitoparagrafo"/>
    <w:uiPriority w:val="99"/>
    <w:unhideWhenUsed/>
    <w:rsid w:val="00A125D5"/>
    <w:rPr>
      <w:color w:val="0000FF"/>
      <w:u w:val="single"/>
    </w:rPr>
  </w:style>
  <w:style w:type="paragraph" w:styleId="NormaleWeb">
    <w:name w:val="Normal (Web)"/>
    <w:basedOn w:val="Normale"/>
    <w:uiPriority w:val="99"/>
    <w:unhideWhenUsed/>
    <w:rsid w:val="00A125D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Didascalia">
    <w:name w:val="caption"/>
    <w:basedOn w:val="Normale"/>
    <w:next w:val="Normale"/>
    <w:uiPriority w:val="35"/>
    <w:unhideWhenUsed/>
    <w:qFormat/>
    <w:rsid w:val="007F368F"/>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17634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342"/>
    <w:rPr>
      <w:rFonts w:ascii="Segoe UI" w:hAnsi="Segoe UI" w:cs="Segoe UI"/>
      <w:sz w:val="18"/>
      <w:szCs w:val="18"/>
    </w:rPr>
  </w:style>
  <w:style w:type="paragraph" w:styleId="Titolo">
    <w:name w:val="Title"/>
    <w:basedOn w:val="Normale"/>
    <w:next w:val="Normale"/>
    <w:link w:val="TitoloCarattere"/>
    <w:uiPriority w:val="10"/>
    <w:qFormat/>
    <w:rsid w:val="00176342"/>
    <w:pPr>
      <w:suppressAutoHyphens/>
      <w:autoSpaceDN w:val="0"/>
      <w:spacing w:after="0" w:line="240" w:lineRule="auto"/>
      <w:contextualSpacing/>
      <w:textAlignment w:val="baseline"/>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76342"/>
    <w:rPr>
      <w:rFonts w:asciiTheme="majorHAnsi" w:eastAsiaTheme="majorEastAsia" w:hAnsiTheme="majorHAnsi" w:cstheme="majorBidi"/>
      <w:spacing w:val="-10"/>
      <w:kern w:val="28"/>
      <w:sz w:val="56"/>
      <w:szCs w:val="56"/>
    </w:rPr>
  </w:style>
  <w:style w:type="table" w:styleId="Tabellaelenco6acolori-colore5">
    <w:name w:val="List Table 6 Colorful Accent 5"/>
    <w:basedOn w:val="Tabellanormale"/>
    <w:uiPriority w:val="51"/>
    <w:rsid w:val="00176342"/>
    <w:pPr>
      <w:autoSpaceDN w:val="0"/>
      <w:spacing w:after="0" w:line="240" w:lineRule="auto"/>
      <w:textAlignment w:val="baseline"/>
    </w:pPr>
    <w:rPr>
      <w:rFonts w:ascii="Calibri" w:eastAsia="Calibri" w:hAnsi="Calibri" w:cs="Times New Roman"/>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extrun">
    <w:name w:val="normaltextrun"/>
    <w:basedOn w:val="Carpredefinitoparagrafo"/>
    <w:rsid w:val="00176342"/>
  </w:style>
  <w:style w:type="character" w:customStyle="1" w:styleId="Titolo1Carattere">
    <w:name w:val="Titolo 1 Carattere"/>
    <w:basedOn w:val="Carpredefinitoparagrafo"/>
    <w:link w:val="Titolo1"/>
    <w:uiPriority w:val="9"/>
    <w:rsid w:val="0017634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6342"/>
    <w:pPr>
      <w:outlineLvl w:val="9"/>
    </w:pPr>
    <w:rPr>
      <w:lang w:eastAsia="it-IT"/>
    </w:rPr>
  </w:style>
  <w:style w:type="paragraph" w:styleId="Sottotitolo">
    <w:name w:val="Subtitle"/>
    <w:basedOn w:val="Normale"/>
    <w:next w:val="Normale"/>
    <w:link w:val="SottotitoloCarattere"/>
    <w:uiPriority w:val="11"/>
    <w:qFormat/>
    <w:rsid w:val="0087715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7715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877155"/>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877155"/>
    <w:pPr>
      <w:spacing w:after="100"/>
    </w:pPr>
  </w:style>
  <w:style w:type="paragraph" w:styleId="Sommario2">
    <w:name w:val="toc 2"/>
    <w:basedOn w:val="Normale"/>
    <w:next w:val="Normale"/>
    <w:autoRedefine/>
    <w:uiPriority w:val="39"/>
    <w:unhideWhenUsed/>
    <w:rsid w:val="008771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2434">
      <w:bodyDiv w:val="1"/>
      <w:marLeft w:val="0"/>
      <w:marRight w:val="0"/>
      <w:marTop w:val="0"/>
      <w:marBottom w:val="0"/>
      <w:divBdr>
        <w:top w:val="none" w:sz="0" w:space="0" w:color="auto"/>
        <w:left w:val="none" w:sz="0" w:space="0" w:color="auto"/>
        <w:bottom w:val="none" w:sz="0" w:space="0" w:color="auto"/>
        <w:right w:val="none" w:sz="0" w:space="0" w:color="auto"/>
      </w:divBdr>
    </w:div>
    <w:div w:id="318577470">
      <w:bodyDiv w:val="1"/>
      <w:marLeft w:val="0"/>
      <w:marRight w:val="0"/>
      <w:marTop w:val="0"/>
      <w:marBottom w:val="0"/>
      <w:divBdr>
        <w:top w:val="none" w:sz="0" w:space="0" w:color="auto"/>
        <w:left w:val="none" w:sz="0" w:space="0" w:color="auto"/>
        <w:bottom w:val="none" w:sz="0" w:space="0" w:color="auto"/>
        <w:right w:val="none" w:sz="0" w:space="0" w:color="auto"/>
      </w:divBdr>
    </w:div>
    <w:div w:id="125829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62C4D-7D21-42D3-92A1-3F72FB63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16</Pages>
  <Words>2830</Words>
  <Characters>16137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Franco</dc:creator>
  <cp:keywords/>
  <dc:description/>
  <cp:lastModifiedBy>Alice Franco</cp:lastModifiedBy>
  <cp:revision>13</cp:revision>
  <dcterms:created xsi:type="dcterms:W3CDTF">2019-02-15T17:28:00Z</dcterms:created>
  <dcterms:modified xsi:type="dcterms:W3CDTF">2019-09-20T10:39:00Z</dcterms:modified>
</cp:coreProperties>
</file>