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4"/>
          <w:szCs w:val="24"/>
          <w:u w:val="double"/>
          <w:lang w:val="es-ES_tradnl"/>
        </w:rPr>
      </w:pPr>
      <w:r>
        <w:rPr>
          <w:b/>
          <w:sz w:val="24"/>
          <w:szCs w:val="24"/>
          <w:u w:val="double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24"/>
          <w:szCs w:val="24"/>
          <w:u w:val="double"/>
          <w:lang w:val="es-ES_tradnl" w:eastAsia="en-US"/>
        </w:rPr>
      </w:pPr>
      <w:r>
        <w:rPr>
          <w:rFonts w:eastAsia="DejaVu Sans"/>
          <w:b/>
          <w:sz w:val="24"/>
          <w:szCs w:val="24"/>
          <w:u w:val="double"/>
          <w:lang w:val="es-ES_tradnl" w:eastAsia="en-US"/>
        </w:rPr>
        <w:t>EXAMEN ISHIHARA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val="es-ES_tradnl" w:eastAsia="en-US"/>
        </w:rPr>
      </w:pPr>
      <w:r>
        <w:rPr>
          <w:rFonts w:eastAsia="DejaVu Sans"/>
          <w:sz w:val="24"/>
          <w:szCs w:val="24"/>
          <w:lang w:val="es-ES_tradnl" w:eastAsia="en-US"/>
        </w:rPr>
        <w:t xml:space="preserve">{{articulo_determinado}} suscrit{{genero_sustantivo}} Médico Cirujano </w:t>
      </w:r>
      <w:r>
        <w:rPr>
          <w:rFonts w:eastAsia="DejaVu Sans"/>
          <w:b/>
          <w:bCs/>
          <w:sz w:val="24"/>
          <w:szCs w:val="24"/>
          <w:lang w:val="es-ES_tradnl" w:eastAsia="en-US"/>
        </w:rPr>
        <w:t>{{nombre_completo_medico}}</w:t>
      </w:r>
      <w:r>
        <w:rPr>
          <w:rFonts w:eastAsia="DejaVu Sans"/>
          <w:sz w:val="24"/>
          <w:szCs w:val="24"/>
          <w:lang w:val="es-ES_tradnl" w:eastAsia="en-US"/>
        </w:rPr>
        <w:t>, legalmente autorizad{{genero_sustantivo}} por la Dirección General de profesiones para ejercer la profesión de Médico Cirujano con Cédula Profesional número {{cedula_profesional_medico}}.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32"/>
          <w:szCs w:val="24"/>
          <w:u w:val="single"/>
          <w:lang w:val="es-ES_tradnl" w:eastAsia="en-US"/>
        </w:rPr>
      </w:pPr>
      <w:r>
        <w:rPr>
          <w:rFonts w:eastAsia="DejaVu Sans"/>
          <w:b/>
          <w:sz w:val="32"/>
          <w:szCs w:val="24"/>
          <w:u w:val="single"/>
          <w:lang w:val="es-ES_tradnl" w:eastAsia="en-US"/>
        </w:rPr>
        <w:t>C E R T I F I C A</w:t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32"/>
          <w:szCs w:val="24"/>
          <w:u w:val="single"/>
          <w:lang w:val="es-ES_tradnl" w:eastAsia="en-US"/>
        </w:rPr>
      </w:pPr>
      <w:r>
        <w:rPr>
          <w:rFonts w:eastAsia="DejaVu Sans"/>
          <w:b/>
          <w:sz w:val="32"/>
          <w:szCs w:val="24"/>
          <w:u w:val="single"/>
          <w:lang w:val="es-ES_tradnl"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val="es-ES_tradnl" w:eastAsia="en-US"/>
        </w:rPr>
      </w:pPr>
      <w:r>
        <w:rPr>
          <w:rFonts w:eastAsia="DejaVu Sans"/>
          <w:sz w:val="24"/>
          <w:szCs w:val="24"/>
          <w:lang w:val="es-ES_tradnl" w:eastAsia="en-US"/>
        </w:rPr>
        <w:t xml:space="preserve">Que habiendo practicado reconocimiento médico el {{fecha_examen_medico}}, la persona de nombre de  </w:t>
      </w:r>
      <w:r>
        <w:rPr>
          <w:rFonts w:eastAsia="DejaVu Sans"/>
          <w:b/>
          <w:bCs/>
          <w:sz w:val="24"/>
          <w:szCs w:val="24"/>
          <w:lang w:val="es-ES_tradnl" w:eastAsia="en-US"/>
        </w:rPr>
        <w:t>{{nombre_completo_personal}}</w:t>
      </w:r>
      <w:r>
        <w:rPr>
          <w:rFonts w:eastAsia="DejaVu Sans"/>
          <w:sz w:val="24"/>
          <w:szCs w:val="24"/>
          <w:lang w:val="es-ES_tradnl" w:eastAsia="en-US"/>
        </w:rPr>
        <w:t xml:space="preserve"> con CURP </w:t>
      </w:r>
      <w:r>
        <w:rPr>
          <w:rFonts w:eastAsia="DejaVu Sans"/>
          <w:b/>
          <w:bCs/>
          <w:sz w:val="24"/>
          <w:szCs w:val="24"/>
          <w:lang w:val="es-ES_tradnl" w:eastAsia="en-US"/>
        </w:rPr>
        <w:t>{{curp}}</w:t>
      </w:r>
      <w:r>
        <w:rPr>
          <w:rFonts w:eastAsia="DejaVu Sans"/>
          <w:sz w:val="24"/>
          <w:szCs w:val="24"/>
          <w:lang w:val="es-ES_tradnl" w:eastAsia="en-US"/>
        </w:rPr>
        <w:t xml:space="preserve">, la encontré: 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ab/>
      </w:r>
      <w:r>
        <w:rPr>
          <w:rFonts w:eastAsia="DejaVu Sans"/>
          <w:b/>
          <w:bCs/>
          <w:sz w:val="24"/>
          <w:szCs w:val="24"/>
          <w:lang w:eastAsia="en-US"/>
        </w:rPr>
        <w:t>AGUDEZA VISUAL: OI: {{oi}}   OD: {{od}}   AO: {{ao}}   LENTES: {{lentes}} .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ab/>
      </w:r>
      <w:r>
        <w:rPr>
          <w:rFonts w:eastAsia="DejaVu Sans"/>
          <w:b/>
          <w:bCs/>
          <w:sz w:val="24"/>
          <w:szCs w:val="24"/>
          <w:lang w:eastAsia="en-US"/>
        </w:rPr>
        <w:t>DEUTERANOPIA: {{deuteranopia}}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bCs/>
          <w:sz w:val="24"/>
          <w:szCs w:val="24"/>
          <w:lang w:eastAsia="en-US"/>
        </w:rPr>
      </w:pPr>
      <w:r>
        <w:rPr>
          <w:rFonts w:eastAsia="DejaVu Sans"/>
          <w:b/>
          <w:bCs/>
          <w:sz w:val="24"/>
          <w:szCs w:val="24"/>
          <w:lang w:eastAsia="en-US"/>
        </w:rPr>
        <w:tab/>
        <w:t>PROTANOPIA: {{protanopia}}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bCs/>
          <w:sz w:val="24"/>
          <w:szCs w:val="24"/>
          <w:lang w:eastAsia="en-US"/>
        </w:rPr>
      </w:pPr>
      <w:r>
        <w:rPr>
          <w:rFonts w:eastAsia="DejaVu Sans"/>
          <w:b/>
          <w:bCs/>
          <w:sz w:val="24"/>
          <w:szCs w:val="24"/>
          <w:lang w:eastAsia="en-US"/>
        </w:rPr>
        <w:tab/>
        <w:t>TRITANOPIA: {{tritanopia}}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bCs/>
          <w:sz w:val="24"/>
          <w:szCs w:val="24"/>
          <w:lang w:eastAsia="en-US"/>
        </w:rPr>
      </w:pPr>
      <w:r>
        <w:rPr>
          <w:rFonts w:eastAsia="DejaVu Sans"/>
          <w:b/>
          <w:bCs/>
          <w:sz w:val="24"/>
          <w:szCs w:val="24"/>
          <w:lang w:eastAsia="en-US"/>
        </w:rPr>
        <w:tab/>
        <w:t>ACROMATOPSIA: {{acromatopsia}}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 xml:space="preserve">Por lo anterior, se establece que la persona de nombre </w:t>
      </w:r>
      <w:r>
        <w:rPr>
          <w:rFonts w:eastAsia="DejaVu Sans"/>
          <w:b/>
          <w:bCs/>
          <w:sz w:val="24"/>
          <w:szCs w:val="24"/>
          <w:lang w:eastAsia="en-US"/>
        </w:rPr>
        <w:t>{{nombre_completo_personal}}</w:t>
      </w:r>
      <w:r>
        <w:rPr>
          <w:rFonts w:eastAsia="DejaVu Sans"/>
          <w:sz w:val="24"/>
          <w:szCs w:val="24"/>
          <w:lang w:eastAsia="en-US"/>
        </w:rPr>
        <w:t xml:space="preserve">, es </w:t>
      </w:r>
      <w:r>
        <w:rPr>
          <w:rFonts w:eastAsia="DejaVu Sans"/>
          <w:b/>
          <w:bCs/>
          <w:sz w:val="24"/>
          <w:szCs w:val="24"/>
          <w:lang w:eastAsia="en-US"/>
        </w:rPr>
        <w:t>CLÍNICAMENTE {{resultado_ishihara}}</w:t>
      </w:r>
      <w:r>
        <w:rPr>
          <w:rFonts w:eastAsia="DejaVu Sans"/>
          <w:sz w:val="24"/>
          <w:szCs w:val="24"/>
          <w:lang w:eastAsia="en-US"/>
        </w:rPr>
        <w:t xml:space="preserve"> para desempeñar funciones de seguridad privada.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 xml:space="preserve">La presente certificación médica se expide a solicitud de la 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 xml:space="preserve">empresa </w:t>
      </w:r>
      <w:r>
        <w:rPr>
          <w:rFonts w:eastAsia="DejaVu Sans"/>
          <w:b/>
          <w:bCs/>
          <w:sz w:val="24"/>
          <w:szCs w:val="24"/>
          <w:lang w:eastAsia="en-US"/>
        </w:rPr>
        <w:t>{{empresa}}</w:t>
      </w:r>
      <w:r>
        <w:rPr>
          <w:rFonts w:eastAsia="DejaVu Sans"/>
          <w:sz w:val="24"/>
          <w:szCs w:val="24"/>
          <w:lang w:eastAsia="en-US"/>
        </w:rPr>
        <w:t>, el día {{fecha_examen_medico}}.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28"/>
          <w:szCs w:val="28"/>
          <w:lang w:val="es-ES_tradnl" w:eastAsia="en-US"/>
        </w:rPr>
      </w:pPr>
      <w:r>
        <w:rPr>
          <w:rFonts w:eastAsia="DejaVu Sans"/>
          <w:b/>
          <w:sz w:val="28"/>
          <w:szCs w:val="28"/>
          <w:lang w:val="es-ES_tradnl" w:eastAsia="en-US"/>
        </w:rPr>
        <w:t xml:space="preserve">DR. {{nombre_completo_medico}} 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/>
        <w:t xml:space="preserve">Cédula Profesional 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/>
        <w:t>{{cedula_profesional_medico}}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rFonts w:ascii="Arial narrow" w:hAnsi="Arial narrow"/>
          <w:b/>
          <w:bCs/>
        </w:rPr>
        <w:t xml:space="preserve">CADENA DE AUTENTICIDAD: </w:t>
      </w:r>
      <w:r>
        <w:rPr>
          <w:rFonts w:ascii="Arial narrow" w:hAnsi="Arial narrow"/>
          <w:b/>
          <w:bCs/>
        </w:rPr>
        <w:t>{{cadena_autenticidad}}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708" w:top="2089" w:footer="708" w:bottom="1417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Degollado # 161 Piso 2 Col. Guerrero, Cuauhtémoc, Ciudad de México, C.P. 06300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Teléfono: 55 5526 0427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-307975</wp:posOffset>
          </wp:positionH>
          <wp:positionV relativeFrom="paragraph">
            <wp:posOffset>-649605</wp:posOffset>
          </wp:positionV>
          <wp:extent cx="628015" cy="628015"/>
          <wp:effectExtent l="0" t="0" r="0" b="0"/>
          <wp:wrapSquare wrapText="bothSides"/>
          <wp:docPr id="9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R.F.C. SIS130924 SK5</w:t>
    </w:r>
  </w:p>
  <w:p>
    <w:pPr>
      <w:pStyle w:val="Footer"/>
      <w:jc w:val="center"/>
      <w:rPr/>
    </w:pPr>
    <w:r>
      <w:rPr/>
      <w:t>REGISTRO COFEPRIS 173300536X0433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Degollado # 161 Piso 2 Col. Guerrero, Cuauhtémoc, Ciudad de México, C.P. 06300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Teléfono: 55 5526 0427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-307975</wp:posOffset>
          </wp:positionH>
          <wp:positionV relativeFrom="paragraph">
            <wp:posOffset>-649605</wp:posOffset>
          </wp:positionV>
          <wp:extent cx="628015" cy="628015"/>
          <wp:effectExtent l="0" t="0" r="0" b="0"/>
          <wp:wrapSquare wrapText="bothSides"/>
          <wp:docPr id="10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R.F.C. SIS130924 SK5</w:t>
    </w:r>
  </w:p>
  <w:p>
    <w:pPr>
      <w:pStyle w:val="Footer"/>
      <w:jc w:val="center"/>
      <w:rPr/>
    </w:pPr>
    <w:r>
      <w:rPr/>
      <w:t>REGISTRO COFEPRIS 173300536X0433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7952" w:leader="none"/>
      </w:tabs>
      <w:ind w:left="6663" w:hanging="0"/>
      <w:jc w:val="righ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-149225</wp:posOffset>
          </wp:positionH>
          <wp:positionV relativeFrom="paragraph">
            <wp:posOffset>635</wp:posOffset>
          </wp:positionV>
          <wp:extent cx="2444750" cy="1053465"/>
          <wp:effectExtent l="0" t="0" r="0" b="0"/>
          <wp:wrapNone/>
          <wp:docPr id="1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9" t="1692" r="771" b="1294"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1053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0" distB="12700" distL="13335" distR="12065" simplePos="0" locked="0" layoutInCell="0" allowOverlap="1" relativeHeight="4" wp14:anchorId="1614BC3C">
              <wp:simplePos x="0" y="0"/>
              <wp:positionH relativeFrom="column">
                <wp:posOffset>6172200</wp:posOffset>
              </wp:positionH>
              <wp:positionV relativeFrom="paragraph">
                <wp:posOffset>-474980</wp:posOffset>
              </wp:positionV>
              <wp:extent cx="269875" cy="10215880"/>
              <wp:effectExtent l="13335" t="12700" r="12065" b="12700"/>
              <wp:wrapNone/>
              <wp:docPr id="2" name="7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02157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2f2f2"/>
                          </a:gs>
                          <a:gs pos="100000">
                            <a:srgbClr val="c3c3c3"/>
                          </a:gs>
                        </a:gsLst>
                        <a:lin ang="0"/>
                      </a:gra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SOLUCIONES INTEGRALES EN SEGURIDAD PRIVADA RACEK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7 Rectángulo" path="m0,0l-2147483645,0l-2147483645,-2147483646l0,-2147483646xe" fillcolor="#f2f2f2" stroked="t" o:allowincell="f" style="position:absolute;margin-left:486pt;margin-top:-37.4pt;width:21.2pt;height:804.35pt;mso-wrap-style:square;v-text-anchor:middle" wp14:anchorId="1614BC3C">
              <v:fill o:detectmouseclick="t" color2="#c3c3c3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SOLUCIONES INTEGRALES EN SEGURIDAD PRIVADA RACEK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4398010</wp:posOffset>
          </wp:positionH>
          <wp:positionV relativeFrom="paragraph">
            <wp:posOffset>-122555</wp:posOffset>
          </wp:positionV>
          <wp:extent cx="1216660" cy="1216660"/>
          <wp:effectExtent l="0" t="0" r="0" b="0"/>
          <wp:wrapSquare wrapText="bothSides"/>
          <wp:docPr id="4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1216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MX"/>
      </w:rPr>
      <w:t xml:space="preserve">  </w:t>
    </w:r>
    <w:r>
      <w:rPr>
        <w:lang w:eastAsia="es-MX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7952" w:leader="none"/>
      </w:tabs>
      <w:ind w:left="6663" w:hanging="0"/>
      <w:jc w:val="righ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-149225</wp:posOffset>
          </wp:positionH>
          <wp:positionV relativeFrom="paragraph">
            <wp:posOffset>635</wp:posOffset>
          </wp:positionV>
          <wp:extent cx="2444750" cy="1053465"/>
          <wp:effectExtent l="0" t="0" r="0" b="0"/>
          <wp:wrapNone/>
          <wp:docPr id="5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9" t="1692" r="771" b="1294"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1053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0" distB="12700" distL="13335" distR="12065" simplePos="0" locked="0" layoutInCell="0" allowOverlap="1" relativeHeight="4" wp14:anchorId="1614BC3C">
              <wp:simplePos x="0" y="0"/>
              <wp:positionH relativeFrom="column">
                <wp:posOffset>6172200</wp:posOffset>
              </wp:positionH>
              <wp:positionV relativeFrom="paragraph">
                <wp:posOffset>-474980</wp:posOffset>
              </wp:positionV>
              <wp:extent cx="269875" cy="10215880"/>
              <wp:effectExtent l="13335" t="12700" r="12065" b="12700"/>
              <wp:wrapNone/>
              <wp:docPr id="6" name="7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02157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2f2f2"/>
                          </a:gs>
                          <a:gs pos="100000">
                            <a:srgbClr val="c3c3c3"/>
                          </a:gs>
                        </a:gsLst>
                        <a:lin ang="0"/>
                      </a:gra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SOLUCIONES INTEGRALES EN SEGURIDAD PRIVADA RACEK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7 Rectángulo" path="m0,0l-2147483645,0l-2147483645,-2147483646l0,-2147483646xe" fillcolor="#f2f2f2" stroked="t" o:allowincell="f" style="position:absolute;margin-left:486pt;margin-top:-37.4pt;width:21.2pt;height:804.35pt;mso-wrap-style:square;v-text-anchor:middle" wp14:anchorId="1614BC3C">
              <v:fill o:detectmouseclick="t" color2="#c3c3c3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SOLUCIONES INTEGRALES EN SEGURIDAD PRIVADA RACEK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4398010</wp:posOffset>
          </wp:positionH>
          <wp:positionV relativeFrom="paragraph">
            <wp:posOffset>-122555</wp:posOffset>
          </wp:positionV>
          <wp:extent cx="1216660" cy="1216660"/>
          <wp:effectExtent l="0" t="0" r="0" b="0"/>
          <wp:wrapSquare wrapText="bothSides"/>
          <wp:docPr id="8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1216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MX"/>
      </w:rPr>
      <w:t xml:space="preserve">  </w:t>
    </w:r>
    <w:r>
      <w:rPr>
        <w:lang w:eastAsia="es-MX"/>
      </w:rPr>
      <w:tab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421f5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421f5"/>
    <w:rPr/>
  </w:style>
  <w:style w:type="character" w:styleId="TextodegloboCar" w:customStyle="1">
    <w:name w:val="Texto de globo Car"/>
    <w:link w:val="BalloonText"/>
    <w:uiPriority w:val="99"/>
    <w:semiHidden/>
    <w:qFormat/>
    <w:rsid w:val="000421f5"/>
    <w:rPr>
      <w:rFonts w:ascii="Tahoma" w:hAnsi="Tahoma" w:cs="Tahoma"/>
      <w:sz w:val="16"/>
      <w:szCs w:val="16"/>
    </w:rPr>
  </w:style>
  <w:style w:type="character" w:styleId="SinespaciadoCar" w:customStyle="1">
    <w:name w:val="Sin espaciado Car"/>
    <w:link w:val="NoSpacing"/>
    <w:uiPriority w:val="1"/>
    <w:qFormat/>
    <w:rsid w:val="008a2810"/>
    <w:rPr>
      <w:rFonts w:eastAsia="Times New Roman"/>
      <w:sz w:val="24"/>
      <w:szCs w:val="24"/>
      <w:lang w:val="en-US" w:eastAsia="es-ES" w:bidi="ar-SA"/>
    </w:rPr>
  </w:style>
  <w:style w:type="character" w:styleId="Appleconvertedspace" w:customStyle="1">
    <w:name w:val="apple-converted-space"/>
    <w:basedOn w:val="DefaultParagraphFont"/>
    <w:qFormat/>
    <w:rsid w:val="001443a2"/>
    <w:rPr/>
  </w:style>
  <w:style w:type="character" w:styleId="InternetLink">
    <w:name w:val="Hyperlink"/>
    <w:uiPriority w:val="99"/>
    <w:semiHidden/>
    <w:unhideWhenUsed/>
    <w:rsid w:val="001443a2"/>
    <w:rPr>
      <w:color w:val="0000FF"/>
      <w:u w:val="single"/>
    </w:rPr>
  </w:style>
  <w:style w:type="character" w:styleId="IntenseReference">
    <w:name w:val="Intense Reference"/>
    <w:uiPriority w:val="32"/>
    <w:qFormat/>
    <w:rsid w:val="00fb0b3b"/>
    <w:rPr>
      <w:b/>
      <w:bCs/>
      <w:smallCaps/>
      <w:color w:val="5B9BD5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421f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421f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421f5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Predeterminado" w:customStyle="1">
    <w:name w:val="Predeterminado"/>
    <w:qFormat/>
    <w:rsid w:val="000421f5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Times New Roman"/>
      <w:color w:val="auto"/>
      <w:kern w:val="0"/>
      <w:sz w:val="22"/>
      <w:szCs w:val="22"/>
      <w:lang w:val="es-MX" w:eastAsia="en-US" w:bidi="ar-SA"/>
    </w:rPr>
  </w:style>
  <w:style w:type="paragraph" w:styleId="NoSpacing">
    <w:name w:val="No Spacing"/>
    <w:link w:val="SinespaciadoCar"/>
    <w:uiPriority w:val="1"/>
    <w:qFormat/>
    <w:rsid w:val="000421f5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4"/>
      <w:szCs w:val="24"/>
      <w:lang w:val="en-US" w:eastAsia="es-ES" w:bidi="ar-SA"/>
    </w:rPr>
  </w:style>
  <w:style w:type="paragraph" w:styleId="NormalWeb">
    <w:name w:val="Normal (Web)"/>
    <w:basedOn w:val="Normal"/>
    <w:uiPriority w:val="99"/>
    <w:unhideWhenUsed/>
    <w:qFormat/>
    <w:rsid w:val="000421f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f64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2017-02-15T00:00:00</PublishDate>
  <Abstract>LOS RESULTADOS CONTENIDOS EN EL PRESENTE EXPEDIENTE, FORMAN PARTE DE LA EVALUACIÓN INTEGRAL REALIZADA A LOS ELEMENTOS OPERATIVOS DE LA EMPRESA GRUPO CORPORATIVO HALCONES TERCER MILENIO, S.A. DE C.V., CON EL OBJETO DE SER PRESENTADOS ANTE LAS AUTORIDADES QUE REGULAN LA SEGURIDAD PRIVADA.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Ishihara</Template>
  <TotalTime>14</TotalTime>
  <Application>LibreOffice/7.3.7.2$Linux_X86_64 LibreOffice_project/30$Build-2</Application>
  <AppVersion>15.0000</AppVersion>
  <Pages>1</Pages>
  <Words>175</Words>
  <Characters>1314</Characters>
  <CharactersWithSpaces>1485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2023-08-05T21:28:00Z</dcterms:created>
  <dc:creator>J PV</dc:creator>
  <dc:description/>
  <dc:language>es-MX</dc:language>
  <cp:lastModifiedBy/>
  <cp:lastPrinted>2014-10-24T16:42:00Z</cp:lastPrinted>
  <dcterms:modified xsi:type="dcterms:W3CDTF">2024-03-04T20:30:02Z</dcterms:modified>
  <cp:revision>7</cp:revision>
  <dc:subject/>
  <dc:title>RESULTADOS INTEGRALES DE EVALUACIONES DE:                                MONTER PONCE EVERARDO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