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FE693" w14:textId="356C243C" w:rsidR="003463A8" w:rsidRDefault="008F5230" w:rsidP="008F5230">
      <w:pPr>
        <w:rPr>
          <w:lang w:val="it-IT"/>
        </w:rPr>
      </w:pPr>
      <w:r>
        <w:rPr>
          <w:lang w:val="it-IT"/>
        </w:rPr>
        <w:t>Nei m</w:t>
      </w:r>
      <w:r w:rsidR="003463A8" w:rsidRPr="003463A8">
        <w:rPr>
          <w:lang w:val="it-IT"/>
        </w:rPr>
        <w:t xml:space="preserve">odelli di solvatazione </w:t>
      </w:r>
      <w:r w:rsidR="003463A8" w:rsidRPr="003463A8">
        <w:rPr>
          <w:b/>
          <w:bCs/>
          <w:lang w:val="it-IT"/>
        </w:rPr>
        <w:t>espliciti</w:t>
      </w:r>
      <w:r>
        <w:rPr>
          <w:lang w:val="it-IT"/>
        </w:rPr>
        <w:t xml:space="preserve"> bisogna</w:t>
      </w:r>
      <w:r w:rsidR="003463A8" w:rsidRPr="003463A8">
        <w:rPr>
          <w:lang w:val="it-IT"/>
        </w:rPr>
        <w:t xml:space="preserve"> de</w:t>
      </w:r>
      <w:r w:rsidR="003463A8">
        <w:rPr>
          <w:lang w:val="it-IT"/>
        </w:rPr>
        <w:t>cidere quante molecole usare per</w:t>
      </w:r>
      <w:r>
        <w:rPr>
          <w:lang w:val="it-IT"/>
        </w:rPr>
        <w:t xml:space="preserve"> descrivere</w:t>
      </w:r>
      <w:r w:rsidR="003463A8">
        <w:rPr>
          <w:lang w:val="it-IT"/>
        </w:rPr>
        <w:t xml:space="preserve"> l’acqua, e quindi si definisce una superficie: reticolo di molecole d’H2O.</w:t>
      </w:r>
    </w:p>
    <w:p w14:paraId="669ADF50" w14:textId="77777777" w:rsidR="003463A8" w:rsidRDefault="003463A8" w:rsidP="003463A8">
      <w:pPr>
        <w:rPr>
          <w:lang w:val="it-IT"/>
        </w:rPr>
      </w:pPr>
    </w:p>
    <w:p w14:paraId="70064199" w14:textId="64697A36" w:rsidR="003463A8" w:rsidRDefault="003463A8" w:rsidP="003463A8">
      <w:pPr>
        <w:rPr>
          <w:lang w:val="it-IT"/>
        </w:rPr>
      </w:pPr>
      <w:r>
        <w:rPr>
          <w:lang w:val="it-IT"/>
        </w:rPr>
        <w:t xml:space="preserve">Gli effetti </w:t>
      </w:r>
      <w:r w:rsidR="008F5230">
        <w:rPr>
          <w:lang w:val="it-IT"/>
        </w:rPr>
        <w:t>descritti dalla solvatazione:</w:t>
      </w:r>
    </w:p>
    <w:p w14:paraId="0ECDF443" w14:textId="4394DEDE" w:rsidR="003463A8" w:rsidRDefault="008A0DF0" w:rsidP="003463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Di </w:t>
      </w:r>
      <w:r w:rsidR="003463A8">
        <w:rPr>
          <w:lang w:val="it-IT"/>
        </w:rPr>
        <w:t xml:space="preserve">lungo raggio: </w:t>
      </w:r>
      <w:r w:rsidR="003463A8" w:rsidRPr="008A0DF0">
        <w:rPr>
          <w:b/>
          <w:bCs/>
          <w:lang w:val="it-IT"/>
        </w:rPr>
        <w:t>polarizzazione</w:t>
      </w:r>
      <w:r w:rsidR="003463A8">
        <w:rPr>
          <w:lang w:val="it-IT"/>
        </w:rPr>
        <w:t xml:space="preserve"> e </w:t>
      </w:r>
      <w:r w:rsidR="003463A8" w:rsidRPr="008A0DF0">
        <w:rPr>
          <w:b/>
          <w:bCs/>
          <w:lang w:val="it-IT"/>
        </w:rPr>
        <w:t>orientazione</w:t>
      </w:r>
      <w:r w:rsidR="003463A8">
        <w:rPr>
          <w:lang w:val="it-IT"/>
        </w:rPr>
        <w:t xml:space="preserve"> </w:t>
      </w:r>
      <w:r>
        <w:rPr>
          <w:b/>
          <w:bCs/>
          <w:lang w:val="it-IT"/>
        </w:rPr>
        <w:t>del</w:t>
      </w:r>
      <w:r w:rsidR="003463A8">
        <w:rPr>
          <w:lang w:val="it-IT"/>
        </w:rPr>
        <w:t xml:space="preserve"> </w:t>
      </w:r>
      <w:r w:rsidR="003463A8" w:rsidRPr="008A0DF0">
        <w:rPr>
          <w:b/>
          <w:bCs/>
          <w:lang w:val="it-IT"/>
        </w:rPr>
        <w:t>dipolo</w:t>
      </w:r>
    </w:p>
    <w:p w14:paraId="43AFD375" w14:textId="0E11679C" w:rsidR="003463A8" w:rsidRDefault="008A0DF0" w:rsidP="003463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Di </w:t>
      </w:r>
      <w:r w:rsidR="003463A8">
        <w:rPr>
          <w:lang w:val="it-IT"/>
        </w:rPr>
        <w:t xml:space="preserve">corto raggio: </w:t>
      </w:r>
      <w:proofErr w:type="spellStart"/>
      <w:r w:rsidR="003463A8" w:rsidRPr="008A0DF0">
        <w:rPr>
          <w:b/>
          <w:bCs/>
          <w:lang w:val="it-IT"/>
        </w:rPr>
        <w:t>hydrogen</w:t>
      </w:r>
      <w:proofErr w:type="spellEnd"/>
      <w:r w:rsidR="003463A8" w:rsidRPr="008A0DF0">
        <w:rPr>
          <w:b/>
          <w:bCs/>
          <w:lang w:val="it-IT"/>
        </w:rPr>
        <w:t xml:space="preserve"> bond</w:t>
      </w:r>
      <w:r w:rsidR="009917D4">
        <w:rPr>
          <w:lang w:val="it-IT"/>
        </w:rPr>
        <w:t xml:space="preserve">, </w:t>
      </w:r>
      <w:r w:rsidR="009917D4" w:rsidRPr="008A0DF0">
        <w:rPr>
          <w:b/>
          <w:bCs/>
          <w:lang w:val="it-IT"/>
        </w:rPr>
        <w:t>VDW</w:t>
      </w:r>
      <w:r w:rsidR="009917D4">
        <w:rPr>
          <w:lang w:val="it-IT"/>
        </w:rPr>
        <w:t xml:space="preserve">, </w:t>
      </w:r>
      <w:r w:rsidR="009917D4" w:rsidRPr="008A0DF0">
        <w:rPr>
          <w:b/>
          <w:bCs/>
          <w:lang w:val="it-IT"/>
        </w:rPr>
        <w:t>idrofobe</w:t>
      </w:r>
      <w:r w:rsidR="009917D4">
        <w:rPr>
          <w:lang w:val="it-IT"/>
        </w:rPr>
        <w:t xml:space="preserve"> (</w:t>
      </w:r>
      <w:r w:rsidR="009917D4" w:rsidRPr="008A0DF0">
        <w:rPr>
          <w:b/>
          <w:bCs/>
          <w:lang w:val="it-IT"/>
        </w:rPr>
        <w:t>SASA</w:t>
      </w:r>
      <w:r w:rsidR="009917D4">
        <w:rPr>
          <w:lang w:val="it-IT"/>
        </w:rPr>
        <w:t xml:space="preserve"> cavità idrofoba per legare proteine). </w:t>
      </w:r>
    </w:p>
    <w:p w14:paraId="76188FDD" w14:textId="7706A66D" w:rsidR="009917D4" w:rsidRDefault="009917D4" w:rsidP="003463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Solvente-soluto: </w:t>
      </w:r>
      <w:r w:rsidRPr="008F5230">
        <w:rPr>
          <w:b/>
          <w:bCs/>
          <w:lang w:val="it-IT"/>
        </w:rPr>
        <w:t>effetto gabbia</w:t>
      </w:r>
      <w:r>
        <w:rPr>
          <w:lang w:val="it-IT"/>
        </w:rPr>
        <w:t xml:space="preserve"> (quello che si attacca in soluzione non si attacca in gas)</w:t>
      </w:r>
    </w:p>
    <w:p w14:paraId="011BD971" w14:textId="77777777" w:rsidR="009917D4" w:rsidRDefault="009917D4" w:rsidP="009917D4">
      <w:pPr>
        <w:rPr>
          <w:lang w:val="it-IT"/>
        </w:rPr>
      </w:pPr>
    </w:p>
    <w:p w14:paraId="309BA0DD" w14:textId="1B821828" w:rsidR="009917D4" w:rsidRDefault="009917D4" w:rsidP="009917D4">
      <w:pPr>
        <w:rPr>
          <w:rFonts w:eastAsiaTheme="minorEastAsia"/>
          <w:lang w:val="it-IT"/>
        </w:rPr>
      </w:pPr>
      <m:oMath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solvatazione</m:t>
            </m:r>
          </m:sub>
        </m:sSub>
        <m:r>
          <w:rPr>
            <w:rFonts w:ascii="Cambria Math" w:hAnsi="Cambria Math"/>
            <w:lang w:val="it-IT"/>
          </w:rPr>
          <m:t>=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sol</m:t>
            </m:r>
          </m:sub>
        </m:sSub>
        <m:r>
          <w:rPr>
            <w:rFonts w:ascii="Cambria Math" w:hAnsi="Cambria Math"/>
            <w:lang w:val="it-IT"/>
          </w:rPr>
          <m:t>-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gas</m:t>
            </m:r>
          </m:sub>
        </m:sSub>
      </m:oMath>
      <w:r>
        <w:rPr>
          <w:rFonts w:eastAsiaTheme="minorEastAsia"/>
          <w:lang w:val="it-IT"/>
        </w:rPr>
        <w:t xml:space="preserve"> </w:t>
      </w:r>
    </w:p>
    <w:p w14:paraId="46232940" w14:textId="77777777" w:rsidR="009917D4" w:rsidRDefault="009917D4" w:rsidP="009917D4">
      <w:pPr>
        <w:rPr>
          <w:rFonts w:eastAsiaTheme="minorEastAsia"/>
          <w:lang w:val="it-IT"/>
        </w:rPr>
      </w:pPr>
    </w:p>
    <w:p w14:paraId="68A3587B" w14:textId="7D44260F" w:rsidR="00596E72" w:rsidRDefault="00596E72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Possiamo calcolare </w:t>
      </w:r>
      <m:oMath>
        <m:r>
          <w:rPr>
            <w:rFonts w:ascii="Cambria Math" w:hAnsi="Cambria Math"/>
            <w:lang w:val="it-IT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</m:t>
            </m:r>
            <m:ctrlPr>
              <w:rPr>
                <w:rFonts w:ascii="Cambria Math" w:eastAsiaTheme="minorEastAsia" w:hAnsi="Cambria Math"/>
                <w:lang w:val="it-IT"/>
              </w:rPr>
            </m:ctrlPr>
          </m:sub>
          <m:sup>
            <m:r>
              <w:rPr>
                <w:rFonts w:ascii="Cambria Math" w:hAnsi="Cambria Math"/>
                <w:lang w:val="it-IT"/>
              </w:rPr>
              <m:t>reagent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  <w:lang w:val="it-IT"/>
          </w:rPr>
          <m:t>,∆</m:t>
        </m:r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</m:t>
            </m:r>
            <m:ctrlPr>
              <w:rPr>
                <w:rFonts w:ascii="Cambria Math" w:eastAsiaTheme="minorEastAsia" w:hAnsi="Cambria Math"/>
                <w:lang w:val="it-IT"/>
              </w:rPr>
            </m:ctrlPr>
          </m:sub>
          <m:sup>
            <m:r>
              <w:rPr>
                <w:rFonts w:ascii="Cambria Math" w:hAnsi="Cambria Math"/>
                <w:lang w:val="it-IT"/>
              </w:rPr>
              <m:t>reagent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lang w:val="it-IT"/>
          </w:rPr>
          <m:t>,∆</m:t>
        </m:r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</m:t>
            </m:r>
            <m:ctrlPr>
              <w:rPr>
                <w:rFonts w:ascii="Cambria Math" w:eastAsiaTheme="minorEastAsia" w:hAnsi="Cambria Math"/>
                <w:lang w:val="it-IT"/>
              </w:rPr>
            </m:ctrlPr>
          </m:sub>
          <m:sup>
            <m:r>
              <w:rPr>
                <w:rFonts w:ascii="Cambria Math" w:hAnsi="Cambria Math"/>
                <w:lang w:val="it-IT"/>
              </w:rPr>
              <m:t>≠</m:t>
            </m:r>
          </m:sup>
        </m:sSubSup>
      </m:oMath>
      <w:r>
        <w:rPr>
          <w:rFonts w:eastAsiaTheme="minorEastAsia"/>
          <w:lang w:val="it-IT"/>
        </w:rPr>
        <w:t xml:space="preserve">. La costante di cinetica </w:t>
      </w: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≠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R</m:t>
                </m:r>
              </m:sub>
            </m:sSub>
          </m:den>
        </m:f>
      </m:oMath>
      <w:r>
        <w:rPr>
          <w:rFonts w:eastAsiaTheme="minorEastAsia"/>
          <w:lang w:val="it-IT"/>
        </w:rPr>
        <w:t xml:space="preserve"> può essere riscritta come </w:t>
      </w: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it-IT"/>
              </w:rPr>
              <m:t>-</m:t>
            </m:r>
            <m:r>
              <w:rPr>
                <w:rFonts w:ascii="Cambria Math" w:hAnsi="Cambria Math"/>
                <w:lang w:val="it-IT"/>
              </w:rPr>
              <m:t>∆</m:t>
            </m:r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sol</m:t>
                </m: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sub>
              <m:sup>
                <m:r>
                  <w:rPr>
                    <w:rFonts w:ascii="Cambria Math" w:hAnsi="Cambria Math"/>
                    <w:lang w:val="it-IT"/>
                  </w:rPr>
                  <m:t>≠</m:t>
                </m:r>
              </m:sup>
            </m:sSubSup>
            <m:r>
              <w:rPr>
                <w:rFonts w:ascii="Cambria Math" w:hAnsi="Cambria Math"/>
                <w:lang w:val="it-IT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hAnsi="Cambria Math"/>
                <w:lang w:val="it-IT"/>
              </w:rPr>
              <m:t>T</m:t>
            </m:r>
          </m:sup>
        </m:sSup>
      </m:oMath>
      <w:r>
        <w:rPr>
          <w:rFonts w:eastAsiaTheme="minorEastAsia"/>
          <w:lang w:val="it-IT"/>
        </w:rPr>
        <w:t>.</w:t>
      </w:r>
    </w:p>
    <w:p w14:paraId="34E7B074" w14:textId="3D825849" w:rsidR="00596E72" w:rsidRDefault="00596E72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La costante di equilibrio è il rapporto di concentrazioni (tra farmaco e malattia per esempio): se trovo un farmaco che comprime la malattia è buono.</w:t>
      </w:r>
    </w:p>
    <w:p w14:paraId="2A63AAFE" w14:textId="77777777" w:rsidR="00596E72" w:rsidRDefault="00596E72" w:rsidP="009917D4">
      <w:pPr>
        <w:rPr>
          <w:rFonts w:eastAsiaTheme="minorEastAsia"/>
          <w:lang w:val="it-IT"/>
        </w:rPr>
      </w:pPr>
    </w:p>
    <w:p w14:paraId="7D7C16F0" w14:textId="6A5FA0AA" w:rsidR="00AD2586" w:rsidRDefault="00AD2586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</w:t>
      </w:r>
      <m:oMath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solvatazione</m:t>
            </m:r>
          </m:sub>
        </m:sSub>
      </m:oMath>
      <w:r>
        <w:rPr>
          <w:rFonts w:eastAsiaTheme="minorEastAsia"/>
          <w:lang w:val="it-IT"/>
        </w:rPr>
        <w:t xml:space="preserve"> è composta da tre cont</w:t>
      </w:r>
      <w:r w:rsidR="00431B77">
        <w:rPr>
          <w:rFonts w:eastAsiaTheme="minorEastAsia"/>
          <w:lang w:val="it-IT"/>
        </w:rPr>
        <w:t>r</w:t>
      </w:r>
      <w:r>
        <w:rPr>
          <w:rFonts w:eastAsiaTheme="minorEastAsia"/>
          <w:lang w:val="it-IT"/>
        </w:rPr>
        <w:t>ibuti:</w:t>
      </w:r>
    </w:p>
    <w:p w14:paraId="6F8DF8C3" w14:textId="348D4E6C" w:rsidR="00AD2586" w:rsidRDefault="00835DCA" w:rsidP="00AD2586">
      <w:pPr>
        <w:jc w:val="center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cavità</m:t>
              </m:r>
            </m:sub>
          </m:sSub>
          <m:r>
            <w:rPr>
              <w:rFonts w:ascii="Cambria Math" w:hAnsi="Cambria Math"/>
              <w:lang w:val="it-IT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vdw</m:t>
              </m:r>
            </m:sub>
          </m:sSub>
          <m:r>
            <w:rPr>
              <w:rFonts w:ascii="Cambria Math" w:hAnsi="Cambria Math"/>
              <w:lang w:val="it-IT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it-IT"/>
                </w:rPr>
                <m:t>el</m:t>
              </m:r>
            </m:sub>
          </m:sSub>
        </m:oMath>
      </m:oMathPara>
    </w:p>
    <w:p w14:paraId="3AC74BF9" w14:textId="6DF29287" w:rsidR="00596E72" w:rsidRDefault="00AD2586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</w:t>
      </w:r>
      <w:r w:rsidR="00835DCA">
        <w:rPr>
          <w:rFonts w:eastAsiaTheme="minorEastAsia"/>
          <w:lang w:val="it-IT"/>
        </w:rPr>
        <w:t xml:space="preserve">timare la </w:t>
      </w:r>
      <w:r w:rsidR="00835DCA" w:rsidRPr="008F5230">
        <w:rPr>
          <w:rFonts w:eastAsiaTheme="minorEastAsia"/>
          <w:b/>
          <w:bCs/>
          <w:lang w:val="it-IT"/>
        </w:rPr>
        <w:t>SASA</w:t>
      </w:r>
      <w:r>
        <w:rPr>
          <w:rFonts w:eastAsiaTheme="minorEastAsia"/>
          <w:lang w:val="it-IT"/>
        </w:rPr>
        <w:t xml:space="preserve"> </w:t>
      </w:r>
      <w:r w:rsidR="00835DCA">
        <w:rPr>
          <w:rFonts w:eastAsiaTheme="minorEastAsia"/>
          <w:lang w:val="it-IT"/>
        </w:rPr>
        <w:t xml:space="preserve">è </w:t>
      </w:r>
      <w:r>
        <w:rPr>
          <w:rFonts w:eastAsiaTheme="minorEastAsia"/>
          <w:b/>
          <w:bCs/>
          <w:lang w:val="it-IT"/>
        </w:rPr>
        <w:t>molto importante.</w:t>
      </w:r>
      <w:r w:rsidR="00835DCA">
        <w:rPr>
          <w:rFonts w:eastAsiaTheme="minorEastAsia"/>
          <w:lang w:val="it-IT"/>
        </w:rPr>
        <w:t xml:space="preserve"> </w:t>
      </w:r>
    </w:p>
    <w:p w14:paraId="3F4DB87C" w14:textId="0E129583" w:rsidR="00835DCA" w:rsidRDefault="00835DCA" w:rsidP="009917D4">
      <w:pPr>
        <w:rPr>
          <w:rFonts w:eastAsiaTheme="minorEastAsia"/>
          <w:b/>
          <w:bCs/>
          <w:lang w:val="it-IT"/>
        </w:rPr>
      </w:pPr>
      <w:r>
        <w:rPr>
          <w:rFonts w:eastAsiaTheme="minorEastAsia"/>
          <w:lang w:val="it-IT"/>
        </w:rPr>
        <w:t xml:space="preserve">Per la </w:t>
      </w:r>
      <m:oMath>
        <m:r>
          <w:rPr>
            <w:rFonts w:ascii="Cambria Math" w:hAnsi="Cambria Math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el</m:t>
            </m:r>
          </m:sub>
        </m:sSub>
      </m:oMath>
      <w:r>
        <w:rPr>
          <w:rFonts w:eastAsiaTheme="minorEastAsia"/>
          <w:lang w:val="it-IT"/>
        </w:rPr>
        <w:t xml:space="preserve"> </w:t>
      </w:r>
      <w:r w:rsidR="00AD2586">
        <w:rPr>
          <w:rFonts w:eastAsiaTheme="minorEastAsia"/>
          <w:lang w:val="it-IT"/>
        </w:rPr>
        <w:t>un modo non quantistico è il Generalized Born</w:t>
      </w:r>
      <w:r>
        <w:rPr>
          <w:rFonts w:eastAsiaTheme="minorEastAsia"/>
          <w:lang w:val="it-IT"/>
        </w:rPr>
        <w:t xml:space="preserve">, uno quantistico è il </w:t>
      </w:r>
      <w:r w:rsidRPr="00835DCA">
        <w:rPr>
          <w:rFonts w:eastAsiaTheme="minorEastAsia"/>
          <w:b/>
          <w:bCs/>
          <w:lang w:val="it-IT"/>
        </w:rPr>
        <w:t>PCM.</w:t>
      </w:r>
    </w:p>
    <w:p w14:paraId="2029AA5C" w14:textId="77777777" w:rsidR="00835DCA" w:rsidRDefault="00835DCA" w:rsidP="009917D4">
      <w:pPr>
        <w:rPr>
          <w:rFonts w:eastAsiaTheme="minorEastAsia"/>
          <w:b/>
          <w:bCs/>
          <w:lang w:val="it-IT"/>
        </w:rPr>
      </w:pPr>
    </w:p>
    <w:p w14:paraId="746DA3F7" w14:textId="77777777" w:rsidR="00470BA4" w:rsidRDefault="00835DCA" w:rsidP="009917D4">
      <w:pPr>
        <w:rPr>
          <w:rFonts w:eastAsiaTheme="minorEastAsia"/>
          <w:b/>
          <w:bCs/>
        </w:rPr>
      </w:pPr>
      <w:r w:rsidRPr="00835DCA">
        <w:rPr>
          <w:rFonts w:eastAsiaTheme="minorEastAsia"/>
          <w:b/>
          <w:bCs/>
        </w:rPr>
        <w:t>PCM: Self Consistent Reaction Field.</w:t>
      </w:r>
    </w:p>
    <w:p w14:paraId="3E20B030" w14:textId="2138D116" w:rsidR="00835DCA" w:rsidRDefault="00470BA4" w:rsidP="009917D4">
      <w:pPr>
        <w:rPr>
          <w:rFonts w:eastAsiaTheme="minorEastAsia"/>
          <w:b/>
          <w:bCs/>
          <w:lang w:val="it-IT"/>
        </w:rPr>
      </w:pPr>
      <w:r w:rsidRPr="00470BA4">
        <w:rPr>
          <w:rFonts w:eastAsiaTheme="minorEastAsia"/>
          <w:lang w:val="it-IT"/>
        </w:rPr>
        <w:t xml:space="preserve">Costruisco </w:t>
      </w:r>
      <w:r w:rsidRPr="008A0DF0">
        <w:rPr>
          <w:rFonts w:eastAsiaTheme="minorEastAsia"/>
          <w:b/>
          <w:bCs/>
          <w:lang w:val="it-IT"/>
        </w:rPr>
        <w:t>cavità del solvente</w:t>
      </w:r>
      <w:r w:rsidRPr="00470BA4">
        <w:rPr>
          <w:rFonts w:eastAsiaTheme="minorEastAsia"/>
          <w:lang w:val="it-IT"/>
        </w:rPr>
        <w:t xml:space="preserve">, </w:t>
      </w:r>
      <w:r w:rsidRPr="008A0DF0">
        <w:rPr>
          <w:rFonts w:eastAsiaTheme="minorEastAsia"/>
          <w:b/>
          <w:bCs/>
          <w:lang w:val="it-IT"/>
        </w:rPr>
        <w:t>integro</w:t>
      </w:r>
      <w:r>
        <w:rPr>
          <w:rFonts w:eastAsiaTheme="minorEastAsia"/>
          <w:lang w:val="it-IT"/>
        </w:rPr>
        <w:t xml:space="preserve"> (FEM sulla superficie)</w:t>
      </w:r>
      <w:r w:rsidRPr="00470BA4">
        <w:rPr>
          <w:rFonts w:eastAsiaTheme="minorEastAsia"/>
          <w:lang w:val="it-IT"/>
        </w:rPr>
        <w:t xml:space="preserve"> </w:t>
      </w:r>
      <w:r w:rsidRPr="008A0DF0">
        <w:rPr>
          <w:rFonts w:eastAsiaTheme="minorEastAsia"/>
          <w:b/>
          <w:bCs/>
          <w:lang w:val="it-IT"/>
        </w:rPr>
        <w:t>per</w:t>
      </w:r>
      <w:r>
        <w:rPr>
          <w:rFonts w:eastAsiaTheme="minorEastAsia"/>
          <w:lang w:val="it-IT"/>
        </w:rPr>
        <w:t xml:space="preserve"> </w:t>
      </w:r>
      <w:r w:rsidRPr="008A0DF0">
        <w:rPr>
          <w:rFonts w:eastAsiaTheme="minorEastAsia"/>
          <w:b/>
          <w:bCs/>
          <w:lang w:val="it-IT"/>
        </w:rPr>
        <w:t>trovare</w:t>
      </w:r>
      <w:r>
        <w:rPr>
          <w:rFonts w:eastAsiaTheme="minorEastAsia"/>
          <w:lang w:val="it-IT"/>
        </w:rPr>
        <w:t xml:space="preserve"> le</w:t>
      </w:r>
      <w:r w:rsidRPr="00470BA4">
        <w:rPr>
          <w:rFonts w:eastAsiaTheme="minorEastAsia"/>
          <w:lang w:val="it-IT"/>
        </w:rPr>
        <w:t xml:space="preserve"> </w:t>
      </w:r>
      <w:r w:rsidRPr="008A0DF0">
        <w:rPr>
          <w:rFonts w:eastAsiaTheme="minorEastAsia"/>
          <w:b/>
          <w:bCs/>
          <w:lang w:val="it-IT"/>
        </w:rPr>
        <w:t>cariche</w:t>
      </w:r>
      <w:r>
        <w:rPr>
          <w:rFonts w:eastAsiaTheme="minorEastAsia"/>
          <w:lang w:val="it-IT"/>
        </w:rPr>
        <w:t xml:space="preserve"> s</w:t>
      </w:r>
      <w:r w:rsidRPr="00470BA4">
        <w:rPr>
          <w:rFonts w:eastAsiaTheme="minorEastAsia"/>
          <w:lang w:val="it-IT"/>
        </w:rPr>
        <w:t>u ogni faccia</w:t>
      </w:r>
      <w:r>
        <w:rPr>
          <w:rFonts w:eastAsiaTheme="minorEastAsia"/>
          <w:lang w:val="it-IT"/>
        </w:rPr>
        <w:t>.</w:t>
      </w:r>
      <w:r w:rsidR="00835DCA" w:rsidRPr="00470BA4">
        <w:rPr>
          <w:rFonts w:eastAsiaTheme="minorEastAsia"/>
          <w:b/>
          <w:bCs/>
          <w:lang w:val="it-IT"/>
        </w:rPr>
        <w:t xml:space="preserve"> </w:t>
      </w:r>
    </w:p>
    <w:p w14:paraId="471624BD" w14:textId="2903844C" w:rsidR="00470BA4" w:rsidRDefault="00470BA4" w:rsidP="009917D4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Queste cariche</w:t>
      </w:r>
      <w:r w:rsidR="008A0DF0">
        <w:rPr>
          <w:rFonts w:eastAsiaTheme="minorEastAsia"/>
          <w:lang w:val="it-IT"/>
        </w:rPr>
        <w:t xml:space="preserve"> </w:t>
      </w:r>
      <w:r w:rsidRPr="008A0DF0">
        <w:rPr>
          <w:rFonts w:eastAsiaTheme="minorEastAsia"/>
          <w:b/>
          <w:bCs/>
          <w:lang w:val="it-IT"/>
        </w:rPr>
        <w:t>creano un campo elettrostatico</w:t>
      </w:r>
      <w:r>
        <w:rPr>
          <w:rFonts w:eastAsiaTheme="minorEastAsia"/>
          <w:lang w:val="it-IT"/>
        </w:rPr>
        <w:t>. Quindi abbiamo un termine di campo elettrostatico nell’hamiltoniano, quindi un SCF che tiene conto del solvente.</w:t>
      </w:r>
    </w:p>
    <w:p w14:paraId="4F55CA36" w14:textId="77777777" w:rsidR="003D773F" w:rsidRDefault="003D773F" w:rsidP="009917D4">
      <w:pPr>
        <w:rPr>
          <w:rFonts w:eastAsiaTheme="minorEastAsia"/>
          <w:lang w:val="it-IT"/>
        </w:rPr>
      </w:pPr>
    </w:p>
    <w:p w14:paraId="632BAA9D" w14:textId="77777777" w:rsidR="003D773F" w:rsidRDefault="003D773F" w:rsidP="009917D4">
      <w:pPr>
        <w:rPr>
          <w:rFonts w:eastAsiaTheme="minorEastAsia"/>
          <w:lang w:val="it-IT"/>
        </w:rPr>
      </w:pPr>
    </w:p>
    <w:p w14:paraId="4BF8722B" w14:textId="77777777" w:rsidR="00BB5A2B" w:rsidRPr="00BB5A2B" w:rsidRDefault="00BB5A2B" w:rsidP="009917D4">
      <w:pPr>
        <w:rPr>
          <w:rFonts w:eastAsiaTheme="minorEastAsia"/>
          <w:lang w:val="it-IT"/>
        </w:rPr>
      </w:pPr>
    </w:p>
    <w:sectPr w:rsidR="00BB5A2B" w:rsidRPr="00BB5A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51577"/>
    <w:multiLevelType w:val="hybridMultilevel"/>
    <w:tmpl w:val="81ECD378"/>
    <w:lvl w:ilvl="0" w:tplc="5EB48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7D"/>
    <w:rsid w:val="000C3602"/>
    <w:rsid w:val="000C5452"/>
    <w:rsid w:val="00101474"/>
    <w:rsid w:val="00264A1B"/>
    <w:rsid w:val="00293808"/>
    <w:rsid w:val="003463A8"/>
    <w:rsid w:val="003D773F"/>
    <w:rsid w:val="00431B77"/>
    <w:rsid w:val="00452428"/>
    <w:rsid w:val="00470BA4"/>
    <w:rsid w:val="00596E72"/>
    <w:rsid w:val="0080047D"/>
    <w:rsid w:val="00835DCA"/>
    <w:rsid w:val="008602CF"/>
    <w:rsid w:val="008A0DF0"/>
    <w:rsid w:val="008F5230"/>
    <w:rsid w:val="00961BC9"/>
    <w:rsid w:val="009917D4"/>
    <w:rsid w:val="00AD2586"/>
    <w:rsid w:val="00B73242"/>
    <w:rsid w:val="00BB5A2B"/>
    <w:rsid w:val="00C408DE"/>
    <w:rsid w:val="00D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5B53"/>
  <w15:chartTrackingRefBased/>
  <w15:docId w15:val="{42D177AA-0954-4B70-BAD9-ECCAC8C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04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04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04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04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04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04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047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047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047D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047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047D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047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047D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04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0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047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0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047D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8004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004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047D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80047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9917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7</cp:revision>
  <dcterms:created xsi:type="dcterms:W3CDTF">2024-06-26T13:54:00Z</dcterms:created>
  <dcterms:modified xsi:type="dcterms:W3CDTF">2024-06-29T18:23:00Z</dcterms:modified>
</cp:coreProperties>
</file>