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523C3" w14:textId="42A4BCD4" w:rsidR="00264A1B" w:rsidRDefault="00264A1B" w:rsidP="0080047D">
      <w:pPr>
        <w:pStyle w:val="Titolo3"/>
      </w:pPr>
    </w:p>
    <w:p w14:paraId="4D88016C" w14:textId="30E508FE" w:rsidR="003463A8" w:rsidRDefault="003463A8" w:rsidP="003463A8">
      <w:pPr>
        <w:rPr>
          <w:lang w:val="it-IT"/>
        </w:rPr>
      </w:pPr>
      <w:r w:rsidRPr="003463A8">
        <w:rPr>
          <w:lang w:val="it-IT"/>
        </w:rPr>
        <w:t xml:space="preserve">Modelli di solvatazione </w:t>
      </w:r>
      <w:r w:rsidRPr="003463A8">
        <w:rPr>
          <w:b/>
          <w:bCs/>
          <w:lang w:val="it-IT"/>
        </w:rPr>
        <w:t>espliciti</w:t>
      </w:r>
      <w:r w:rsidRPr="003463A8">
        <w:rPr>
          <w:lang w:val="it-IT"/>
        </w:rPr>
        <w:t>: devi de</w:t>
      </w:r>
      <w:r>
        <w:rPr>
          <w:lang w:val="it-IT"/>
        </w:rPr>
        <w:t>cidere quante molecole usare per l’acqua, e quindi si definisce una superficie: reticolo di molecole d’H2O.</w:t>
      </w:r>
    </w:p>
    <w:p w14:paraId="7E7FE693" w14:textId="0AFE6908" w:rsidR="003463A8" w:rsidRDefault="003463A8" w:rsidP="003463A8">
      <w:pPr>
        <w:rPr>
          <w:lang w:val="it-IT"/>
        </w:rPr>
      </w:pPr>
      <w:r>
        <w:rPr>
          <w:lang w:val="it-IT"/>
        </w:rPr>
        <w:t>Modelli di solvatazione impliciti.</w:t>
      </w:r>
    </w:p>
    <w:p w14:paraId="4ED31AC5" w14:textId="77777777" w:rsidR="003463A8" w:rsidRDefault="003463A8" w:rsidP="003463A8">
      <w:pPr>
        <w:rPr>
          <w:lang w:val="it-IT"/>
        </w:rPr>
      </w:pPr>
    </w:p>
    <w:p w14:paraId="669ADF50" w14:textId="77777777" w:rsidR="003463A8" w:rsidRDefault="003463A8" w:rsidP="003463A8">
      <w:pPr>
        <w:rPr>
          <w:lang w:val="it-IT"/>
        </w:rPr>
      </w:pPr>
    </w:p>
    <w:p w14:paraId="70064199" w14:textId="2C7103E6" w:rsidR="003463A8" w:rsidRDefault="003463A8" w:rsidP="003463A8">
      <w:pPr>
        <w:rPr>
          <w:lang w:val="it-IT"/>
        </w:rPr>
      </w:pPr>
      <w:r>
        <w:rPr>
          <w:lang w:val="it-IT"/>
        </w:rPr>
        <w:t>Gli effetti legati alla solvatazione, sono:</w:t>
      </w:r>
    </w:p>
    <w:p w14:paraId="0ECDF443" w14:textId="5DAB0DBC" w:rsidR="003463A8" w:rsidRDefault="003463A8" w:rsidP="003463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Non specifici (lungo raggio): polarizzazione e orientazione di dipolo</w:t>
      </w:r>
    </w:p>
    <w:p w14:paraId="43AFD375" w14:textId="7317175B" w:rsidR="003463A8" w:rsidRDefault="003463A8" w:rsidP="003463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Specifici (corto raggio): </w:t>
      </w:r>
      <w:proofErr w:type="spellStart"/>
      <w:r>
        <w:rPr>
          <w:lang w:val="it-IT"/>
        </w:rPr>
        <w:t>hydrogen</w:t>
      </w:r>
      <w:proofErr w:type="spellEnd"/>
      <w:r>
        <w:rPr>
          <w:lang w:val="it-IT"/>
        </w:rPr>
        <w:t xml:space="preserve"> bond</w:t>
      </w:r>
      <w:r w:rsidR="009917D4">
        <w:rPr>
          <w:lang w:val="it-IT"/>
        </w:rPr>
        <w:t xml:space="preserve">, VDW, idrofobe (SASA cavità idrofoba per legare proteine). </w:t>
      </w:r>
    </w:p>
    <w:p w14:paraId="76188FDD" w14:textId="7706A66D" w:rsidR="009917D4" w:rsidRDefault="009917D4" w:rsidP="003463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Solvente-soluto: effetto gabbia (quello che si attacca in soluzione non si attacca in gas)</w:t>
      </w:r>
    </w:p>
    <w:p w14:paraId="072EF61A" w14:textId="4EBBDCEE" w:rsidR="009917D4" w:rsidRDefault="009917D4" w:rsidP="009917D4">
      <w:pPr>
        <w:rPr>
          <w:lang w:val="it-IT"/>
        </w:rPr>
      </w:pPr>
    </w:p>
    <w:p w14:paraId="3E52B9CD" w14:textId="65C6E5EA" w:rsidR="009917D4" w:rsidRDefault="009917D4" w:rsidP="009917D4">
      <w:pPr>
        <w:rPr>
          <w:lang w:val="it-IT"/>
        </w:rPr>
      </w:pPr>
      <w:r>
        <w:rPr>
          <w:lang w:val="it-IT"/>
        </w:rPr>
        <w:t>Modelli: QM, M</w:t>
      </w:r>
      <w:r>
        <w:rPr>
          <w:lang w:val="it-IT"/>
        </w:rPr>
        <w:t>D</w:t>
      </w:r>
      <w:r>
        <w:rPr>
          <w:lang w:val="it-IT"/>
        </w:rPr>
        <w:t>, QM/MD.</w:t>
      </w:r>
    </w:p>
    <w:p w14:paraId="36CAE021" w14:textId="77777777" w:rsidR="009917D4" w:rsidRDefault="009917D4" w:rsidP="009917D4">
      <w:pPr>
        <w:rPr>
          <w:lang w:val="it-IT"/>
        </w:rPr>
      </w:pPr>
    </w:p>
    <w:p w14:paraId="011BD971" w14:textId="77777777" w:rsidR="009917D4" w:rsidRDefault="009917D4" w:rsidP="009917D4">
      <w:pPr>
        <w:rPr>
          <w:lang w:val="it-IT"/>
        </w:rPr>
      </w:pPr>
    </w:p>
    <w:p w14:paraId="309BA0DD" w14:textId="1B821828" w:rsidR="009917D4" w:rsidRDefault="009917D4" w:rsidP="009917D4">
      <w:pPr>
        <w:rPr>
          <w:rFonts w:eastAsiaTheme="minorEastAsia"/>
          <w:lang w:val="it-IT"/>
        </w:rPr>
      </w:pPr>
      <m:oMath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solvatazione</m:t>
            </m:r>
          </m:sub>
        </m:sSub>
        <m:r>
          <w:rPr>
            <w:rFonts w:ascii="Cambria Math" w:hAnsi="Cambria Math"/>
            <w:lang w:val="it-IT"/>
          </w:rPr>
          <m:t>=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sol</m:t>
            </m:r>
          </m:sub>
        </m:sSub>
        <m:r>
          <w:rPr>
            <w:rFonts w:ascii="Cambria Math" w:hAnsi="Cambria Math"/>
            <w:lang w:val="it-IT"/>
          </w:rPr>
          <m:t>-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gas</m:t>
            </m:r>
          </m:sub>
        </m:sSub>
      </m:oMath>
      <w:r>
        <w:rPr>
          <w:rFonts w:eastAsiaTheme="minorEastAsia"/>
          <w:lang w:val="it-IT"/>
        </w:rPr>
        <w:t xml:space="preserve"> </w:t>
      </w:r>
    </w:p>
    <w:p w14:paraId="46232940" w14:textId="77777777" w:rsidR="009917D4" w:rsidRDefault="009917D4" w:rsidP="009917D4">
      <w:pPr>
        <w:rPr>
          <w:rFonts w:eastAsiaTheme="minorEastAsia"/>
          <w:lang w:val="it-IT"/>
        </w:rPr>
      </w:pPr>
    </w:p>
    <w:p w14:paraId="68A3587B" w14:textId="7D44260F" w:rsidR="00596E72" w:rsidRDefault="00596E72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Possiamo calcolare </w:t>
      </w:r>
      <m:oMath>
        <m:r>
          <w:rPr>
            <w:rFonts w:ascii="Cambria Math" w:hAnsi="Cambria Math"/>
            <w:lang w:val="it-IT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</m:t>
            </m:r>
            <m:ctrlPr>
              <w:rPr>
                <w:rFonts w:ascii="Cambria Math" w:eastAsiaTheme="minorEastAsia" w:hAnsi="Cambria Math"/>
                <w:lang w:val="it-IT"/>
              </w:rPr>
            </m:ctrlPr>
          </m:sub>
          <m:sup>
            <m:r>
              <w:rPr>
                <w:rFonts w:ascii="Cambria Math" w:hAnsi="Cambria Math"/>
                <w:lang w:val="it-IT"/>
              </w:rPr>
              <m:t>reagent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  <w:lang w:val="it-IT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</m:t>
            </m:r>
            <m:ctrlPr>
              <w:rPr>
                <w:rFonts w:ascii="Cambria Math" w:eastAsiaTheme="minorEastAsia" w:hAnsi="Cambria Math"/>
                <w:lang w:val="it-IT"/>
              </w:rPr>
            </m:ctrlPr>
          </m:sub>
          <m:sup>
            <m:r>
              <w:rPr>
                <w:rFonts w:ascii="Cambria Math" w:hAnsi="Cambria Math"/>
                <w:lang w:val="it-IT"/>
              </w:rPr>
              <m:t>reagent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  <w:lang w:val="it-IT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</m:t>
            </m:r>
            <m:ctrlPr>
              <w:rPr>
                <w:rFonts w:ascii="Cambria Math" w:eastAsiaTheme="minorEastAsia" w:hAnsi="Cambria Math"/>
                <w:lang w:val="it-IT"/>
              </w:rPr>
            </m:ctrlPr>
          </m:sub>
          <m:sup>
            <m:r>
              <w:rPr>
                <w:rFonts w:ascii="Cambria Math" w:hAnsi="Cambria Math"/>
                <w:lang w:val="it-IT"/>
              </w:rPr>
              <m:t>≠</m:t>
            </m:r>
          </m:sup>
        </m:sSubSup>
      </m:oMath>
      <w:r>
        <w:rPr>
          <w:rFonts w:eastAsiaTheme="minorEastAsia"/>
          <w:lang w:val="it-IT"/>
        </w:rPr>
        <w:t xml:space="preserve">. La costante di cinetica </w:t>
      </w: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h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it-IT"/>
                  </w:rPr>
                  <m:t>≠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R</m:t>
                </m:r>
              </m:sub>
            </m:sSub>
          </m:den>
        </m:f>
      </m:oMath>
      <w:r>
        <w:rPr>
          <w:rFonts w:eastAsiaTheme="minorEastAsia"/>
          <w:lang w:val="it-IT"/>
        </w:rPr>
        <w:t xml:space="preserve"> può essere riscritta come </w:t>
      </w: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h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it-IT"/>
              </w:rPr>
              <m:t>-</m:t>
            </m:r>
            <m:r>
              <w:rPr>
                <w:rFonts w:ascii="Cambria Math" w:hAnsi="Cambria Math"/>
                <w:lang w:val="it-IT"/>
              </w:rPr>
              <m:t>∆</m:t>
            </m:r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sol</m:t>
                </m: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sub>
              <m:sup>
                <m:r>
                  <w:rPr>
                    <w:rFonts w:ascii="Cambria Math" w:hAnsi="Cambria Math"/>
                    <w:lang w:val="it-IT"/>
                  </w:rPr>
                  <m:t>≠</m:t>
                </m:r>
              </m:sup>
            </m:sSubSup>
            <m:r>
              <w:rPr>
                <w:rFonts w:ascii="Cambria Math" w:hAnsi="Cambria Math"/>
                <w:lang w:val="it-IT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hAnsi="Cambria Math"/>
                <w:lang w:val="it-IT"/>
              </w:rPr>
              <m:t>T</m:t>
            </m:r>
          </m:sup>
        </m:sSup>
      </m:oMath>
      <w:r>
        <w:rPr>
          <w:rFonts w:eastAsiaTheme="minorEastAsia"/>
          <w:lang w:val="it-IT"/>
        </w:rPr>
        <w:t>.</w:t>
      </w:r>
    </w:p>
    <w:p w14:paraId="34E7B074" w14:textId="3B2E2FE8" w:rsidR="00596E72" w:rsidRDefault="00596E72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Abbiamo sia la costante di equilibrio che di reazione. La costante di equilibrio è il rapporto di concentrazioni (tra farmaco e malattia per esempio): se trovo un farmaco che comprime la malattia è buono.</w:t>
      </w:r>
    </w:p>
    <w:p w14:paraId="2A63AAFE" w14:textId="77777777" w:rsidR="00596E72" w:rsidRDefault="00596E72" w:rsidP="009917D4">
      <w:pPr>
        <w:rPr>
          <w:rFonts w:eastAsiaTheme="minorEastAsia"/>
          <w:lang w:val="it-IT"/>
        </w:rPr>
      </w:pPr>
    </w:p>
    <w:p w14:paraId="3AC74BF9" w14:textId="2234D7FB" w:rsidR="00596E72" w:rsidRDefault="00835DCA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Contributi della </w:t>
      </w:r>
      <m:oMath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solvatazione</m:t>
            </m:r>
          </m:sub>
        </m:sSub>
      </m:oMath>
      <w:r>
        <w:rPr>
          <w:rFonts w:eastAsiaTheme="minorEastAsia"/>
          <w:lang w:val="it-IT"/>
        </w:rPr>
        <w:t xml:space="preserve"> =</w:t>
      </w:r>
      <m:oMath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cavità</m:t>
            </m:r>
          </m:sub>
        </m:sSub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vdw</m:t>
            </m:r>
          </m:sub>
        </m:sSub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el</m:t>
            </m:r>
          </m:sub>
        </m:sSub>
      </m:oMath>
      <w:r>
        <w:rPr>
          <w:rFonts w:eastAsiaTheme="minorEastAsia"/>
          <w:lang w:val="it-IT"/>
        </w:rPr>
        <w:t xml:space="preserve"> si calcolano in modo parametrico. È importante la superficie di cavità creata -&gt; stimare la SASA, è linearmente proporzionale alla </w:t>
      </w:r>
      <m:oMath>
        <m:r>
          <w:rPr>
            <w:rFonts w:ascii="Cambria Math" w:eastAsiaTheme="minorEastAsia" w:hAnsi="Cambria Math"/>
            <w:lang w:val="it-IT"/>
          </w:rPr>
          <m:t>G</m:t>
        </m:r>
      </m:oMath>
      <w:r>
        <w:rPr>
          <w:rFonts w:eastAsiaTheme="minorEastAsia"/>
          <w:lang w:val="it-IT"/>
        </w:rPr>
        <w:t xml:space="preserve">. </w:t>
      </w:r>
    </w:p>
    <w:p w14:paraId="3F4DB87C" w14:textId="5625F40D" w:rsidR="00835DCA" w:rsidRDefault="00835DCA" w:rsidP="009917D4">
      <w:pPr>
        <w:rPr>
          <w:rFonts w:eastAsiaTheme="minorEastAsia"/>
          <w:b/>
          <w:bCs/>
          <w:lang w:val="it-IT"/>
        </w:rPr>
      </w:pPr>
      <w:r>
        <w:rPr>
          <w:rFonts w:eastAsiaTheme="minorEastAsia"/>
          <w:lang w:val="it-IT"/>
        </w:rPr>
        <w:t xml:space="preserve">Per la </w:t>
      </w:r>
      <m:oMath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el</m:t>
            </m:r>
          </m:sub>
        </m:sSub>
      </m:oMath>
      <w:r>
        <w:rPr>
          <w:rFonts w:eastAsiaTheme="minorEastAsia"/>
          <w:lang w:val="it-IT"/>
        </w:rPr>
        <w:t xml:space="preserve"> ci sono due modi non quantistici (PB e GB), uno quantistico è il </w:t>
      </w:r>
      <w:r w:rsidRPr="00835DCA">
        <w:rPr>
          <w:rFonts w:eastAsiaTheme="minorEastAsia"/>
          <w:b/>
          <w:bCs/>
          <w:lang w:val="it-IT"/>
        </w:rPr>
        <w:t>PCM.</w:t>
      </w:r>
    </w:p>
    <w:p w14:paraId="56819892" w14:textId="77777777" w:rsidR="00835DCA" w:rsidRDefault="00835DCA" w:rsidP="009917D4">
      <w:pPr>
        <w:rPr>
          <w:rFonts w:eastAsiaTheme="minorEastAsia"/>
          <w:b/>
          <w:bCs/>
          <w:lang w:val="it-IT"/>
        </w:rPr>
      </w:pPr>
    </w:p>
    <w:p w14:paraId="2029AA5C" w14:textId="77777777" w:rsidR="00835DCA" w:rsidRDefault="00835DCA" w:rsidP="009917D4">
      <w:pPr>
        <w:rPr>
          <w:rFonts w:eastAsiaTheme="minorEastAsia"/>
          <w:b/>
          <w:bCs/>
          <w:lang w:val="it-IT"/>
        </w:rPr>
      </w:pPr>
    </w:p>
    <w:p w14:paraId="746DA3F7" w14:textId="77777777" w:rsidR="00470BA4" w:rsidRDefault="00835DCA" w:rsidP="009917D4">
      <w:pPr>
        <w:rPr>
          <w:rFonts w:eastAsiaTheme="minorEastAsia"/>
          <w:b/>
          <w:bCs/>
        </w:rPr>
      </w:pPr>
      <w:r w:rsidRPr="00835DCA">
        <w:rPr>
          <w:rFonts w:eastAsiaTheme="minorEastAsia"/>
          <w:b/>
          <w:bCs/>
        </w:rPr>
        <w:t>PCM: Self Consistent Reaction Field.</w:t>
      </w:r>
    </w:p>
    <w:p w14:paraId="3E20B030" w14:textId="2138D116" w:rsidR="00835DCA" w:rsidRDefault="00470BA4" w:rsidP="009917D4">
      <w:pPr>
        <w:rPr>
          <w:rFonts w:eastAsiaTheme="minorEastAsia"/>
          <w:b/>
          <w:bCs/>
          <w:lang w:val="it-IT"/>
        </w:rPr>
      </w:pPr>
      <w:r w:rsidRPr="00470BA4">
        <w:rPr>
          <w:rFonts w:eastAsiaTheme="minorEastAsia"/>
          <w:lang w:val="it-IT"/>
        </w:rPr>
        <w:t>Costruisco cavità</w:t>
      </w:r>
      <w:r>
        <w:rPr>
          <w:rFonts w:eastAsiaTheme="minorEastAsia"/>
          <w:lang w:val="it-IT"/>
        </w:rPr>
        <w:t xml:space="preserve"> del solvente</w:t>
      </w:r>
      <w:r w:rsidRPr="00470BA4">
        <w:rPr>
          <w:rFonts w:eastAsiaTheme="minorEastAsia"/>
          <w:lang w:val="it-IT"/>
        </w:rPr>
        <w:t>, integro</w:t>
      </w:r>
      <w:r>
        <w:rPr>
          <w:rFonts w:eastAsiaTheme="minorEastAsia"/>
          <w:lang w:val="it-IT"/>
        </w:rPr>
        <w:t xml:space="preserve"> (FEM sulla superficie)</w:t>
      </w:r>
      <w:r w:rsidRPr="00470BA4">
        <w:rPr>
          <w:rFonts w:eastAsiaTheme="minorEastAsia"/>
          <w:lang w:val="it-IT"/>
        </w:rPr>
        <w:t xml:space="preserve"> </w:t>
      </w:r>
      <w:r>
        <w:rPr>
          <w:rFonts w:eastAsiaTheme="minorEastAsia"/>
          <w:lang w:val="it-IT"/>
        </w:rPr>
        <w:t>per trovare le</w:t>
      </w:r>
      <w:r w:rsidRPr="00470BA4">
        <w:rPr>
          <w:rFonts w:eastAsiaTheme="minorEastAsia"/>
          <w:lang w:val="it-IT"/>
        </w:rPr>
        <w:t xml:space="preserve"> cariche</w:t>
      </w:r>
      <w:r>
        <w:rPr>
          <w:rFonts w:eastAsiaTheme="minorEastAsia"/>
          <w:lang w:val="it-IT"/>
        </w:rPr>
        <w:t xml:space="preserve"> s</w:t>
      </w:r>
      <w:r w:rsidRPr="00470BA4">
        <w:rPr>
          <w:rFonts w:eastAsiaTheme="minorEastAsia"/>
          <w:lang w:val="it-IT"/>
        </w:rPr>
        <w:t>u ogni faccia</w:t>
      </w:r>
      <w:r>
        <w:rPr>
          <w:rFonts w:eastAsiaTheme="minorEastAsia"/>
          <w:lang w:val="it-IT"/>
        </w:rPr>
        <w:t>.</w:t>
      </w:r>
      <w:r w:rsidR="00835DCA" w:rsidRPr="00470BA4">
        <w:rPr>
          <w:rFonts w:eastAsiaTheme="minorEastAsia"/>
          <w:b/>
          <w:bCs/>
          <w:lang w:val="it-IT"/>
        </w:rPr>
        <w:t xml:space="preserve"> </w:t>
      </w:r>
    </w:p>
    <w:p w14:paraId="471624BD" w14:textId="64E1C621" w:rsidR="00470BA4" w:rsidRDefault="00470BA4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Queste cariche sulla superficie creano un campo elettrostatico. Quindi abbiamo un termine di campo elettrostatico nell’hamiltoniano, quindi un SCF che tiene conto del solvente.</w:t>
      </w:r>
    </w:p>
    <w:p w14:paraId="4F55CA36" w14:textId="77777777" w:rsidR="003D773F" w:rsidRDefault="003D773F" w:rsidP="009917D4">
      <w:pPr>
        <w:rPr>
          <w:rFonts w:eastAsiaTheme="minorEastAsia"/>
          <w:lang w:val="it-IT"/>
        </w:rPr>
      </w:pPr>
    </w:p>
    <w:p w14:paraId="632BAA9D" w14:textId="77777777" w:rsidR="003D773F" w:rsidRDefault="003D773F" w:rsidP="009917D4">
      <w:pPr>
        <w:rPr>
          <w:rFonts w:eastAsiaTheme="minorEastAsia"/>
          <w:lang w:val="it-IT"/>
        </w:rPr>
      </w:pPr>
    </w:p>
    <w:p w14:paraId="52356615" w14:textId="71520360" w:rsidR="003D773F" w:rsidRDefault="003D773F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Effetto tunnel che avviene per la reazione: dato che la massa dell’idrogeno è bassa, la probabilità di passare la barriera energetica (bassa per assunzione) anche a temperatura bassa non è nulla. Per questo </w:t>
      </w:r>
      <m:oMath>
        <m:r>
          <w:rPr>
            <w:rFonts w:ascii="Cambria Math" w:eastAsiaTheme="minorEastAsia" w:hAnsi="Cambria Math"/>
            <w:lang w:val="it-IT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4</m:t>
            </m:r>
          </m:sub>
        </m:sSub>
        <m:r>
          <w:rPr>
            <w:rFonts w:ascii="Cambria Math" w:eastAsiaTheme="minorEastAsia" w:hAnsi="Cambria Math"/>
            <w:lang w:val="it-IT"/>
          </w:rPr>
          <m:t>+H→C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3</m:t>
            </m:r>
          </m:sub>
        </m:sSub>
        <m:r>
          <w:rPr>
            <w:rFonts w:ascii="Cambria Math" w:eastAsiaTheme="minorEastAsia" w:hAnsi="Cambria Math"/>
            <w:lang w:val="it-I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</m:oMath>
      <w:r>
        <w:rPr>
          <w:rFonts w:eastAsiaTheme="minorEastAsia"/>
          <w:lang w:val="it-IT"/>
        </w:rPr>
        <w:t xml:space="preserve"> avviene anche a temperature basse.</w:t>
      </w:r>
    </w:p>
    <w:p w14:paraId="45D4B415" w14:textId="77777777" w:rsidR="003D773F" w:rsidRDefault="003D773F" w:rsidP="009917D4">
      <w:pPr>
        <w:rPr>
          <w:rFonts w:eastAsiaTheme="minorEastAsia"/>
          <w:lang w:val="it-IT"/>
        </w:rPr>
      </w:pPr>
    </w:p>
    <w:p w14:paraId="4167A852" w14:textId="6E4744F7" w:rsidR="003D773F" w:rsidRDefault="003D773F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La frequenza immaginaria del TST è la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it-I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it-IT"/>
                  </w:rPr>
                  <m:t>m</m:t>
                </m:r>
              </m:den>
            </m:f>
          </m:e>
        </m:rad>
      </m:oMath>
      <w:r>
        <w:rPr>
          <w:rFonts w:eastAsiaTheme="minorEastAsia"/>
          <w:lang w:val="it-IT"/>
        </w:rPr>
        <w:t xml:space="preserve">. È immaginaria perché </w:t>
      </w:r>
      <m:oMath>
        <m:r>
          <w:rPr>
            <w:rFonts w:ascii="Cambria Math" w:eastAsiaTheme="minorEastAsia" w:hAnsi="Cambria Math"/>
            <w:lang w:val="it-IT"/>
          </w:rPr>
          <m:t>k</m:t>
        </m:r>
      </m:oMath>
      <w:r>
        <w:rPr>
          <w:rFonts w:eastAsiaTheme="minorEastAsia"/>
          <w:lang w:val="it-IT"/>
        </w:rPr>
        <w:t xml:space="preserve"> (che è la derivata seconda lungo la coordinata di reazione) è negativa. Tanto più la </w:t>
      </w:r>
      <m:oMath>
        <m:r>
          <w:rPr>
            <w:rFonts w:ascii="Cambria Math" w:eastAsiaTheme="minorEastAsia" w:hAnsi="Cambria Math"/>
            <w:lang w:val="it-IT"/>
          </w:rPr>
          <m:t>k</m:t>
        </m:r>
      </m:oMath>
      <w:r>
        <w:rPr>
          <w:rFonts w:eastAsiaTheme="minorEastAsia"/>
          <w:lang w:val="it-IT"/>
        </w:rPr>
        <w:t xml:space="preserve"> è alta, tanto più la parabola è stretta.</w:t>
      </w:r>
    </w:p>
    <w:p w14:paraId="31367E12" w14:textId="6204CF17" w:rsidR="003D773F" w:rsidRDefault="003D773F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Con frequenze immaginarie &gt; </w:t>
      </w:r>
      <m:oMath>
        <m:r>
          <w:rPr>
            <w:rFonts w:ascii="Cambria Math" w:eastAsiaTheme="minorEastAsia" w:hAnsi="Cambria Math"/>
            <w:lang w:val="it-IT"/>
          </w:rPr>
          <m:t>1000 c</m:t>
        </m:r>
        <m:sSup>
          <m:s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lang w:val="it-IT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it-IT"/>
              </w:rPr>
              <m:t>-1</m:t>
            </m:r>
          </m:sup>
        </m:sSup>
      </m:oMath>
      <w:r>
        <w:rPr>
          <w:rFonts w:eastAsiaTheme="minorEastAsia"/>
          <w:lang w:val="it-IT"/>
        </w:rPr>
        <w:t xml:space="preserve"> ci possiamo aspettare tunneling a temperatura ambiente.</w:t>
      </w:r>
    </w:p>
    <w:p w14:paraId="1CF6C054" w14:textId="77777777" w:rsidR="003D773F" w:rsidRDefault="003D773F" w:rsidP="009917D4">
      <w:pPr>
        <w:rPr>
          <w:rFonts w:eastAsiaTheme="minorEastAsia"/>
          <w:lang w:val="it-IT"/>
        </w:rPr>
      </w:pPr>
    </w:p>
    <w:p w14:paraId="62163482" w14:textId="0FDB1016" w:rsidR="003D773F" w:rsidRDefault="00BB5A2B" w:rsidP="009917D4">
      <w:p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tunnel</m:t>
            </m:r>
          </m:sub>
        </m:sSub>
        <m:r>
          <w:rPr>
            <w:rFonts w:ascii="Cambria Math" w:eastAsiaTheme="minorEastAsia" w:hAnsi="Cambria Math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con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tunnel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senza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>tunnel</m:t>
                </m:r>
              </m:sub>
            </m:sSub>
          </m:den>
        </m:f>
      </m:oMath>
      <w:r w:rsidRPr="00BB5A2B">
        <w:rPr>
          <w:rFonts w:eastAsiaTheme="minorEastAsia"/>
          <w:lang w:val="it-IT"/>
        </w:rPr>
        <w:t xml:space="preserve">  k costa</w:t>
      </w:r>
      <w:r>
        <w:rPr>
          <w:rFonts w:eastAsiaTheme="minorEastAsia"/>
          <w:lang w:val="it-IT"/>
        </w:rPr>
        <w:t>nte cinetica.</w:t>
      </w:r>
    </w:p>
    <w:p w14:paraId="53EEF8A3" w14:textId="0A739F94" w:rsidR="00BB5A2B" w:rsidRDefault="00BB5A2B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A temperature basse è molto alta: nessuna molecola passa a 100 K se non per effetto tunnel.</w:t>
      </w:r>
    </w:p>
    <w:p w14:paraId="5786425B" w14:textId="52D95DF5" w:rsidR="00BB5A2B" w:rsidRDefault="00BB5A2B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(partizione alta -&gt; passa per forza grazie a tunnel).</w:t>
      </w:r>
    </w:p>
    <w:p w14:paraId="4BF8722B" w14:textId="77777777" w:rsidR="00BB5A2B" w:rsidRPr="00BB5A2B" w:rsidRDefault="00BB5A2B" w:rsidP="009917D4">
      <w:pPr>
        <w:rPr>
          <w:rFonts w:eastAsiaTheme="minorEastAsia"/>
          <w:lang w:val="it-IT"/>
        </w:rPr>
      </w:pPr>
    </w:p>
    <w:sectPr w:rsidR="00BB5A2B" w:rsidRPr="00BB5A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51577"/>
    <w:multiLevelType w:val="hybridMultilevel"/>
    <w:tmpl w:val="81ECD378"/>
    <w:lvl w:ilvl="0" w:tplc="5EB48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7D"/>
    <w:rsid w:val="000C3602"/>
    <w:rsid w:val="000C5452"/>
    <w:rsid w:val="00264A1B"/>
    <w:rsid w:val="003463A8"/>
    <w:rsid w:val="003D773F"/>
    <w:rsid w:val="00470BA4"/>
    <w:rsid w:val="00596E72"/>
    <w:rsid w:val="0080047D"/>
    <w:rsid w:val="00835DCA"/>
    <w:rsid w:val="009917D4"/>
    <w:rsid w:val="00BB5A2B"/>
    <w:rsid w:val="00C4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5B53"/>
  <w15:chartTrackingRefBased/>
  <w15:docId w15:val="{42D177AA-0954-4B70-BAD9-ECCAC8C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04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04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04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04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04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04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047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047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047D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047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047D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047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047D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04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04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047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0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047D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8004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004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047D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80047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9917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</cp:revision>
  <dcterms:created xsi:type="dcterms:W3CDTF">2024-06-26T13:54:00Z</dcterms:created>
  <dcterms:modified xsi:type="dcterms:W3CDTF">2024-06-26T15:40:00Z</dcterms:modified>
</cp:coreProperties>
</file>