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4A03EEDD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495389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495389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A527F1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A527F1">
        <w:rPr>
          <w:rFonts w:ascii="Avenir Next LT Pro" w:hAnsi="Avenir Next LT Pro"/>
          <w:b/>
          <w:bCs/>
          <w:lang w:val="en-US"/>
        </w:rPr>
        <w:t>STUDENT:</w:t>
      </w:r>
      <w:r w:rsidRPr="00A527F1">
        <w:rPr>
          <w:rFonts w:ascii="Avenir Next LT Pro" w:hAnsi="Avenir Next LT Pro"/>
          <w:lang w:val="en-US"/>
        </w:rPr>
        <w:t xml:space="preserve"> FILIPPO CIPRIANI</w:t>
      </w:r>
    </w:p>
    <w:p w14:paraId="66AB01E2" w14:textId="35810CAC" w:rsidR="001856E2" w:rsidRPr="00A527F1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A527F1">
        <w:rPr>
          <w:rFonts w:ascii="Avenir Next LT Pro" w:hAnsi="Avenir Next LT Pro"/>
          <w:b/>
          <w:bCs/>
          <w:lang w:val="en-US"/>
        </w:rPr>
        <w:t>PERSONA CODE:</w:t>
      </w:r>
      <w:r w:rsidRPr="00A527F1">
        <w:rPr>
          <w:rFonts w:ascii="Avenir Next LT Pro" w:hAnsi="Avenir Next LT Pro"/>
          <w:lang w:val="en-US"/>
        </w:rPr>
        <w:t xml:space="preserve"> 10956877</w:t>
      </w:r>
    </w:p>
    <w:p w14:paraId="32CFE060" w14:textId="6BDF9E0F" w:rsidR="001856E2" w:rsidRPr="00A527F1" w:rsidRDefault="001856E2">
      <w:pPr>
        <w:rPr>
          <w:rFonts w:ascii="Avenir Next LT Pro" w:hAnsi="Avenir Next LT Pro"/>
          <w:b/>
          <w:bCs/>
          <w:lang w:val="en-US"/>
        </w:rPr>
      </w:pPr>
    </w:p>
    <w:p w14:paraId="1E2CE6E7" w14:textId="244D8CB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EXERCISE NUMBER N</w:t>
      </w:r>
    </w:p>
    <w:p w14:paraId="689D13E1" w14:textId="32957480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We </w:t>
      </w:r>
      <w:r>
        <w:rPr>
          <w:rFonts w:ascii="Avenir Next LT Pro" w:hAnsi="Avenir Next LT Pro"/>
        </w:rPr>
        <w:t>take a look</w:t>
      </w:r>
      <w:r w:rsidRPr="003E7935">
        <w:rPr>
          <w:rFonts w:ascii="Avenir Next LT Pro" w:hAnsi="Avenir Next LT Pro"/>
        </w:rPr>
        <w:t xml:space="preserve"> at the data</w:t>
      </w:r>
      <w:r>
        <w:rPr>
          <w:rFonts w:ascii="Avenir Next LT Pro" w:hAnsi="Avenir Next LT Pro"/>
        </w:rPr>
        <w:t xml:space="preserve"> </w:t>
      </w:r>
      <w:r w:rsidRPr="003E7935">
        <w:rPr>
          <w:rFonts w:ascii="Avenir Next LT Pro" w:hAnsi="Avenir Next LT Pro"/>
        </w:rPr>
        <w:t xml:space="preserve">and see that maybe there are </w:t>
      </w:r>
      <w:r>
        <w:rPr>
          <w:rFonts w:ascii="Avenir Next LT Pro" w:hAnsi="Avenir Next LT Pro"/>
        </w:rPr>
        <w:t>[N]</w:t>
      </w:r>
      <w:r w:rsidRPr="003E7935">
        <w:rPr>
          <w:rFonts w:ascii="Avenir Next LT Pro" w:hAnsi="Avenir Next LT Pro"/>
        </w:rPr>
        <w:t xml:space="preserve"> clusters of data.</w:t>
      </w:r>
    </w:p>
    <w:p w14:paraId="6D108A55" w14:textId="001CA658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We  compute the distance matrix for the data using </w:t>
      </w:r>
      <w:r>
        <w:rPr>
          <w:rFonts w:ascii="Avenir Next LT Pro" w:hAnsi="Avenir Next LT Pro"/>
        </w:rPr>
        <w:t>[DISTANCE]</w:t>
      </w:r>
      <w:r w:rsidRPr="003E7935">
        <w:rPr>
          <w:rFonts w:ascii="Avenir Next LT Pro" w:hAnsi="Avenir Next LT Pro"/>
        </w:rPr>
        <w:t xml:space="preserve"> distance, then using a </w:t>
      </w:r>
      <w:r>
        <w:rPr>
          <w:rFonts w:ascii="Avenir Next LT Pro" w:hAnsi="Avenir Next LT Pro"/>
        </w:rPr>
        <w:t xml:space="preserve">[LINKAGE] </w:t>
      </w:r>
      <w:r w:rsidRPr="003E7935">
        <w:rPr>
          <w:rFonts w:ascii="Avenir Next LT Pro" w:hAnsi="Avenir Next LT Pro"/>
        </w:rPr>
        <w:t>linkage we build the dendrogram here:</w:t>
      </w:r>
    </w:p>
    <w:p w14:paraId="2E97D8CA" w14:textId="79BF028A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  <w:u w:val="single"/>
        </w:rPr>
        <w:t>[</w:t>
      </w:r>
      <w:r>
        <w:rPr>
          <w:rFonts w:ascii="Avenir Next LT Pro" w:hAnsi="Avenir Next LT Pro"/>
        </w:rPr>
        <w:t>DENDROGRAM PLOT]</w:t>
      </w:r>
    </w:p>
    <w:p w14:paraId="1264853E" w14:textId="26937C19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The clustering is not bad, we have a cophenetic coefficient of </w:t>
      </w:r>
      <w:r>
        <w:rPr>
          <w:rFonts w:ascii="Avenir Next LT Pro" w:hAnsi="Avenir Next LT Pro"/>
        </w:rPr>
        <w:t xml:space="preserve">[COPH. COEF] </w:t>
      </w:r>
      <w:r w:rsidRPr="003E7935">
        <w:rPr>
          <w:rFonts w:ascii="Avenir Next LT Pro" w:hAnsi="Avenir Next LT Pro"/>
        </w:rPr>
        <w:t>and visualizing the datas we can see that it performs well in separing the clusters we have seen before:</w:t>
      </w:r>
    </w:p>
    <w:p w14:paraId="3558566B" w14:textId="067068D6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>[P</w:t>
      </w:r>
      <w:r>
        <w:rPr>
          <w:rFonts w:ascii="Avenir Next LT Pro" w:hAnsi="Avenir Next LT Pro"/>
        </w:rPr>
        <w:t>LOT OF COLOURED CLUSTERS]</w:t>
      </w:r>
    </w:p>
    <w:p w14:paraId="18F817DF" w14:textId="329C4D5B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Clusters have dimensions </w:t>
      </w:r>
      <w:r>
        <w:rPr>
          <w:rFonts w:ascii="Avenir Next LT Pro" w:hAnsi="Avenir Next LT Pro"/>
        </w:rPr>
        <w:t>[DIM. OF CLUSTERS]</w:t>
      </w:r>
      <w:r w:rsidRPr="003E7935">
        <w:rPr>
          <w:rFonts w:ascii="Avenir Next LT Pro" w:hAnsi="Avenir Next LT Pro"/>
        </w:rPr>
        <w:t xml:space="preserve">. The centroids are  </w:t>
      </w:r>
      <w:r>
        <w:rPr>
          <w:rFonts w:ascii="Avenir Next LT Pro" w:hAnsi="Avenir Next LT Pro"/>
        </w:rPr>
        <w:t>[</w:t>
      </w:r>
      <w:r w:rsidRPr="003E7935">
        <w:rPr>
          <w:rFonts w:ascii="Avenir Next LT Pro" w:hAnsi="Avenir Next LT Pro"/>
        </w:rPr>
        <w:t>(Length   ; Width)</w:t>
      </w:r>
      <w:r>
        <w:rPr>
          <w:rFonts w:ascii="Avenir Next LT Pro" w:hAnsi="Avenir Next LT Pro"/>
        </w:rPr>
        <w:t>]</w:t>
      </w:r>
      <w:r w:rsidRPr="003E7935">
        <w:rPr>
          <w:rFonts w:ascii="Avenir Next LT Pro" w:hAnsi="Avenir Next LT Pro"/>
        </w:rPr>
        <w:t xml:space="preserve"> :</w:t>
      </w:r>
    </w:p>
    <w:p w14:paraId="4221CAAD" w14:textId="71A619F1" w:rsidR="003E7935" w:rsidRPr="003E7935" w:rsidRDefault="003E7935" w:rsidP="003E793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[CENTROIDS]</w:t>
      </w:r>
    </w:p>
    <w:p w14:paraId="0DB4AA37" w14:textId="3F711E59" w:rsid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>We check that the datas belonging to a certain cluster are normal bivariate by performing a shapiro test for each cluster of datas</w:t>
      </w:r>
      <w:r>
        <w:rPr>
          <w:rFonts w:ascii="Avenir Next LT Pro" w:hAnsi="Avenir Next LT Pro"/>
        </w:rPr>
        <w:t>,</w:t>
      </w:r>
      <w:r w:rsidRPr="003E7935">
        <w:rPr>
          <w:rFonts w:ascii="Avenir Next LT Pro" w:hAnsi="Avenir Next LT Pro"/>
        </w:rPr>
        <w:t xml:space="preserve"> we have pvalues</w:t>
      </w:r>
      <w:r>
        <w:rPr>
          <w:rFonts w:ascii="Avenir Next LT Pro" w:hAnsi="Avenir Next LT Pro"/>
        </w:rPr>
        <w:t>:</w:t>
      </w:r>
    </w:p>
    <w:p w14:paraId="4F53E5CA" w14:textId="77777777" w:rsidR="003E7935" w:rsidRDefault="003E7935" w:rsidP="003E793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[P-VALUES]</w:t>
      </w:r>
    </w:p>
    <w:p w14:paraId="2569173B" w14:textId="6200AF59" w:rsidR="003E7935" w:rsidRPr="003E7935" w:rsidRDefault="003E7935" w:rsidP="003E793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P- values high enough </w:t>
      </w:r>
      <w:r w:rsidRPr="003E7935">
        <w:rPr>
          <w:rFonts w:ascii="Avenir Next LT Pro" w:hAnsi="Avenir Next LT Pro"/>
        </w:rPr>
        <w:t>to confirm the hypothesis of normality. We also assume the same covariance structures between clusters.</w:t>
      </w:r>
    </w:p>
    <w:p w14:paraId="4BAD0335" w14:textId="68010941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We perform a Manova using the cluster labels: the Wilks statistic suggests us that there’s a sensible difference between the groups, the pvalue is </w:t>
      </w:r>
      <w:r>
        <w:rPr>
          <w:rFonts w:ascii="Avenir Next LT Pro" w:hAnsi="Avenir Next LT Pro"/>
        </w:rPr>
        <w:t xml:space="preserve">[P-VALUE]. </w:t>
      </w:r>
      <w:r w:rsidRPr="003E7935">
        <w:rPr>
          <w:rFonts w:ascii="Avenir Next LT Pro" w:hAnsi="Avenir Next LT Pro"/>
        </w:rPr>
        <w:t>So the membership to a cluster rather than another makes the difference.</w:t>
      </w:r>
    </w:p>
    <w:p w14:paraId="4760DAC0" w14:textId="77777777" w:rsidR="003E7935" w:rsidRPr="003E7935" w:rsidRDefault="003E7935" w:rsidP="003E7935">
      <w:pPr>
        <w:rPr>
          <w:rFonts w:ascii="Avenir Next LT Pro" w:hAnsi="Avenir Next LT Pro"/>
        </w:rPr>
      </w:pPr>
    </w:p>
    <w:p w14:paraId="69B4D110" w14:textId="296A0CD2" w:rsidR="003E7935" w:rsidRPr="003E793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We have to build </w:t>
      </w:r>
      <w:r>
        <w:rPr>
          <w:rFonts w:ascii="Avenir Next LT Pro" w:hAnsi="Avenir Next LT Pro"/>
        </w:rPr>
        <w:t>[N  g*p ad esempio 3 gruppi * 2 variabili=6]</w:t>
      </w:r>
      <w:r w:rsidRPr="003E7935">
        <w:rPr>
          <w:rFonts w:ascii="Avenir Next LT Pro" w:hAnsi="Avenir Next LT Pro"/>
        </w:rPr>
        <w:t xml:space="preserve"> Bonferroni interval for the differences in mean of global confidence </w:t>
      </w:r>
      <w:r>
        <w:rPr>
          <w:rFonts w:ascii="Avenir Next LT Pro" w:hAnsi="Avenir Next LT Pro"/>
        </w:rPr>
        <w:t>[1-ALPHA]</w:t>
      </w:r>
      <w:r w:rsidRPr="003E7935">
        <w:rPr>
          <w:rFonts w:ascii="Avenir Next LT Pro" w:hAnsi="Avenir Next LT Pro"/>
        </w:rPr>
        <w:t xml:space="preserve">%, to do so we extract the W matrix from the Manova values and compute the sample means of each cluster. We computer the quantile of the </w:t>
      </w:r>
      <w:r w:rsidR="00921B85">
        <w:rPr>
          <w:rFonts w:ascii="Avenir Next LT Pro" w:hAnsi="Avenir Next LT Pro"/>
        </w:rPr>
        <w:t>t</w:t>
      </w:r>
      <w:r w:rsidRPr="003E7935">
        <w:rPr>
          <w:rFonts w:ascii="Avenir Next LT Pro" w:hAnsi="Avenir Next LT Pro"/>
        </w:rPr>
        <w:t xml:space="preserve"> of confidence 1-0.1/2*6 and n – g degrees of freedom.</w:t>
      </w:r>
    </w:p>
    <w:p w14:paraId="4D9B4A3D" w14:textId="51B916AF" w:rsidR="003E7935" w:rsidRDefault="003E7935" w:rsidP="003E7935">
      <w:pPr>
        <w:rPr>
          <w:rFonts w:ascii="Avenir Next LT Pro" w:hAnsi="Avenir Next LT Pro"/>
        </w:rPr>
      </w:pPr>
    </w:p>
    <w:p w14:paraId="44A82545" w14:textId="3F2E3EEE" w:rsidR="00921B85" w:rsidRPr="003E7935" w:rsidRDefault="00921B85" w:rsidP="003E793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[BONFERRONI INTERVALS]</w:t>
      </w:r>
    </w:p>
    <w:p w14:paraId="597BEF35" w14:textId="77777777" w:rsidR="003E7935" w:rsidRPr="003E7935" w:rsidRDefault="003E7935" w:rsidP="003E7935">
      <w:pPr>
        <w:rPr>
          <w:rFonts w:ascii="Avenir Next LT Pro" w:hAnsi="Avenir Next LT Pro"/>
        </w:rPr>
      </w:pPr>
    </w:p>
    <w:p w14:paraId="0294B76C" w14:textId="77777777" w:rsidR="003E7935" w:rsidRPr="003E7935" w:rsidRDefault="003E7935" w:rsidP="003E7935">
      <w:pPr>
        <w:rPr>
          <w:rFonts w:ascii="Avenir Next LT Pro" w:hAnsi="Avenir Next LT Pro"/>
        </w:rPr>
      </w:pPr>
    </w:p>
    <w:p w14:paraId="60DD537E" w14:textId="6E3202EE" w:rsidR="00921B85" w:rsidRDefault="003E7935" w:rsidP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t xml:space="preserve">We can see that the first two clusters (red and black) are not distinguishable by </w:t>
      </w:r>
      <w:r w:rsidR="00921B85">
        <w:rPr>
          <w:rFonts w:ascii="Avenir Next LT Pro" w:hAnsi="Avenir Next LT Pro"/>
        </w:rPr>
        <w:t>[VARIABLE 1]</w:t>
      </w:r>
      <w:r w:rsidRPr="003E7935">
        <w:rPr>
          <w:rFonts w:ascii="Avenir Next LT Pro" w:hAnsi="Avenir Next LT Pro"/>
        </w:rPr>
        <w:t xml:space="preserve"> (we cannot assume the difference of their means to be </w:t>
      </w:r>
      <w:r w:rsidR="006F6EE6">
        <w:rPr>
          <w:rFonts w:ascii="Avenir Next LT Pro" w:hAnsi="Avenir Next LT Pro"/>
        </w:rPr>
        <w:t xml:space="preserve">different from </w:t>
      </w:r>
      <w:r w:rsidRPr="003E7935">
        <w:rPr>
          <w:rFonts w:ascii="Avenir Next LT Pro" w:hAnsi="Avenir Next LT Pro"/>
        </w:rPr>
        <w:t xml:space="preserve">0) as we previously see in the picture. </w:t>
      </w:r>
      <w:r w:rsidR="00921B85">
        <w:rPr>
          <w:rFonts w:ascii="Avenir Next LT Pro" w:hAnsi="Avenir Next LT Pro"/>
        </w:rPr>
        <w:t>….</w:t>
      </w:r>
      <w:r w:rsidRPr="003E7935">
        <w:rPr>
          <w:rFonts w:ascii="Avenir Next LT Pro" w:hAnsi="Avenir Next LT Pro"/>
        </w:rPr>
        <w:t>For all the other differences of values instead we can see a clear difference from 0, only the difference mean1 – mean3 is a little closer to zero in the Width but still we can say that is different from 0, since its interval does not even contain the zero</w:t>
      </w:r>
      <w:r w:rsidR="00921B85">
        <w:rPr>
          <w:rFonts w:ascii="Avenir Next LT Pro" w:hAnsi="Avenir Next LT Pro"/>
        </w:rPr>
        <w:t>….</w:t>
      </w:r>
      <w:r w:rsidRPr="003E7935">
        <w:rPr>
          <w:rFonts w:ascii="Avenir Next LT Pro" w:hAnsi="Avenir Next LT Pro"/>
        </w:rPr>
        <w:t xml:space="preserve">. </w:t>
      </w:r>
    </w:p>
    <w:p w14:paraId="3DE5F890" w14:textId="241E2794" w:rsidR="001856E2" w:rsidRDefault="003E7935">
      <w:pPr>
        <w:rPr>
          <w:rFonts w:ascii="Avenir Next LT Pro" w:hAnsi="Avenir Next LT Pro"/>
        </w:rPr>
      </w:pPr>
      <w:r w:rsidRPr="003E7935">
        <w:rPr>
          <w:rFonts w:ascii="Avenir Next LT Pro" w:hAnsi="Avenir Next LT Pro"/>
        </w:rPr>
        <w:lastRenderedPageBreak/>
        <w:t>These intervals confirms the output from the Manova and also our previous visive analysis. Giving a glance at the coloured plot of the clusters we can see how this intervals are coherent with the distances among clusters that we can see there.</w:t>
      </w:r>
    </w:p>
    <w:p w14:paraId="43933928" w14:textId="02047B18" w:rsidR="001856E2" w:rsidRPr="001856E2" w:rsidRDefault="001856E2">
      <w:pPr>
        <w:rPr>
          <w:rFonts w:ascii="Avenir Next LT Pro" w:hAnsi="Avenir Next LT Pro"/>
        </w:rPr>
      </w:pPr>
    </w:p>
    <w:p w14:paraId="0259A926" w14:textId="690C9E34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A)</w:t>
      </w:r>
    </w:p>
    <w:p w14:paraId="6C6BEADA" w14:textId="031DA370" w:rsidR="001856E2" w:rsidRDefault="001856E2">
      <w:pPr>
        <w:rPr>
          <w:rFonts w:ascii="Avenir Next LT Pro" w:hAnsi="Avenir Next LT Pro"/>
          <w:b/>
          <w:bCs/>
        </w:rPr>
      </w:pPr>
    </w:p>
    <w:p w14:paraId="7D1183D9" w14:textId="09F72329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2DBA36E2" w14:textId="5BD83AD1" w:rsidR="001856E2" w:rsidRDefault="001856E2">
      <w:pPr>
        <w:rPr>
          <w:rFonts w:ascii="Avenir Next LT Pro" w:hAnsi="Avenir Next LT Pro"/>
          <w:b/>
          <w:bCs/>
        </w:rPr>
      </w:pP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2E3508F4" w14:textId="4600061B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500E7702" w14:textId="55F868FC" w:rsidR="001856E2" w:rsidRDefault="001856E2">
      <w:pPr>
        <w:rPr>
          <w:rFonts w:ascii="Avenir Next LT Pro" w:hAnsi="Avenir Next LT Pro"/>
          <w:b/>
          <w:bCs/>
        </w:rPr>
      </w:pP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36B09D7F" w14:textId="6E476C72" w:rsidR="001856E2" w:rsidRP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D)</w:t>
      </w:r>
    </w:p>
    <w:sectPr w:rsidR="001856E2" w:rsidRPr="001856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1856E2"/>
    <w:rsid w:val="003E7935"/>
    <w:rsid w:val="00495389"/>
    <w:rsid w:val="00627195"/>
    <w:rsid w:val="006F6EE6"/>
    <w:rsid w:val="00921B85"/>
    <w:rsid w:val="00A527F1"/>
    <w:rsid w:val="00C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6</cp:revision>
  <dcterms:created xsi:type="dcterms:W3CDTF">2022-06-15T12:59:00Z</dcterms:created>
  <dcterms:modified xsi:type="dcterms:W3CDTF">2022-07-02T09:34:00Z</dcterms:modified>
</cp:coreProperties>
</file>