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10FB" w14:textId="77777777" w:rsidR="006F24D5" w:rsidRPr="005009D4" w:rsidRDefault="006F24D5" w:rsidP="006F24D5">
      <w:pPr>
        <w:rPr>
          <w:rFonts w:ascii="Century Gothic" w:hAnsi="Century Gothic"/>
          <w:b/>
          <w:sz w:val="22"/>
          <w:szCs w:val="22"/>
          <w:u w:val="single"/>
        </w:rPr>
      </w:pPr>
      <w:r w:rsidRPr="005009D4">
        <w:rPr>
          <w:rFonts w:ascii="Century Gothic" w:hAnsi="Century Gothic"/>
          <w:b/>
          <w:sz w:val="22"/>
          <w:szCs w:val="22"/>
          <w:u w:val="single"/>
        </w:rPr>
        <w:t>SÚMULAS DAS DISCIPLINAS</w:t>
      </w:r>
    </w:p>
    <w:p w14:paraId="62EF6AFD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15E844D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1- </w:t>
      </w:r>
      <w:r w:rsidRPr="006C4558">
        <w:rPr>
          <w:rFonts w:ascii="Century Gothic" w:hAnsi="Century Gothic"/>
          <w:b/>
          <w:sz w:val="22"/>
          <w:szCs w:val="22"/>
        </w:rPr>
        <w:t>Administração e Gerenciamento de Clínicas de Reprodução Humana Assistida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6C4558">
        <w:rPr>
          <w:rFonts w:ascii="Century Gothic" w:hAnsi="Century Gothic"/>
          <w:bCs/>
          <w:sz w:val="22"/>
          <w:szCs w:val="22"/>
        </w:rPr>
        <w:t>15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0AA629F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6C4558">
        <w:rPr>
          <w:rFonts w:ascii="Century Gothic" w:hAnsi="Century Gothic"/>
          <w:bCs/>
          <w:sz w:val="22"/>
          <w:szCs w:val="22"/>
        </w:rPr>
        <w:t xml:space="preserve">Adriana Bos </w:t>
      </w:r>
      <w:proofErr w:type="spellStart"/>
      <w:r w:rsidRPr="006C4558">
        <w:rPr>
          <w:rFonts w:ascii="Century Gothic" w:hAnsi="Century Gothic"/>
          <w:bCs/>
          <w:sz w:val="22"/>
          <w:szCs w:val="22"/>
        </w:rPr>
        <w:t>Mikich</w:t>
      </w:r>
      <w:proofErr w:type="spellEnd"/>
      <w:r w:rsidRPr="006C4558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23A519F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6C4558">
        <w:rPr>
          <w:rFonts w:ascii="Century Gothic" w:hAnsi="Century Gothic"/>
          <w:bCs/>
          <w:sz w:val="22"/>
          <w:szCs w:val="22"/>
        </w:rPr>
        <w:t xml:space="preserve">Fundamentos de </w:t>
      </w:r>
      <w:r>
        <w:rPr>
          <w:rFonts w:ascii="Century Gothic" w:hAnsi="Century Gothic"/>
          <w:bCs/>
          <w:sz w:val="22"/>
          <w:szCs w:val="22"/>
        </w:rPr>
        <w:t>a</w:t>
      </w:r>
      <w:r w:rsidRPr="006C4558">
        <w:rPr>
          <w:rFonts w:ascii="Century Gothic" w:hAnsi="Century Gothic"/>
          <w:bCs/>
          <w:sz w:val="22"/>
          <w:szCs w:val="22"/>
        </w:rPr>
        <w:t>dministração aplicados a serviços de saúde de alta complexidade.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Cs/>
          <w:sz w:val="22"/>
          <w:szCs w:val="22"/>
          <w:u w:val="single"/>
        </w:rPr>
        <w:t xml:space="preserve">Estruturas </w:t>
      </w:r>
      <w:r>
        <w:rPr>
          <w:rFonts w:ascii="Century Gothic" w:hAnsi="Century Gothic"/>
          <w:bCs/>
          <w:sz w:val="22"/>
          <w:szCs w:val="22"/>
          <w:u w:val="single"/>
        </w:rPr>
        <w:t>o</w:t>
      </w:r>
      <w:r w:rsidRPr="006C4558">
        <w:rPr>
          <w:rFonts w:ascii="Century Gothic" w:hAnsi="Century Gothic"/>
          <w:bCs/>
          <w:sz w:val="22"/>
          <w:szCs w:val="22"/>
          <w:u w:val="single"/>
        </w:rPr>
        <w:t>rganizacionais:</w:t>
      </w:r>
      <w:r w:rsidRPr="006C4558">
        <w:rPr>
          <w:rFonts w:ascii="Century Gothic" w:hAnsi="Century Gothic"/>
          <w:bCs/>
          <w:sz w:val="22"/>
          <w:szCs w:val="22"/>
        </w:rPr>
        <w:t xml:space="preserve"> configurações, desenhos e governança em clínicas de reprodução humana</w:t>
      </w:r>
      <w:r>
        <w:rPr>
          <w:rFonts w:ascii="Century Gothic" w:hAnsi="Century Gothic"/>
          <w:bCs/>
          <w:sz w:val="22"/>
          <w:szCs w:val="22"/>
        </w:rPr>
        <w:t>; i</w:t>
      </w:r>
      <w:r w:rsidRPr="006C4558">
        <w:rPr>
          <w:rFonts w:ascii="Century Gothic" w:hAnsi="Century Gothic"/>
          <w:bCs/>
          <w:sz w:val="22"/>
          <w:szCs w:val="22"/>
        </w:rPr>
        <w:t xml:space="preserve">ntrodução ao </w:t>
      </w:r>
      <w:r>
        <w:rPr>
          <w:rFonts w:ascii="Century Gothic" w:hAnsi="Century Gothic"/>
          <w:bCs/>
          <w:sz w:val="22"/>
          <w:szCs w:val="22"/>
        </w:rPr>
        <w:t>g</w:t>
      </w:r>
      <w:r w:rsidRPr="006C4558">
        <w:rPr>
          <w:rFonts w:ascii="Century Gothic" w:hAnsi="Century Gothic"/>
          <w:bCs/>
          <w:sz w:val="22"/>
          <w:szCs w:val="22"/>
        </w:rPr>
        <w:t xml:space="preserve">erenciamento de </w:t>
      </w:r>
      <w:r>
        <w:rPr>
          <w:rFonts w:ascii="Century Gothic" w:hAnsi="Century Gothic"/>
          <w:bCs/>
          <w:sz w:val="22"/>
          <w:szCs w:val="22"/>
        </w:rPr>
        <w:t>p</w:t>
      </w:r>
      <w:r w:rsidRPr="006C4558">
        <w:rPr>
          <w:rFonts w:ascii="Century Gothic" w:hAnsi="Century Gothic"/>
          <w:bCs/>
          <w:sz w:val="22"/>
          <w:szCs w:val="22"/>
        </w:rPr>
        <w:t xml:space="preserve">rocessos de </w:t>
      </w:r>
      <w:r>
        <w:rPr>
          <w:rFonts w:ascii="Century Gothic" w:hAnsi="Century Gothic"/>
          <w:bCs/>
          <w:sz w:val="22"/>
          <w:szCs w:val="22"/>
        </w:rPr>
        <w:t>n</w:t>
      </w:r>
      <w:r w:rsidRPr="006C4558">
        <w:rPr>
          <w:rFonts w:ascii="Century Gothic" w:hAnsi="Century Gothic"/>
          <w:bCs/>
          <w:sz w:val="22"/>
          <w:szCs w:val="22"/>
        </w:rPr>
        <w:t>egócio (BPM)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Cs/>
          <w:sz w:val="22"/>
          <w:szCs w:val="22"/>
          <w:u w:val="single"/>
        </w:rPr>
        <w:t>Infraestrutura de apoio estratégico:</w:t>
      </w:r>
      <w:r w:rsidRPr="006C4558">
        <w:rPr>
          <w:rFonts w:ascii="Century Gothic" w:hAnsi="Century Gothic"/>
          <w:bCs/>
          <w:sz w:val="22"/>
          <w:szCs w:val="22"/>
        </w:rPr>
        <w:t xml:space="preserve"> TI (</w:t>
      </w:r>
      <w:r>
        <w:rPr>
          <w:rFonts w:ascii="Century Gothic" w:hAnsi="Century Gothic"/>
          <w:bCs/>
          <w:sz w:val="22"/>
          <w:szCs w:val="22"/>
        </w:rPr>
        <w:t>s</w:t>
      </w:r>
      <w:r w:rsidRPr="006C4558">
        <w:rPr>
          <w:rFonts w:ascii="Century Gothic" w:hAnsi="Century Gothic"/>
          <w:bCs/>
          <w:sz w:val="22"/>
          <w:szCs w:val="22"/>
        </w:rPr>
        <w:t xml:space="preserve">egurança de </w:t>
      </w:r>
      <w:r>
        <w:rPr>
          <w:rFonts w:ascii="Century Gothic" w:hAnsi="Century Gothic"/>
          <w:bCs/>
          <w:sz w:val="22"/>
          <w:szCs w:val="22"/>
        </w:rPr>
        <w:t>d</w:t>
      </w:r>
      <w:r w:rsidRPr="006C4558">
        <w:rPr>
          <w:rFonts w:ascii="Century Gothic" w:hAnsi="Century Gothic"/>
          <w:bCs/>
          <w:sz w:val="22"/>
          <w:szCs w:val="22"/>
        </w:rPr>
        <w:t xml:space="preserve">ados, </w:t>
      </w:r>
      <w:r>
        <w:rPr>
          <w:rFonts w:ascii="Century Gothic" w:hAnsi="Century Gothic"/>
          <w:bCs/>
          <w:sz w:val="22"/>
          <w:szCs w:val="22"/>
        </w:rPr>
        <w:t>s</w:t>
      </w:r>
      <w:r w:rsidRPr="006C4558">
        <w:rPr>
          <w:rFonts w:ascii="Century Gothic" w:hAnsi="Century Gothic"/>
          <w:bCs/>
          <w:sz w:val="22"/>
          <w:szCs w:val="22"/>
        </w:rPr>
        <w:t xml:space="preserve">istemas e </w:t>
      </w:r>
      <w:r>
        <w:rPr>
          <w:rFonts w:ascii="Century Gothic" w:hAnsi="Century Gothic"/>
          <w:bCs/>
          <w:sz w:val="22"/>
          <w:szCs w:val="22"/>
        </w:rPr>
        <w:t>i</w:t>
      </w:r>
      <w:r w:rsidRPr="006C4558">
        <w:rPr>
          <w:rFonts w:ascii="Century Gothic" w:hAnsi="Century Gothic"/>
          <w:bCs/>
          <w:sz w:val="22"/>
          <w:szCs w:val="22"/>
        </w:rPr>
        <w:t xml:space="preserve">ntegrações) e </w:t>
      </w:r>
      <w:r>
        <w:rPr>
          <w:rFonts w:ascii="Century Gothic" w:hAnsi="Century Gothic"/>
          <w:bCs/>
          <w:sz w:val="22"/>
          <w:szCs w:val="22"/>
        </w:rPr>
        <w:t>j</w:t>
      </w:r>
      <w:r w:rsidRPr="006C4558">
        <w:rPr>
          <w:rFonts w:ascii="Century Gothic" w:hAnsi="Century Gothic"/>
          <w:bCs/>
          <w:sz w:val="22"/>
          <w:szCs w:val="22"/>
        </w:rPr>
        <w:t>urídico (</w:t>
      </w:r>
      <w:r>
        <w:rPr>
          <w:rFonts w:ascii="Century Gothic" w:hAnsi="Century Gothic"/>
          <w:bCs/>
          <w:sz w:val="22"/>
          <w:szCs w:val="22"/>
        </w:rPr>
        <w:t>c</w:t>
      </w:r>
      <w:r w:rsidRPr="006C4558">
        <w:rPr>
          <w:rFonts w:ascii="Century Gothic" w:hAnsi="Century Gothic"/>
          <w:bCs/>
          <w:sz w:val="22"/>
          <w:szCs w:val="22"/>
        </w:rPr>
        <w:t xml:space="preserve">ontratos, </w:t>
      </w:r>
      <w:r>
        <w:rPr>
          <w:rFonts w:ascii="Century Gothic" w:hAnsi="Century Gothic"/>
          <w:bCs/>
          <w:sz w:val="22"/>
          <w:szCs w:val="22"/>
        </w:rPr>
        <w:t>g</w:t>
      </w:r>
      <w:r w:rsidRPr="006C4558">
        <w:rPr>
          <w:rFonts w:ascii="Century Gothic" w:hAnsi="Century Gothic"/>
          <w:bCs/>
          <w:sz w:val="22"/>
          <w:szCs w:val="22"/>
        </w:rPr>
        <w:t xml:space="preserve">estão de </w:t>
      </w:r>
      <w:r>
        <w:rPr>
          <w:rFonts w:ascii="Century Gothic" w:hAnsi="Century Gothic"/>
          <w:bCs/>
          <w:sz w:val="22"/>
          <w:szCs w:val="22"/>
        </w:rPr>
        <w:t>r</w:t>
      </w:r>
      <w:r w:rsidRPr="006C4558">
        <w:rPr>
          <w:rFonts w:ascii="Century Gothic" w:hAnsi="Century Gothic"/>
          <w:bCs/>
          <w:sz w:val="22"/>
          <w:szCs w:val="22"/>
        </w:rPr>
        <w:t xml:space="preserve">iscos e </w:t>
      </w:r>
      <w:r>
        <w:rPr>
          <w:rFonts w:ascii="Century Gothic" w:hAnsi="Century Gothic"/>
          <w:bCs/>
          <w:sz w:val="22"/>
          <w:szCs w:val="22"/>
        </w:rPr>
        <w:t>t</w:t>
      </w:r>
      <w:r w:rsidRPr="006C4558">
        <w:rPr>
          <w:rFonts w:ascii="Century Gothic" w:hAnsi="Century Gothic"/>
          <w:bCs/>
          <w:sz w:val="22"/>
          <w:szCs w:val="22"/>
        </w:rPr>
        <w:t xml:space="preserve">ermos de </w:t>
      </w:r>
      <w:r>
        <w:rPr>
          <w:rFonts w:ascii="Century Gothic" w:hAnsi="Century Gothic"/>
          <w:bCs/>
          <w:sz w:val="22"/>
          <w:szCs w:val="22"/>
        </w:rPr>
        <w:t>c</w:t>
      </w:r>
      <w:r w:rsidRPr="006C4558">
        <w:rPr>
          <w:rFonts w:ascii="Century Gothic" w:hAnsi="Century Gothic"/>
          <w:bCs/>
          <w:sz w:val="22"/>
          <w:szCs w:val="22"/>
        </w:rPr>
        <w:t>onsentimento)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Cs/>
          <w:sz w:val="22"/>
          <w:szCs w:val="22"/>
          <w:u w:val="single"/>
        </w:rPr>
        <w:t>Gestão Financeira:</w:t>
      </w:r>
      <w:r w:rsidRPr="006C4558">
        <w:rPr>
          <w:rFonts w:ascii="Century Gothic" w:hAnsi="Century Gothic"/>
          <w:bCs/>
          <w:sz w:val="22"/>
          <w:szCs w:val="22"/>
        </w:rPr>
        <w:t xml:space="preserve"> interpretação de demonstrativos (DRE, </w:t>
      </w:r>
      <w:r>
        <w:rPr>
          <w:rFonts w:ascii="Century Gothic" w:hAnsi="Century Gothic"/>
          <w:bCs/>
          <w:sz w:val="22"/>
          <w:szCs w:val="22"/>
        </w:rPr>
        <w:t>b</w:t>
      </w:r>
      <w:r w:rsidRPr="006C4558">
        <w:rPr>
          <w:rFonts w:ascii="Century Gothic" w:hAnsi="Century Gothic"/>
          <w:bCs/>
          <w:sz w:val="22"/>
          <w:szCs w:val="22"/>
        </w:rPr>
        <w:t>alanço), precificação no mercado particular e gestão de receitas recorrentes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Cs/>
          <w:sz w:val="22"/>
          <w:szCs w:val="22"/>
          <w:u w:val="single"/>
        </w:rPr>
        <w:t xml:space="preserve">Cultura "AI </w:t>
      </w:r>
      <w:proofErr w:type="spellStart"/>
      <w:r w:rsidRPr="006C4558">
        <w:rPr>
          <w:rFonts w:ascii="Century Gothic" w:hAnsi="Century Gothic"/>
          <w:bCs/>
          <w:sz w:val="22"/>
          <w:szCs w:val="22"/>
          <w:u w:val="single"/>
        </w:rPr>
        <w:t>First</w:t>
      </w:r>
      <w:proofErr w:type="spellEnd"/>
      <w:r w:rsidRPr="006C4558">
        <w:rPr>
          <w:rFonts w:ascii="Century Gothic" w:hAnsi="Century Gothic"/>
          <w:bCs/>
          <w:sz w:val="22"/>
          <w:szCs w:val="22"/>
          <w:u w:val="single"/>
        </w:rPr>
        <w:t>":</w:t>
      </w:r>
      <w:r w:rsidRPr="006C4558">
        <w:rPr>
          <w:rFonts w:ascii="Century Gothic" w:hAnsi="Century Gothic"/>
          <w:bCs/>
          <w:sz w:val="22"/>
          <w:szCs w:val="22"/>
        </w:rPr>
        <w:t xml:space="preserve"> </w:t>
      </w:r>
      <w:r>
        <w:rPr>
          <w:rFonts w:ascii="Century Gothic" w:hAnsi="Century Gothic"/>
          <w:bCs/>
          <w:sz w:val="22"/>
          <w:szCs w:val="22"/>
        </w:rPr>
        <w:t>a</w:t>
      </w:r>
      <w:r w:rsidRPr="006C4558">
        <w:rPr>
          <w:rFonts w:ascii="Century Gothic" w:hAnsi="Century Gothic"/>
          <w:bCs/>
          <w:sz w:val="22"/>
          <w:szCs w:val="22"/>
        </w:rPr>
        <w:t xml:space="preserve">plicação de IA </w:t>
      </w:r>
      <w:r>
        <w:rPr>
          <w:rFonts w:ascii="Century Gothic" w:hAnsi="Century Gothic"/>
          <w:bCs/>
          <w:sz w:val="22"/>
          <w:szCs w:val="22"/>
        </w:rPr>
        <w:t>g</w:t>
      </w:r>
      <w:r w:rsidRPr="006C4558">
        <w:rPr>
          <w:rFonts w:ascii="Century Gothic" w:hAnsi="Century Gothic"/>
          <w:bCs/>
          <w:sz w:val="22"/>
          <w:szCs w:val="22"/>
        </w:rPr>
        <w:t>enerativa, RAG (</w:t>
      </w:r>
      <w:proofErr w:type="spellStart"/>
      <w:r w:rsidRPr="006C4558">
        <w:rPr>
          <w:rFonts w:ascii="Century Gothic" w:hAnsi="Century Gothic"/>
          <w:bCs/>
          <w:sz w:val="22"/>
          <w:szCs w:val="22"/>
        </w:rPr>
        <w:t>Retrieval-Augmented</w:t>
      </w:r>
      <w:proofErr w:type="spellEnd"/>
      <w:r w:rsidRPr="006C4558">
        <w:rPr>
          <w:rFonts w:ascii="Century Gothic" w:hAnsi="Century Gothic"/>
          <w:bCs/>
          <w:sz w:val="22"/>
          <w:szCs w:val="22"/>
        </w:rPr>
        <w:t xml:space="preserve"> Generation) e </w:t>
      </w:r>
      <w:r>
        <w:rPr>
          <w:rFonts w:ascii="Century Gothic" w:hAnsi="Century Gothic"/>
          <w:bCs/>
          <w:sz w:val="22"/>
          <w:szCs w:val="22"/>
        </w:rPr>
        <w:t>a</w:t>
      </w:r>
      <w:r w:rsidRPr="006C4558">
        <w:rPr>
          <w:rFonts w:ascii="Century Gothic" w:hAnsi="Century Gothic"/>
          <w:bCs/>
          <w:sz w:val="22"/>
          <w:szCs w:val="22"/>
        </w:rPr>
        <w:t xml:space="preserve">gentes </w:t>
      </w:r>
      <w:r>
        <w:rPr>
          <w:rFonts w:ascii="Century Gothic" w:hAnsi="Century Gothic"/>
          <w:bCs/>
          <w:sz w:val="22"/>
          <w:szCs w:val="22"/>
        </w:rPr>
        <w:t>a</w:t>
      </w:r>
      <w:r w:rsidRPr="006C4558">
        <w:rPr>
          <w:rFonts w:ascii="Century Gothic" w:hAnsi="Century Gothic"/>
          <w:bCs/>
          <w:sz w:val="22"/>
          <w:szCs w:val="22"/>
        </w:rPr>
        <w:t>utônomos na otimização da gestão clínica</w:t>
      </w:r>
    </w:p>
    <w:p w14:paraId="0FE0D5E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3F7B6805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2- </w:t>
      </w:r>
      <w:r w:rsidRPr="003405D1">
        <w:rPr>
          <w:rFonts w:ascii="Century Gothic" w:hAnsi="Century Gothic"/>
          <w:b/>
          <w:sz w:val="22"/>
          <w:szCs w:val="22"/>
        </w:rPr>
        <w:t>Atividade Prática de Observação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4</w:t>
      </w:r>
      <w:r w:rsidRPr="006C4558">
        <w:rPr>
          <w:rFonts w:ascii="Century Gothic" w:hAnsi="Century Gothic"/>
          <w:bCs/>
          <w:sz w:val="22"/>
          <w:szCs w:val="22"/>
        </w:rPr>
        <w:t>5 horas</w:t>
      </w:r>
      <w:r>
        <w:rPr>
          <w:rFonts w:ascii="Century Gothic" w:hAnsi="Century Gothic"/>
          <w:bCs/>
          <w:sz w:val="22"/>
          <w:szCs w:val="22"/>
        </w:rPr>
        <w:t xml:space="preserve"> (prática)</w:t>
      </w:r>
    </w:p>
    <w:p w14:paraId="7C5264E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6C4558">
        <w:rPr>
          <w:rFonts w:ascii="Century Gothic" w:hAnsi="Century Gothic"/>
          <w:bCs/>
          <w:sz w:val="22"/>
          <w:szCs w:val="22"/>
        </w:rPr>
        <w:t>Adriana Bos</w:t>
      </w:r>
      <w:r>
        <w:rPr>
          <w:rFonts w:ascii="Century Gothic" w:hAnsi="Century Gothic"/>
          <w:bCs/>
          <w:sz w:val="22"/>
          <w:szCs w:val="22"/>
        </w:rPr>
        <w:t>-</w:t>
      </w:r>
      <w:proofErr w:type="spellStart"/>
      <w:r w:rsidRPr="006C4558">
        <w:rPr>
          <w:rFonts w:ascii="Century Gothic" w:hAnsi="Century Gothic"/>
          <w:bCs/>
          <w:sz w:val="22"/>
          <w:szCs w:val="22"/>
        </w:rPr>
        <w:t>Mikich</w:t>
      </w:r>
      <w:proofErr w:type="spellEnd"/>
      <w:r w:rsidRPr="006C4558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7FF4D623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3405D1">
        <w:rPr>
          <w:rFonts w:ascii="Century Gothic" w:hAnsi="Century Gothic"/>
          <w:bCs/>
          <w:sz w:val="22"/>
          <w:szCs w:val="22"/>
        </w:rPr>
        <w:t>Daiane Pagliarin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3405D1">
        <w:rPr>
          <w:rFonts w:ascii="Century Gothic" w:hAnsi="Century Gothic"/>
          <w:bCs/>
          <w:sz w:val="22"/>
          <w:szCs w:val="22"/>
        </w:rPr>
        <w:t>)</w:t>
      </w:r>
    </w:p>
    <w:p w14:paraId="6EC80B27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3405D1">
        <w:rPr>
          <w:rFonts w:ascii="Century Gothic" w:hAnsi="Century Gothic"/>
          <w:bCs/>
          <w:sz w:val="22"/>
          <w:szCs w:val="22"/>
        </w:rPr>
        <w:t>Gabriela Mamede Andrade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3405D1">
        <w:rPr>
          <w:rFonts w:ascii="Century Gothic" w:hAnsi="Century Gothic"/>
          <w:bCs/>
          <w:sz w:val="22"/>
          <w:szCs w:val="22"/>
        </w:rPr>
        <w:t>)</w:t>
      </w:r>
    </w:p>
    <w:p w14:paraId="0B60BC8D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3405D1">
        <w:rPr>
          <w:rFonts w:ascii="Century Gothic" w:hAnsi="Century Gothic"/>
          <w:bCs/>
          <w:sz w:val="22"/>
          <w:szCs w:val="22"/>
        </w:rPr>
        <w:t>Marcelo Ferreira (colaborador)</w:t>
      </w:r>
    </w:p>
    <w:p w14:paraId="192E178F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3405D1">
        <w:rPr>
          <w:rFonts w:ascii="Century Gothic" w:hAnsi="Century Gothic"/>
          <w:bCs/>
          <w:sz w:val="22"/>
          <w:szCs w:val="22"/>
        </w:rPr>
        <w:t xml:space="preserve">Marcos Iuri Roos </w:t>
      </w:r>
      <w:proofErr w:type="spellStart"/>
      <w:r w:rsidRPr="003405D1">
        <w:rPr>
          <w:rFonts w:ascii="Century Gothic" w:hAnsi="Century Gothic"/>
          <w:bCs/>
          <w:sz w:val="22"/>
          <w:szCs w:val="22"/>
        </w:rPr>
        <w:t>Kulmann</w:t>
      </w:r>
      <w:proofErr w:type="spellEnd"/>
      <w:r w:rsidRPr="003405D1">
        <w:rPr>
          <w:rFonts w:ascii="Century Gothic" w:hAnsi="Century Gothic"/>
          <w:bCs/>
          <w:sz w:val="22"/>
          <w:szCs w:val="22"/>
        </w:rPr>
        <w:t xml:space="preserve"> (colaborador)</w:t>
      </w:r>
    </w:p>
    <w:p w14:paraId="184A947B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3405D1">
        <w:rPr>
          <w:rFonts w:ascii="Century Gothic" w:hAnsi="Century Gothic"/>
          <w:bCs/>
          <w:sz w:val="22"/>
          <w:szCs w:val="22"/>
        </w:rPr>
        <w:t>Norma Pagnoncelli Oliveira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3405D1">
        <w:rPr>
          <w:rFonts w:ascii="Century Gothic" w:hAnsi="Century Gothic"/>
          <w:bCs/>
          <w:sz w:val="22"/>
          <w:szCs w:val="22"/>
        </w:rPr>
        <w:t>)</w:t>
      </w:r>
    </w:p>
    <w:p w14:paraId="002EE9C3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3405D1">
        <w:rPr>
          <w:rFonts w:ascii="Century Gothic" w:hAnsi="Century Gothic"/>
          <w:bCs/>
          <w:sz w:val="22"/>
          <w:szCs w:val="22"/>
        </w:rPr>
        <w:t xml:space="preserve">Simone </w:t>
      </w:r>
      <w:proofErr w:type="spellStart"/>
      <w:r w:rsidRPr="003405D1">
        <w:rPr>
          <w:rFonts w:ascii="Century Gothic" w:hAnsi="Century Gothic"/>
          <w:bCs/>
          <w:sz w:val="22"/>
          <w:szCs w:val="22"/>
        </w:rPr>
        <w:t>Mattiello</w:t>
      </w:r>
      <w:proofErr w:type="spellEnd"/>
      <w:r w:rsidRPr="003405D1">
        <w:rPr>
          <w:rFonts w:ascii="Century Gothic" w:hAnsi="Century Gothic"/>
          <w:bCs/>
          <w:sz w:val="22"/>
          <w:szCs w:val="22"/>
        </w:rPr>
        <w:t xml:space="preserve">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3405D1">
        <w:rPr>
          <w:rFonts w:ascii="Century Gothic" w:hAnsi="Century Gothic"/>
          <w:bCs/>
          <w:sz w:val="22"/>
          <w:szCs w:val="22"/>
        </w:rPr>
        <w:t>)</w:t>
      </w:r>
    </w:p>
    <w:p w14:paraId="22CA7E5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1C51A8">
        <w:rPr>
          <w:rFonts w:ascii="Century Gothic" w:hAnsi="Century Gothic"/>
          <w:bCs/>
          <w:sz w:val="22"/>
          <w:szCs w:val="22"/>
        </w:rPr>
        <w:t xml:space="preserve">Observação supervisionada da rotina clínica e laboratorial em um centro de reprodução assistida humana, abrangendo desde a avaliação inicial dos pacientes até finalização dos tratamentos de </w:t>
      </w:r>
      <w:r>
        <w:rPr>
          <w:rFonts w:ascii="Century Gothic" w:hAnsi="Century Gothic"/>
          <w:bCs/>
          <w:sz w:val="22"/>
          <w:szCs w:val="22"/>
        </w:rPr>
        <w:t>f</w:t>
      </w:r>
      <w:r w:rsidRPr="001C51A8">
        <w:rPr>
          <w:rFonts w:ascii="Century Gothic" w:hAnsi="Century Gothic"/>
          <w:bCs/>
          <w:sz w:val="22"/>
          <w:szCs w:val="22"/>
        </w:rPr>
        <w:t xml:space="preserve">ertilização </w:t>
      </w:r>
      <w:r w:rsidRPr="001C51A8">
        <w:rPr>
          <w:rFonts w:ascii="Century Gothic" w:hAnsi="Century Gothic"/>
          <w:bCs/>
          <w:i/>
          <w:iCs/>
          <w:sz w:val="22"/>
          <w:szCs w:val="22"/>
        </w:rPr>
        <w:t>in vitro</w:t>
      </w:r>
      <w:r w:rsidRPr="001C51A8">
        <w:rPr>
          <w:rFonts w:ascii="Century Gothic" w:hAnsi="Century Gothic"/>
          <w:bCs/>
          <w:sz w:val="22"/>
          <w:szCs w:val="22"/>
        </w:rPr>
        <w:t>.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Pr="00CD44E8">
        <w:rPr>
          <w:rFonts w:ascii="Century Gothic" w:hAnsi="Century Gothic"/>
          <w:bCs/>
          <w:sz w:val="22"/>
          <w:szCs w:val="22"/>
        </w:rPr>
        <w:t xml:space="preserve">Acompanhamento observacional de procedimentos clínicos e laboratoriais em um serviço de </w:t>
      </w:r>
      <w:r>
        <w:rPr>
          <w:rFonts w:ascii="Century Gothic" w:hAnsi="Century Gothic"/>
          <w:bCs/>
          <w:sz w:val="22"/>
          <w:szCs w:val="22"/>
        </w:rPr>
        <w:t>r</w:t>
      </w:r>
      <w:r w:rsidRPr="00CD44E8">
        <w:rPr>
          <w:rFonts w:ascii="Century Gothic" w:hAnsi="Century Gothic"/>
          <w:bCs/>
          <w:sz w:val="22"/>
          <w:szCs w:val="22"/>
        </w:rPr>
        <w:t xml:space="preserve">eprodução </w:t>
      </w:r>
      <w:r>
        <w:rPr>
          <w:rFonts w:ascii="Century Gothic" w:hAnsi="Century Gothic"/>
          <w:bCs/>
          <w:sz w:val="22"/>
          <w:szCs w:val="22"/>
        </w:rPr>
        <w:t>h</w:t>
      </w:r>
      <w:r w:rsidRPr="00CD44E8">
        <w:rPr>
          <w:rFonts w:ascii="Century Gothic" w:hAnsi="Century Gothic"/>
          <w:bCs/>
          <w:sz w:val="22"/>
          <w:szCs w:val="22"/>
        </w:rPr>
        <w:t xml:space="preserve">umana </w:t>
      </w:r>
      <w:r>
        <w:rPr>
          <w:rFonts w:ascii="Century Gothic" w:hAnsi="Century Gothic"/>
          <w:bCs/>
          <w:sz w:val="22"/>
          <w:szCs w:val="22"/>
        </w:rPr>
        <w:t>a</w:t>
      </w:r>
      <w:r w:rsidRPr="00CD44E8">
        <w:rPr>
          <w:rFonts w:ascii="Century Gothic" w:hAnsi="Century Gothic"/>
          <w:bCs/>
          <w:sz w:val="22"/>
          <w:szCs w:val="22"/>
        </w:rPr>
        <w:t>ssistida.</w:t>
      </w:r>
      <w:r w:rsidRPr="00CD44E8">
        <w:rPr>
          <w:rFonts w:ascii="Century Gothic" w:hAnsi="Century Gothic"/>
          <w:bCs/>
          <w:sz w:val="22"/>
          <w:szCs w:val="22"/>
        </w:rPr>
        <w:br/>
      </w:r>
      <w:r w:rsidRPr="00CD44E8">
        <w:rPr>
          <w:rFonts w:ascii="Century Gothic" w:hAnsi="Century Gothic"/>
          <w:bCs/>
          <w:sz w:val="22"/>
          <w:szCs w:val="22"/>
          <w:u w:val="single"/>
        </w:rPr>
        <w:t xml:space="preserve">Atividades </w:t>
      </w:r>
      <w:r>
        <w:rPr>
          <w:rFonts w:ascii="Century Gothic" w:hAnsi="Century Gothic"/>
          <w:bCs/>
          <w:sz w:val="22"/>
          <w:szCs w:val="22"/>
          <w:u w:val="single"/>
        </w:rPr>
        <w:t>c</w:t>
      </w:r>
      <w:r w:rsidRPr="00CD44E8">
        <w:rPr>
          <w:rFonts w:ascii="Century Gothic" w:hAnsi="Century Gothic"/>
          <w:bCs/>
          <w:sz w:val="22"/>
          <w:szCs w:val="22"/>
          <w:u w:val="single"/>
        </w:rPr>
        <w:t>línicas</w:t>
      </w:r>
      <w:r w:rsidRPr="00CD44E8">
        <w:rPr>
          <w:rFonts w:ascii="Century Gothic" w:hAnsi="Century Gothic"/>
          <w:bCs/>
          <w:sz w:val="22"/>
          <w:szCs w:val="22"/>
        </w:rPr>
        <w:t xml:space="preserve"> (20h)</w:t>
      </w:r>
      <w:r w:rsidRPr="00CD44E8">
        <w:rPr>
          <w:rFonts w:ascii="Century Gothic" w:hAnsi="Century Gothic"/>
          <w:bCs/>
          <w:sz w:val="22"/>
          <w:szCs w:val="22"/>
        </w:rPr>
        <w:br/>
        <w:t>- Acompanhamento de consultas médicas iniciais e de retorno</w:t>
      </w:r>
      <w:r w:rsidRPr="00CD44E8">
        <w:rPr>
          <w:rFonts w:ascii="Century Gothic" w:hAnsi="Century Gothic"/>
          <w:bCs/>
          <w:sz w:val="22"/>
          <w:szCs w:val="22"/>
        </w:rPr>
        <w:br/>
        <w:t>- Diagnóstico de infertilidade: história clínica, exames laboratoriais e de imagem</w:t>
      </w:r>
      <w:r w:rsidRPr="00CD44E8">
        <w:rPr>
          <w:rFonts w:ascii="Century Gothic" w:hAnsi="Century Gothic"/>
          <w:bCs/>
          <w:sz w:val="22"/>
          <w:szCs w:val="22"/>
        </w:rPr>
        <w:br/>
        <w:t>- Discussão sobre direcionamento dos tratamentos de reprodução assistida (FIV, ICSI, ovodoação, preservação de fertilidade, etc.)</w:t>
      </w:r>
      <w:r w:rsidRPr="00CD44E8">
        <w:rPr>
          <w:rFonts w:ascii="Century Gothic" w:hAnsi="Century Gothic"/>
          <w:bCs/>
          <w:sz w:val="22"/>
          <w:szCs w:val="22"/>
        </w:rPr>
        <w:br/>
        <w:t>- Acompanhamento de procedimentos clínicos: ultrassonografia, punção folicular, transferência embrionária</w:t>
      </w:r>
      <w:r w:rsidRPr="00CD44E8">
        <w:rPr>
          <w:rFonts w:ascii="Century Gothic" w:hAnsi="Century Gothic"/>
          <w:bCs/>
          <w:sz w:val="22"/>
          <w:szCs w:val="22"/>
        </w:rPr>
        <w:br/>
      </w:r>
      <w:r w:rsidRPr="00CD44E8">
        <w:rPr>
          <w:rFonts w:ascii="Century Gothic" w:hAnsi="Century Gothic"/>
          <w:bCs/>
          <w:sz w:val="22"/>
          <w:szCs w:val="22"/>
          <w:u w:val="single"/>
        </w:rPr>
        <w:t xml:space="preserve">Atividades </w:t>
      </w:r>
      <w:r>
        <w:rPr>
          <w:rFonts w:ascii="Century Gothic" w:hAnsi="Century Gothic"/>
          <w:bCs/>
          <w:sz w:val="22"/>
          <w:szCs w:val="22"/>
          <w:u w:val="single"/>
        </w:rPr>
        <w:t>l</w:t>
      </w:r>
      <w:r w:rsidRPr="00CD44E8">
        <w:rPr>
          <w:rFonts w:ascii="Century Gothic" w:hAnsi="Century Gothic"/>
          <w:bCs/>
          <w:sz w:val="22"/>
          <w:szCs w:val="22"/>
          <w:u w:val="single"/>
        </w:rPr>
        <w:t>aboratoriais</w:t>
      </w:r>
      <w:r w:rsidRPr="00CD44E8">
        <w:rPr>
          <w:rFonts w:ascii="Century Gothic" w:hAnsi="Century Gothic"/>
          <w:bCs/>
          <w:sz w:val="22"/>
          <w:szCs w:val="22"/>
        </w:rPr>
        <w:t xml:space="preserve"> (20h)</w:t>
      </w:r>
      <w:r w:rsidRPr="00CD44E8">
        <w:rPr>
          <w:rFonts w:ascii="Century Gothic" w:hAnsi="Century Gothic"/>
          <w:bCs/>
          <w:sz w:val="22"/>
          <w:szCs w:val="22"/>
        </w:rPr>
        <w:br/>
        <w:t xml:space="preserve">- Acompanhamento de procedimentos: preparo seminal, manipulação de oócitos, verificação da maturidade </w:t>
      </w:r>
      <w:proofErr w:type="spellStart"/>
      <w:r w:rsidRPr="00CD44E8">
        <w:rPr>
          <w:rFonts w:ascii="Century Gothic" w:hAnsi="Century Gothic"/>
          <w:bCs/>
          <w:sz w:val="22"/>
          <w:szCs w:val="22"/>
        </w:rPr>
        <w:t>oocitária</w:t>
      </w:r>
      <w:proofErr w:type="spellEnd"/>
      <w:r w:rsidRPr="00CD44E8">
        <w:rPr>
          <w:rFonts w:ascii="Century Gothic" w:hAnsi="Century Gothic"/>
          <w:bCs/>
          <w:sz w:val="22"/>
          <w:szCs w:val="22"/>
        </w:rPr>
        <w:t>, inseminação por injeção intracitoplasmática de espermatozoides (ICSI)</w:t>
      </w:r>
      <w:r>
        <w:rPr>
          <w:rFonts w:ascii="Century Gothic" w:hAnsi="Century Gothic"/>
          <w:bCs/>
          <w:sz w:val="22"/>
          <w:szCs w:val="22"/>
        </w:rPr>
        <w:t xml:space="preserve">, </w:t>
      </w:r>
      <w:r w:rsidRPr="00CD44E8">
        <w:rPr>
          <w:rFonts w:ascii="Century Gothic" w:hAnsi="Century Gothic"/>
          <w:bCs/>
          <w:sz w:val="22"/>
          <w:szCs w:val="22"/>
        </w:rPr>
        <w:t>cultivo embrionário e avaliação da morfologia em diferentes estágios de desenvolvimento</w:t>
      </w:r>
      <w:r>
        <w:rPr>
          <w:rFonts w:ascii="Century Gothic" w:hAnsi="Century Gothic"/>
          <w:bCs/>
          <w:sz w:val="22"/>
          <w:szCs w:val="22"/>
        </w:rPr>
        <w:t>,</w:t>
      </w:r>
      <w:r w:rsidRPr="00CD44E8">
        <w:rPr>
          <w:rFonts w:ascii="Century Gothic" w:hAnsi="Century Gothic"/>
          <w:bCs/>
          <w:sz w:val="22"/>
          <w:szCs w:val="22"/>
        </w:rPr>
        <w:t xml:space="preserve"> biópsia embrionária</w:t>
      </w:r>
      <w:r>
        <w:rPr>
          <w:rFonts w:ascii="Century Gothic" w:hAnsi="Century Gothic"/>
          <w:bCs/>
          <w:sz w:val="22"/>
          <w:szCs w:val="22"/>
        </w:rPr>
        <w:t>,</w:t>
      </w:r>
      <w:r w:rsidRPr="00CD44E8">
        <w:rPr>
          <w:rFonts w:ascii="Century Gothic" w:hAnsi="Century Gothic"/>
          <w:bCs/>
          <w:sz w:val="22"/>
          <w:szCs w:val="22"/>
        </w:rPr>
        <w:t xml:space="preserve"> criopreservação de gametas e embriões</w:t>
      </w:r>
      <w:r w:rsidRPr="00CD44E8">
        <w:rPr>
          <w:rFonts w:ascii="Century Gothic" w:hAnsi="Century Gothic"/>
          <w:bCs/>
          <w:sz w:val="22"/>
          <w:szCs w:val="22"/>
        </w:rPr>
        <w:br/>
      </w:r>
      <w:r w:rsidRPr="00CD44E8">
        <w:rPr>
          <w:rFonts w:ascii="Century Gothic" w:hAnsi="Century Gothic"/>
          <w:bCs/>
          <w:sz w:val="22"/>
          <w:szCs w:val="22"/>
          <w:u w:val="single"/>
        </w:rPr>
        <w:t xml:space="preserve">Integração e </w:t>
      </w:r>
      <w:r>
        <w:rPr>
          <w:rFonts w:ascii="Century Gothic" w:hAnsi="Century Gothic"/>
          <w:bCs/>
          <w:sz w:val="22"/>
          <w:szCs w:val="22"/>
          <w:u w:val="single"/>
        </w:rPr>
        <w:t>d</w:t>
      </w:r>
      <w:r w:rsidRPr="00CD44E8">
        <w:rPr>
          <w:rFonts w:ascii="Century Gothic" w:hAnsi="Century Gothic"/>
          <w:bCs/>
          <w:sz w:val="22"/>
          <w:szCs w:val="22"/>
          <w:u w:val="single"/>
        </w:rPr>
        <w:t xml:space="preserve">iscussão </w:t>
      </w:r>
      <w:r>
        <w:rPr>
          <w:rFonts w:ascii="Century Gothic" w:hAnsi="Century Gothic"/>
          <w:bCs/>
          <w:sz w:val="22"/>
          <w:szCs w:val="22"/>
          <w:u w:val="single"/>
        </w:rPr>
        <w:t>c</w:t>
      </w:r>
      <w:r w:rsidRPr="00CD44E8">
        <w:rPr>
          <w:rFonts w:ascii="Century Gothic" w:hAnsi="Century Gothic"/>
          <w:bCs/>
          <w:sz w:val="22"/>
          <w:szCs w:val="22"/>
          <w:u w:val="single"/>
        </w:rPr>
        <w:t>rítica</w:t>
      </w:r>
      <w:r w:rsidRPr="00CD44E8">
        <w:rPr>
          <w:rFonts w:ascii="Century Gothic" w:hAnsi="Century Gothic"/>
          <w:bCs/>
          <w:sz w:val="22"/>
          <w:szCs w:val="22"/>
        </w:rPr>
        <w:t xml:space="preserve"> (5h)</w:t>
      </w:r>
      <w:r w:rsidRPr="00CD44E8">
        <w:rPr>
          <w:rFonts w:ascii="Century Gothic" w:hAnsi="Century Gothic"/>
          <w:bCs/>
          <w:sz w:val="22"/>
          <w:szCs w:val="22"/>
        </w:rPr>
        <w:br/>
        <w:t>- Reuniões com médicos e embriologistas para revisão dos casos observados</w:t>
      </w:r>
      <w:r w:rsidRPr="00CD44E8">
        <w:rPr>
          <w:rFonts w:ascii="Century Gothic" w:hAnsi="Century Gothic"/>
          <w:bCs/>
          <w:sz w:val="22"/>
          <w:szCs w:val="22"/>
        </w:rPr>
        <w:br/>
        <w:t>- Discussão das decisões clínicas e embriológicas frente aos casos acompanhados</w:t>
      </w:r>
      <w:r w:rsidRPr="00CD44E8">
        <w:rPr>
          <w:rFonts w:ascii="Century Gothic" w:hAnsi="Century Gothic"/>
          <w:bCs/>
          <w:sz w:val="22"/>
          <w:szCs w:val="22"/>
        </w:rPr>
        <w:br/>
      </w:r>
      <w:r w:rsidRPr="00CD44E8">
        <w:rPr>
          <w:rFonts w:ascii="Century Gothic" w:hAnsi="Century Gothic"/>
          <w:bCs/>
          <w:sz w:val="22"/>
          <w:szCs w:val="22"/>
        </w:rPr>
        <w:lastRenderedPageBreak/>
        <w:t>- Reflexão sobre implicações éticas, legais e comunicacionais na prática reprodutiva</w:t>
      </w:r>
      <w:r w:rsidRPr="006C4558">
        <w:rPr>
          <w:rFonts w:ascii="Century Gothic" w:hAnsi="Century Gothic"/>
          <w:bCs/>
          <w:sz w:val="22"/>
          <w:szCs w:val="22"/>
        </w:rPr>
        <w:br/>
      </w:r>
    </w:p>
    <w:p w14:paraId="4D5E62D1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3- </w:t>
      </w:r>
      <w:r w:rsidRPr="00C3560A">
        <w:rPr>
          <w:rFonts w:ascii="Century Gothic" w:hAnsi="Century Gothic"/>
          <w:b/>
          <w:sz w:val="22"/>
          <w:szCs w:val="22"/>
        </w:rPr>
        <w:t>Embriologia Aplicada à Reprodução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60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 e prática)</w:t>
      </w:r>
    </w:p>
    <w:p w14:paraId="3901DA85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6C4558">
        <w:rPr>
          <w:rFonts w:ascii="Century Gothic" w:hAnsi="Century Gothic"/>
          <w:bCs/>
          <w:sz w:val="22"/>
          <w:szCs w:val="22"/>
        </w:rPr>
        <w:t xml:space="preserve">Adriana Bos </w:t>
      </w:r>
      <w:proofErr w:type="spellStart"/>
      <w:r w:rsidRPr="006C4558">
        <w:rPr>
          <w:rFonts w:ascii="Century Gothic" w:hAnsi="Century Gothic"/>
          <w:bCs/>
          <w:sz w:val="22"/>
          <w:szCs w:val="22"/>
        </w:rPr>
        <w:t>Mikich</w:t>
      </w:r>
      <w:proofErr w:type="spellEnd"/>
      <w:r w:rsidRPr="006C4558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1728FE0E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C3560A">
        <w:rPr>
          <w:rFonts w:ascii="Century Gothic" w:hAnsi="Century Gothic"/>
          <w:bCs/>
          <w:sz w:val="22"/>
          <w:szCs w:val="22"/>
        </w:rPr>
        <w:t>Alexandre Tavares Duarte De Oliveira (colaborador)</w:t>
      </w:r>
    </w:p>
    <w:p w14:paraId="1AA71B7B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C3560A">
        <w:rPr>
          <w:rFonts w:ascii="Century Gothic" w:hAnsi="Century Gothic"/>
          <w:bCs/>
          <w:sz w:val="22"/>
          <w:szCs w:val="22"/>
        </w:rPr>
        <w:t>Daiane Pagliarin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C3560A">
        <w:rPr>
          <w:rFonts w:ascii="Century Gothic" w:hAnsi="Century Gothic"/>
          <w:bCs/>
          <w:sz w:val="22"/>
          <w:szCs w:val="22"/>
        </w:rPr>
        <w:t>)</w:t>
      </w:r>
    </w:p>
    <w:p w14:paraId="17D60099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C3560A">
        <w:rPr>
          <w:rFonts w:ascii="Century Gothic" w:hAnsi="Century Gothic"/>
          <w:bCs/>
          <w:sz w:val="22"/>
          <w:szCs w:val="22"/>
        </w:rPr>
        <w:t>Gabriela Mamede Andrade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C3560A">
        <w:rPr>
          <w:rFonts w:ascii="Century Gothic" w:hAnsi="Century Gothic"/>
          <w:bCs/>
          <w:sz w:val="22"/>
          <w:szCs w:val="22"/>
        </w:rPr>
        <w:t>)</w:t>
      </w:r>
    </w:p>
    <w:p w14:paraId="07E1A8EE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C3560A">
        <w:rPr>
          <w:rFonts w:ascii="Century Gothic" w:hAnsi="Century Gothic"/>
          <w:bCs/>
          <w:sz w:val="22"/>
          <w:szCs w:val="22"/>
        </w:rPr>
        <w:t>Joao Henrique Correa Kanan (colaborador)</w:t>
      </w:r>
    </w:p>
    <w:p w14:paraId="771A608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C3560A">
        <w:rPr>
          <w:rFonts w:ascii="Century Gothic" w:hAnsi="Century Gothic"/>
          <w:bCs/>
          <w:sz w:val="22"/>
          <w:szCs w:val="22"/>
        </w:rPr>
        <w:t xml:space="preserve">Jose Artur </w:t>
      </w:r>
      <w:proofErr w:type="spellStart"/>
      <w:r w:rsidRPr="00C3560A">
        <w:rPr>
          <w:rFonts w:ascii="Century Gothic" w:hAnsi="Century Gothic"/>
          <w:bCs/>
          <w:sz w:val="22"/>
          <w:szCs w:val="22"/>
        </w:rPr>
        <w:t>Bogo</w:t>
      </w:r>
      <w:proofErr w:type="spellEnd"/>
      <w:r w:rsidRPr="00C3560A">
        <w:rPr>
          <w:rFonts w:ascii="Century Gothic" w:hAnsi="Century Gothic"/>
          <w:bCs/>
          <w:sz w:val="22"/>
          <w:szCs w:val="22"/>
        </w:rPr>
        <w:t xml:space="preserve"> Chies (colaborador)</w:t>
      </w:r>
    </w:p>
    <w:p w14:paraId="49F6832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C3560A">
        <w:rPr>
          <w:rFonts w:ascii="Century Gothic" w:hAnsi="Century Gothic"/>
          <w:bCs/>
          <w:sz w:val="22"/>
          <w:szCs w:val="22"/>
        </w:rPr>
        <w:t>Lucas Rosa Fraga (colaborador)</w:t>
      </w:r>
    </w:p>
    <w:p w14:paraId="1112FE56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C3560A">
        <w:rPr>
          <w:rFonts w:ascii="Century Gothic" w:hAnsi="Century Gothic"/>
          <w:bCs/>
          <w:sz w:val="22"/>
          <w:szCs w:val="22"/>
        </w:rPr>
        <w:t>Embriologia básica e aspectos clínicos envolvidos com a reprodução assistida.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/>
          <w:sz w:val="22"/>
          <w:szCs w:val="22"/>
        </w:rPr>
        <w:t>Conteúdo Programático:</w:t>
      </w:r>
    </w:p>
    <w:p w14:paraId="20B3EA6F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C3560A">
        <w:rPr>
          <w:rFonts w:ascii="Century Gothic" w:hAnsi="Century Gothic"/>
          <w:bCs/>
          <w:sz w:val="22"/>
          <w:szCs w:val="22"/>
          <w:u w:val="single"/>
        </w:rPr>
        <w:t>Módulo básico:</w:t>
      </w:r>
      <w:r w:rsidRPr="00C3560A">
        <w:rPr>
          <w:rFonts w:ascii="Century Gothic" w:hAnsi="Century Gothic"/>
          <w:bCs/>
          <w:sz w:val="22"/>
          <w:szCs w:val="22"/>
        </w:rPr>
        <w:br/>
        <w:t>- Embriologia humana clássica e histórico da fertilização e do desenvolvimento embrionário humano em laboratório</w:t>
      </w:r>
      <w:r w:rsidRPr="00C3560A">
        <w:rPr>
          <w:rFonts w:ascii="Century Gothic" w:hAnsi="Century Gothic"/>
          <w:bCs/>
          <w:sz w:val="22"/>
          <w:szCs w:val="22"/>
        </w:rPr>
        <w:br/>
        <w:t>- Conceitos clássicos em RHA, superovulação</w:t>
      </w:r>
      <w:r w:rsidRPr="00C3560A">
        <w:rPr>
          <w:rFonts w:ascii="Century Gothic" w:hAnsi="Century Gothic"/>
          <w:bCs/>
          <w:sz w:val="22"/>
          <w:szCs w:val="22"/>
        </w:rPr>
        <w:br/>
        <w:t>- Ciclo natural; ciclo com indução ovariana</w:t>
      </w:r>
      <w:r w:rsidRPr="00C3560A">
        <w:rPr>
          <w:rFonts w:ascii="Century Gothic" w:hAnsi="Century Gothic"/>
          <w:bCs/>
          <w:sz w:val="22"/>
          <w:szCs w:val="22"/>
        </w:rPr>
        <w:br/>
        <w:t xml:space="preserve">- Fertilização: técnicas de inseminação em </w:t>
      </w:r>
      <w:r>
        <w:rPr>
          <w:rFonts w:ascii="Century Gothic" w:hAnsi="Century Gothic"/>
          <w:bCs/>
          <w:sz w:val="22"/>
          <w:szCs w:val="22"/>
        </w:rPr>
        <w:t>r</w:t>
      </w:r>
      <w:r w:rsidRPr="00C3560A">
        <w:rPr>
          <w:rFonts w:ascii="Century Gothic" w:hAnsi="Century Gothic"/>
          <w:bCs/>
          <w:sz w:val="22"/>
          <w:szCs w:val="22"/>
        </w:rPr>
        <w:t xml:space="preserve">eprodução </w:t>
      </w:r>
      <w:r>
        <w:rPr>
          <w:rFonts w:ascii="Century Gothic" w:hAnsi="Century Gothic"/>
          <w:bCs/>
          <w:sz w:val="22"/>
          <w:szCs w:val="22"/>
        </w:rPr>
        <w:t>a</w:t>
      </w:r>
      <w:r w:rsidRPr="00C3560A">
        <w:rPr>
          <w:rFonts w:ascii="Century Gothic" w:hAnsi="Century Gothic"/>
          <w:bCs/>
          <w:sz w:val="22"/>
          <w:szCs w:val="22"/>
        </w:rPr>
        <w:t>ssistida</w:t>
      </w:r>
      <w:r w:rsidRPr="00C3560A">
        <w:rPr>
          <w:rFonts w:ascii="Century Gothic" w:hAnsi="Century Gothic"/>
          <w:bCs/>
          <w:sz w:val="22"/>
          <w:szCs w:val="22"/>
        </w:rPr>
        <w:br/>
        <w:t xml:space="preserve">- Técnicas de </w:t>
      </w:r>
      <w:r>
        <w:rPr>
          <w:rFonts w:ascii="Century Gothic" w:hAnsi="Century Gothic"/>
          <w:bCs/>
          <w:sz w:val="22"/>
          <w:szCs w:val="22"/>
        </w:rPr>
        <w:t>c</w:t>
      </w:r>
      <w:r w:rsidRPr="00C3560A">
        <w:rPr>
          <w:rFonts w:ascii="Century Gothic" w:hAnsi="Century Gothic"/>
          <w:bCs/>
          <w:sz w:val="22"/>
          <w:szCs w:val="22"/>
        </w:rPr>
        <w:t>riopreservação: congelamento e vitrificação</w:t>
      </w:r>
      <w:r w:rsidRPr="00C3560A">
        <w:rPr>
          <w:rFonts w:ascii="Century Gothic" w:hAnsi="Century Gothic"/>
          <w:bCs/>
          <w:sz w:val="22"/>
          <w:szCs w:val="22"/>
        </w:rPr>
        <w:br/>
        <w:t>- Implantação, placentação, origem e função das membranas embrionárias e fetais</w:t>
      </w:r>
      <w:r w:rsidRPr="00C3560A">
        <w:rPr>
          <w:rFonts w:ascii="Century Gothic" w:hAnsi="Century Gothic"/>
          <w:bCs/>
          <w:sz w:val="22"/>
          <w:szCs w:val="22"/>
        </w:rPr>
        <w:br/>
        <w:t>- Participação do sistema imune na implantação</w:t>
      </w:r>
      <w:r w:rsidRPr="00C3560A">
        <w:rPr>
          <w:rFonts w:ascii="Century Gothic" w:hAnsi="Century Gothic"/>
          <w:bCs/>
          <w:sz w:val="22"/>
          <w:szCs w:val="22"/>
        </w:rPr>
        <w:br/>
        <w:t>- Câncer ginecológico</w:t>
      </w:r>
      <w:r w:rsidRPr="00C3560A">
        <w:rPr>
          <w:rFonts w:ascii="Century Gothic" w:hAnsi="Century Gothic"/>
          <w:bCs/>
          <w:sz w:val="22"/>
          <w:szCs w:val="22"/>
        </w:rPr>
        <w:br/>
      </w:r>
      <w:r w:rsidRPr="00C3560A">
        <w:rPr>
          <w:rFonts w:ascii="Century Gothic" w:hAnsi="Century Gothic"/>
          <w:bCs/>
          <w:sz w:val="22"/>
          <w:szCs w:val="22"/>
        </w:rPr>
        <w:br/>
      </w:r>
      <w:r w:rsidRPr="00C3560A">
        <w:rPr>
          <w:rFonts w:ascii="Century Gothic" w:hAnsi="Century Gothic"/>
          <w:bCs/>
          <w:sz w:val="22"/>
          <w:szCs w:val="22"/>
          <w:u w:val="single"/>
        </w:rPr>
        <w:t>Módulo específico:</w:t>
      </w:r>
      <w:r w:rsidRPr="00C3560A">
        <w:rPr>
          <w:rFonts w:ascii="Century Gothic" w:hAnsi="Century Gothic"/>
          <w:bCs/>
          <w:sz w:val="22"/>
          <w:szCs w:val="22"/>
        </w:rPr>
        <w:br/>
        <w:t>-Análise de sêmen</w:t>
      </w:r>
      <w:r w:rsidRPr="00C3560A">
        <w:rPr>
          <w:rFonts w:ascii="Century Gothic" w:hAnsi="Century Gothic"/>
          <w:bCs/>
          <w:sz w:val="22"/>
          <w:szCs w:val="22"/>
        </w:rPr>
        <w:br/>
        <w:t>-IVM de resgate e verdadeira</w:t>
      </w:r>
      <w:r w:rsidRPr="00C3560A">
        <w:rPr>
          <w:rFonts w:ascii="Century Gothic" w:hAnsi="Century Gothic"/>
          <w:bCs/>
          <w:sz w:val="22"/>
          <w:szCs w:val="22"/>
        </w:rPr>
        <w:br/>
        <w:t>- Criopreservação de gametas e embriões (congelamento, vitrificação)</w:t>
      </w:r>
      <w:r w:rsidRPr="00C3560A">
        <w:rPr>
          <w:rFonts w:ascii="Century Gothic" w:hAnsi="Century Gothic"/>
          <w:bCs/>
          <w:sz w:val="22"/>
          <w:szCs w:val="22"/>
        </w:rPr>
        <w:br/>
        <w:t>- Anomalias da fertilização</w:t>
      </w:r>
      <w:r w:rsidRPr="00C3560A">
        <w:rPr>
          <w:rFonts w:ascii="Century Gothic" w:hAnsi="Century Gothic"/>
          <w:bCs/>
          <w:sz w:val="22"/>
          <w:szCs w:val="22"/>
        </w:rPr>
        <w:br/>
        <w:t>- Anomalias do desenvolvimento embrionário</w:t>
      </w:r>
      <w:r w:rsidRPr="00C3560A">
        <w:rPr>
          <w:rFonts w:ascii="Century Gothic" w:hAnsi="Century Gothic"/>
          <w:bCs/>
          <w:sz w:val="22"/>
          <w:szCs w:val="22"/>
        </w:rPr>
        <w:br/>
        <w:t xml:space="preserve">- Emprego da tecnologia de </w:t>
      </w:r>
      <w:proofErr w:type="spellStart"/>
      <w:r w:rsidRPr="00C3560A">
        <w:rPr>
          <w:rFonts w:ascii="Century Gothic" w:hAnsi="Century Gothic"/>
          <w:bCs/>
          <w:i/>
          <w:iCs/>
          <w:sz w:val="22"/>
          <w:szCs w:val="22"/>
        </w:rPr>
        <w:t>timelapse</w:t>
      </w:r>
      <w:proofErr w:type="spellEnd"/>
      <w:r w:rsidRPr="00C3560A">
        <w:rPr>
          <w:rFonts w:ascii="Century Gothic" w:hAnsi="Century Gothic"/>
          <w:bCs/>
          <w:sz w:val="22"/>
          <w:szCs w:val="22"/>
        </w:rPr>
        <w:t xml:space="preserve"> para o monitoramento do desenvolvimento embrionário</w:t>
      </w:r>
      <w:r w:rsidRPr="00C3560A">
        <w:rPr>
          <w:rFonts w:ascii="Century Gothic" w:hAnsi="Century Gothic"/>
          <w:bCs/>
          <w:sz w:val="22"/>
          <w:szCs w:val="22"/>
        </w:rPr>
        <w:br/>
        <w:t>- Erros de implantação</w:t>
      </w:r>
      <w:r w:rsidRPr="00C3560A">
        <w:rPr>
          <w:rFonts w:ascii="Century Gothic" w:hAnsi="Century Gothic"/>
          <w:bCs/>
          <w:sz w:val="22"/>
          <w:szCs w:val="22"/>
        </w:rPr>
        <w:br/>
        <w:t>- Opções de gestação solo (do homem e da mulher)</w:t>
      </w:r>
      <w:r w:rsidRPr="00C3560A">
        <w:rPr>
          <w:rFonts w:ascii="Century Gothic" w:hAnsi="Century Gothic"/>
          <w:bCs/>
          <w:sz w:val="22"/>
          <w:szCs w:val="22"/>
        </w:rPr>
        <w:br/>
        <w:t xml:space="preserve">- </w:t>
      </w:r>
      <w:proofErr w:type="spellStart"/>
      <w:r w:rsidRPr="00C3560A">
        <w:rPr>
          <w:rFonts w:ascii="Century Gothic" w:hAnsi="Century Gothic"/>
          <w:bCs/>
          <w:i/>
          <w:iCs/>
          <w:sz w:val="22"/>
          <w:szCs w:val="22"/>
        </w:rPr>
        <w:t>Adds</w:t>
      </w:r>
      <w:proofErr w:type="spellEnd"/>
      <w:r w:rsidRPr="00C3560A">
        <w:rPr>
          <w:rFonts w:ascii="Century Gothic" w:hAnsi="Century Gothic"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Century Gothic" w:hAnsi="Century Gothic"/>
          <w:bCs/>
          <w:i/>
          <w:iCs/>
          <w:sz w:val="22"/>
          <w:szCs w:val="22"/>
        </w:rPr>
        <w:t>o</w:t>
      </w:r>
      <w:r w:rsidRPr="00C3560A">
        <w:rPr>
          <w:rFonts w:ascii="Century Gothic" w:hAnsi="Century Gothic"/>
          <w:bCs/>
          <w:i/>
          <w:iCs/>
          <w:sz w:val="22"/>
          <w:szCs w:val="22"/>
        </w:rPr>
        <w:t>n</w:t>
      </w:r>
      <w:proofErr w:type="spellEnd"/>
      <w:r w:rsidRPr="00C3560A">
        <w:rPr>
          <w:rFonts w:ascii="Century Gothic" w:hAnsi="Century Gothic"/>
          <w:bCs/>
          <w:sz w:val="22"/>
          <w:szCs w:val="22"/>
        </w:rPr>
        <w:t xml:space="preserve"> em RHA</w:t>
      </w:r>
      <w:r w:rsidRPr="00C3560A">
        <w:rPr>
          <w:rFonts w:ascii="Century Gothic" w:hAnsi="Century Gothic"/>
          <w:bCs/>
          <w:sz w:val="22"/>
          <w:szCs w:val="22"/>
        </w:rPr>
        <w:br/>
        <w:t xml:space="preserve">- Mitos e verdades envolvendo a </w:t>
      </w:r>
      <w:r>
        <w:rPr>
          <w:rFonts w:ascii="Century Gothic" w:hAnsi="Century Gothic"/>
          <w:bCs/>
          <w:sz w:val="22"/>
          <w:szCs w:val="22"/>
        </w:rPr>
        <w:t>r</w:t>
      </w:r>
      <w:r w:rsidRPr="00C3560A">
        <w:rPr>
          <w:rFonts w:ascii="Century Gothic" w:hAnsi="Century Gothic"/>
          <w:bCs/>
          <w:sz w:val="22"/>
          <w:szCs w:val="22"/>
        </w:rPr>
        <w:t>eprodução human</w:t>
      </w:r>
      <w:r>
        <w:rPr>
          <w:rFonts w:ascii="Century Gothic" w:hAnsi="Century Gothic"/>
          <w:bCs/>
          <w:sz w:val="22"/>
          <w:szCs w:val="22"/>
        </w:rPr>
        <w:t>a</w:t>
      </w:r>
      <w:r w:rsidRPr="00C3560A">
        <w:rPr>
          <w:rFonts w:ascii="Century Gothic" w:hAnsi="Century Gothic"/>
          <w:bCs/>
          <w:sz w:val="22"/>
          <w:szCs w:val="22"/>
        </w:rPr>
        <w:br/>
        <w:t>- Classificação de gametas e embriões em laboratório</w:t>
      </w:r>
      <w:r w:rsidRPr="006C4558">
        <w:rPr>
          <w:rFonts w:ascii="Century Gothic" w:hAnsi="Century Gothic"/>
          <w:bCs/>
          <w:sz w:val="22"/>
          <w:szCs w:val="22"/>
        </w:rPr>
        <w:br/>
      </w:r>
    </w:p>
    <w:p w14:paraId="313558D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4- </w:t>
      </w:r>
      <w:r w:rsidRPr="00C42B2C">
        <w:rPr>
          <w:rFonts w:ascii="Century Gothic" w:hAnsi="Century Gothic"/>
          <w:b/>
          <w:sz w:val="22"/>
          <w:szCs w:val="22"/>
        </w:rPr>
        <w:t>Ética e Legislação em Reprodução Humana Assistida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15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669E6355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Professora</w:t>
      </w:r>
      <w:r>
        <w:rPr>
          <w:rFonts w:ascii="Century Gothic" w:hAnsi="Century Gothic"/>
          <w:b/>
          <w:sz w:val="22"/>
          <w:szCs w:val="22"/>
        </w:rPr>
        <w:t>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proofErr w:type="spellStart"/>
      <w:r w:rsidRPr="00C42B2C">
        <w:rPr>
          <w:rFonts w:ascii="Century Gothic" w:hAnsi="Century Gothic"/>
          <w:bCs/>
          <w:sz w:val="22"/>
          <w:szCs w:val="22"/>
        </w:rPr>
        <w:t>Rossana</w:t>
      </w:r>
      <w:proofErr w:type="spellEnd"/>
      <w:r w:rsidRPr="00C42B2C">
        <w:rPr>
          <w:rFonts w:ascii="Century Gothic" w:hAnsi="Century Gothic"/>
          <w:bCs/>
          <w:sz w:val="22"/>
          <w:szCs w:val="22"/>
        </w:rPr>
        <w:t xml:space="preserve"> Colla </w:t>
      </w:r>
      <w:proofErr w:type="spellStart"/>
      <w:r w:rsidRPr="00C42B2C">
        <w:rPr>
          <w:rFonts w:ascii="Century Gothic" w:hAnsi="Century Gothic"/>
          <w:bCs/>
          <w:sz w:val="22"/>
          <w:szCs w:val="22"/>
        </w:rPr>
        <w:t>Soletti</w:t>
      </w:r>
      <w:proofErr w:type="spellEnd"/>
      <w:r w:rsidRPr="00C42B2C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6555A04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Cs/>
          <w:sz w:val="22"/>
          <w:szCs w:val="22"/>
        </w:rPr>
        <w:t>Adriana Bos</w:t>
      </w:r>
      <w:r>
        <w:rPr>
          <w:rFonts w:ascii="Century Gothic" w:hAnsi="Century Gothic"/>
          <w:bCs/>
          <w:sz w:val="22"/>
          <w:szCs w:val="22"/>
        </w:rPr>
        <w:t>-</w:t>
      </w:r>
      <w:proofErr w:type="spellStart"/>
      <w:r w:rsidRPr="006C4558">
        <w:rPr>
          <w:rFonts w:ascii="Century Gothic" w:hAnsi="Century Gothic"/>
          <w:bCs/>
          <w:sz w:val="22"/>
          <w:szCs w:val="22"/>
        </w:rPr>
        <w:t>Mikich</w:t>
      </w:r>
      <w:proofErr w:type="spellEnd"/>
      <w:r w:rsidRPr="006C4558">
        <w:rPr>
          <w:rFonts w:ascii="Century Gothic" w:hAnsi="Century Gothic"/>
          <w:bCs/>
          <w:sz w:val="22"/>
          <w:szCs w:val="22"/>
        </w:rPr>
        <w:t xml:space="preserve"> (</w:t>
      </w:r>
      <w:r>
        <w:rPr>
          <w:rFonts w:ascii="Century Gothic" w:hAnsi="Century Gothic"/>
          <w:bCs/>
          <w:sz w:val="22"/>
          <w:szCs w:val="22"/>
        </w:rPr>
        <w:t>colaboradora</w:t>
      </w:r>
      <w:r w:rsidRPr="006C4558">
        <w:rPr>
          <w:rFonts w:ascii="Century Gothic" w:hAnsi="Century Gothic"/>
          <w:bCs/>
          <w:sz w:val="22"/>
          <w:szCs w:val="22"/>
        </w:rPr>
        <w:t>)</w:t>
      </w:r>
    </w:p>
    <w:p w14:paraId="20F37D72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C42B2C">
        <w:rPr>
          <w:rFonts w:ascii="Century Gothic" w:hAnsi="Century Gothic"/>
          <w:bCs/>
          <w:sz w:val="22"/>
          <w:szCs w:val="22"/>
        </w:rPr>
        <w:t>Aspectos legais e éticos atuais relacionados à reprodução assistida.</w:t>
      </w:r>
      <w:r w:rsidRPr="006C4558">
        <w:rPr>
          <w:rFonts w:ascii="Century Gothic" w:hAnsi="Century Gothic"/>
          <w:bCs/>
          <w:sz w:val="22"/>
          <w:szCs w:val="22"/>
        </w:rPr>
        <w:br/>
      </w: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38203F3A" w14:textId="77777777" w:rsidR="006F24D5" w:rsidRDefault="006F24D5" w:rsidP="006F24D5">
      <w:pPr>
        <w:jc w:val="both"/>
        <w:rPr>
          <w:rFonts w:ascii="Century Gothic" w:hAnsi="Century Gothic"/>
          <w:bCs/>
          <w:sz w:val="22"/>
          <w:szCs w:val="22"/>
        </w:rPr>
      </w:pPr>
      <w:r w:rsidRPr="00C42B2C">
        <w:rPr>
          <w:rFonts w:ascii="Century Gothic" w:hAnsi="Century Gothic"/>
          <w:bCs/>
          <w:sz w:val="22"/>
          <w:szCs w:val="22"/>
        </w:rPr>
        <w:t xml:space="preserve">-Conhecimento sobre a </w:t>
      </w:r>
      <w:r>
        <w:rPr>
          <w:rFonts w:ascii="Century Gothic" w:hAnsi="Century Gothic"/>
          <w:bCs/>
          <w:sz w:val="22"/>
          <w:szCs w:val="22"/>
        </w:rPr>
        <w:t>l</w:t>
      </w:r>
      <w:r w:rsidRPr="00C42B2C">
        <w:rPr>
          <w:rFonts w:ascii="Century Gothic" w:hAnsi="Century Gothic"/>
          <w:bCs/>
          <w:sz w:val="22"/>
          <w:szCs w:val="22"/>
        </w:rPr>
        <w:t xml:space="preserve">egislação brasileira envolvendo processos de </w:t>
      </w:r>
      <w:r>
        <w:rPr>
          <w:rFonts w:ascii="Century Gothic" w:hAnsi="Century Gothic"/>
          <w:bCs/>
          <w:sz w:val="22"/>
          <w:szCs w:val="22"/>
        </w:rPr>
        <w:t>r</w:t>
      </w:r>
      <w:r w:rsidRPr="00C42B2C">
        <w:rPr>
          <w:rFonts w:ascii="Century Gothic" w:hAnsi="Century Gothic"/>
          <w:bCs/>
          <w:sz w:val="22"/>
          <w:szCs w:val="22"/>
        </w:rPr>
        <w:t xml:space="preserve">eprodução </w:t>
      </w:r>
      <w:r>
        <w:rPr>
          <w:rFonts w:ascii="Century Gothic" w:hAnsi="Century Gothic"/>
          <w:bCs/>
          <w:sz w:val="22"/>
          <w:szCs w:val="22"/>
        </w:rPr>
        <w:t>a</w:t>
      </w:r>
      <w:r w:rsidRPr="00C42B2C">
        <w:rPr>
          <w:rFonts w:ascii="Century Gothic" w:hAnsi="Century Gothic"/>
          <w:bCs/>
          <w:sz w:val="22"/>
          <w:szCs w:val="22"/>
        </w:rPr>
        <w:t>ssistida visando a discussão e comparação normas internacionais</w:t>
      </w:r>
    </w:p>
    <w:p w14:paraId="4826727B" w14:textId="77777777" w:rsidR="006F24D5" w:rsidRDefault="006F24D5" w:rsidP="006F24D5">
      <w:pPr>
        <w:jc w:val="both"/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>-</w:t>
      </w:r>
      <w:r w:rsidRPr="00C42B2C">
        <w:rPr>
          <w:rFonts w:ascii="Century Gothic" w:hAnsi="Century Gothic"/>
          <w:bCs/>
          <w:sz w:val="22"/>
          <w:szCs w:val="22"/>
        </w:rPr>
        <w:t xml:space="preserve">O que é a ética em Reprodução assistida? </w:t>
      </w:r>
    </w:p>
    <w:p w14:paraId="0602AD6E" w14:textId="77777777" w:rsidR="006F24D5" w:rsidRDefault="006F24D5" w:rsidP="006F24D5">
      <w:pPr>
        <w:jc w:val="both"/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>-</w:t>
      </w:r>
      <w:r w:rsidRPr="00C42B2C">
        <w:rPr>
          <w:rFonts w:ascii="Century Gothic" w:hAnsi="Century Gothic"/>
          <w:bCs/>
          <w:sz w:val="22"/>
          <w:szCs w:val="22"/>
        </w:rPr>
        <w:t xml:space="preserve">O papel do marketing no emprego das tecnologias de </w:t>
      </w:r>
      <w:r>
        <w:rPr>
          <w:rFonts w:ascii="Century Gothic" w:hAnsi="Century Gothic"/>
          <w:bCs/>
          <w:sz w:val="22"/>
          <w:szCs w:val="22"/>
        </w:rPr>
        <w:t>r</w:t>
      </w:r>
      <w:r w:rsidRPr="00C42B2C">
        <w:rPr>
          <w:rFonts w:ascii="Century Gothic" w:hAnsi="Century Gothic"/>
          <w:bCs/>
          <w:sz w:val="22"/>
          <w:szCs w:val="22"/>
        </w:rPr>
        <w:t>eprodução assistida</w:t>
      </w:r>
    </w:p>
    <w:p w14:paraId="2FC41926" w14:textId="77777777" w:rsidR="006F24D5" w:rsidRDefault="006F24D5" w:rsidP="006F24D5">
      <w:pPr>
        <w:jc w:val="both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>-</w:t>
      </w:r>
      <w:r w:rsidRPr="00C42B2C">
        <w:rPr>
          <w:rFonts w:ascii="Century Gothic" w:hAnsi="Century Gothic"/>
          <w:bCs/>
          <w:sz w:val="22"/>
          <w:szCs w:val="22"/>
        </w:rPr>
        <w:t>Aspectos da comunicação com o paciente na infertilidade</w:t>
      </w:r>
    </w:p>
    <w:p w14:paraId="11058586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</w:p>
    <w:p w14:paraId="1BE01A6F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5- </w:t>
      </w:r>
      <w:r w:rsidRPr="006C4E02">
        <w:rPr>
          <w:rFonts w:ascii="Century Gothic" w:hAnsi="Century Gothic"/>
          <w:b/>
          <w:sz w:val="22"/>
          <w:szCs w:val="22"/>
        </w:rPr>
        <w:t>Exames de Imagem Aplicados à Reprodução Humana Assistida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15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7F62C30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27318B">
        <w:rPr>
          <w:rFonts w:ascii="Century Gothic" w:hAnsi="Century Gothic"/>
          <w:bCs/>
          <w:sz w:val="22"/>
          <w:szCs w:val="22"/>
        </w:rPr>
        <w:t xml:space="preserve">Henrique </w:t>
      </w:r>
      <w:proofErr w:type="spellStart"/>
      <w:r w:rsidRPr="0027318B">
        <w:rPr>
          <w:rFonts w:ascii="Century Gothic" w:hAnsi="Century Gothic"/>
          <w:bCs/>
          <w:sz w:val="22"/>
          <w:szCs w:val="22"/>
        </w:rPr>
        <w:t>Zaquia</w:t>
      </w:r>
      <w:proofErr w:type="spellEnd"/>
      <w:r w:rsidRPr="0027318B">
        <w:rPr>
          <w:rFonts w:ascii="Century Gothic" w:hAnsi="Century Gothic"/>
          <w:bCs/>
          <w:sz w:val="22"/>
          <w:szCs w:val="22"/>
        </w:rPr>
        <w:t xml:space="preserve"> Le</w:t>
      </w:r>
      <w:r>
        <w:rPr>
          <w:rFonts w:ascii="Century Gothic" w:hAnsi="Century Gothic"/>
          <w:bCs/>
          <w:sz w:val="22"/>
          <w:szCs w:val="22"/>
        </w:rPr>
        <w:t>ã</w:t>
      </w:r>
      <w:r w:rsidRPr="0027318B">
        <w:rPr>
          <w:rFonts w:ascii="Century Gothic" w:hAnsi="Century Gothic"/>
          <w:bCs/>
          <w:sz w:val="22"/>
          <w:szCs w:val="22"/>
        </w:rPr>
        <w:t>o (responsável)</w:t>
      </w:r>
    </w:p>
    <w:p w14:paraId="0ADFDD6D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27318B">
        <w:rPr>
          <w:rFonts w:ascii="Century Gothic" w:hAnsi="Century Gothic"/>
          <w:bCs/>
          <w:sz w:val="22"/>
          <w:szCs w:val="22"/>
        </w:rPr>
        <w:t>Marcelo Ferreira (colaborador)</w:t>
      </w:r>
    </w:p>
    <w:p w14:paraId="493E4CF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27318B">
        <w:rPr>
          <w:rFonts w:ascii="Century Gothic" w:hAnsi="Century Gothic"/>
          <w:bCs/>
          <w:sz w:val="22"/>
          <w:szCs w:val="22"/>
        </w:rPr>
        <w:t xml:space="preserve">Simone </w:t>
      </w:r>
      <w:proofErr w:type="spellStart"/>
      <w:r w:rsidRPr="0027318B">
        <w:rPr>
          <w:rFonts w:ascii="Century Gothic" w:hAnsi="Century Gothic"/>
          <w:bCs/>
          <w:sz w:val="22"/>
          <w:szCs w:val="22"/>
        </w:rPr>
        <w:t>Mattiello</w:t>
      </w:r>
      <w:proofErr w:type="spellEnd"/>
      <w:r w:rsidRPr="0027318B">
        <w:rPr>
          <w:rFonts w:ascii="Century Gothic" w:hAnsi="Century Gothic"/>
          <w:bCs/>
          <w:sz w:val="22"/>
          <w:szCs w:val="22"/>
        </w:rPr>
        <w:t xml:space="preserve">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27318B">
        <w:rPr>
          <w:rFonts w:ascii="Century Gothic" w:hAnsi="Century Gothic"/>
          <w:bCs/>
          <w:sz w:val="22"/>
          <w:szCs w:val="22"/>
        </w:rPr>
        <w:t>)</w:t>
      </w:r>
    </w:p>
    <w:p w14:paraId="761BFD5E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6C4E02">
        <w:rPr>
          <w:rFonts w:ascii="Century Gothic" w:hAnsi="Century Gothic"/>
          <w:bCs/>
          <w:sz w:val="22"/>
          <w:szCs w:val="22"/>
        </w:rPr>
        <w:t xml:space="preserve">Estudo dos principais exames de imagem utilizados na avaliação e no acompanhamento de pacientes em reprodução humana assistida. Ênfase na ultrassonografia transvaginal, </w:t>
      </w:r>
      <w:proofErr w:type="spellStart"/>
      <w:r w:rsidRPr="006C4E02">
        <w:rPr>
          <w:rFonts w:ascii="Century Gothic" w:hAnsi="Century Gothic"/>
          <w:bCs/>
          <w:sz w:val="22"/>
          <w:szCs w:val="22"/>
        </w:rPr>
        <w:t>histerossonografia</w:t>
      </w:r>
      <w:proofErr w:type="spellEnd"/>
      <w:r w:rsidRPr="006C4E02">
        <w:rPr>
          <w:rFonts w:ascii="Century Gothic" w:hAnsi="Century Gothic"/>
          <w:bCs/>
          <w:sz w:val="22"/>
          <w:szCs w:val="22"/>
        </w:rPr>
        <w:t>, histerossalpingografia, ressonância magnética e métodos complementares. Aplicações no diagnóstico de anomalias uterinas, patologias endometriais e ovarianas, monitorização da ovulação, avaliação da reserva ovariana e suporte aos procedimentos de reprodução assistida (punção folicular, transferência embrionária). Discussão de casos clínicos integrando imagem, endocrinologia e embriologia.</w:t>
      </w:r>
    </w:p>
    <w:p w14:paraId="2AD3E43A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1DE76043" w14:textId="77777777" w:rsidR="006F24D5" w:rsidRPr="006C4E02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Patologias pélvicas na infertilidade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 xml:space="preserve">Miomas, pólipos e </w:t>
      </w:r>
      <w:proofErr w:type="spellStart"/>
      <w:r w:rsidRPr="006C4E02">
        <w:rPr>
          <w:rFonts w:ascii="Century Gothic" w:hAnsi="Century Gothic"/>
          <w:bCs/>
          <w:sz w:val="22"/>
          <w:szCs w:val="22"/>
        </w:rPr>
        <w:t>sinéquias</w:t>
      </w:r>
      <w:proofErr w:type="spellEnd"/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Malformações müllerianas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Síndrome dos ovários policísticos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Endometriose pélvica profunda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Tumores ovarianos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Exames funcionais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Protocolos de imagem em fertilidade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 xml:space="preserve">Contagem de folículos </w:t>
      </w:r>
      <w:proofErr w:type="spellStart"/>
      <w:r w:rsidRPr="006C4E02">
        <w:rPr>
          <w:rFonts w:ascii="Century Gothic" w:hAnsi="Century Gothic"/>
          <w:bCs/>
          <w:sz w:val="22"/>
          <w:szCs w:val="22"/>
        </w:rPr>
        <w:t>antrais</w:t>
      </w:r>
      <w:proofErr w:type="spellEnd"/>
      <w:r w:rsidRPr="006C4E02">
        <w:rPr>
          <w:rFonts w:ascii="Century Gothic" w:hAnsi="Century Gothic"/>
          <w:bCs/>
          <w:sz w:val="22"/>
          <w:szCs w:val="22"/>
        </w:rPr>
        <w:t xml:space="preserve"> e reserva ovariana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Doppler uterino e ovariano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Monitorização folicular e da ovulação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Avaliação da receptividade endometrial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Exames complementares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Histerossalpingografia convencional e digital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proofErr w:type="spellStart"/>
      <w:r w:rsidRPr="006C4E02">
        <w:rPr>
          <w:rFonts w:ascii="Century Gothic" w:hAnsi="Century Gothic"/>
          <w:bCs/>
          <w:sz w:val="22"/>
          <w:szCs w:val="22"/>
        </w:rPr>
        <w:t>Histerossonografia</w:t>
      </w:r>
      <w:proofErr w:type="spellEnd"/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Ressonância magnética pélvica na infertilidade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Tomografia e histeroscopia virtual (situações especiais)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Imagem nos procedimentos de reprodução assistida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Ultrassonografia guiando a punção folicular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Transferência embrionária assistida por imagem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 xml:space="preserve">Avaliação endometrial </w:t>
      </w:r>
      <w:proofErr w:type="spellStart"/>
      <w:r w:rsidRPr="006C4E02">
        <w:rPr>
          <w:rFonts w:ascii="Century Gothic" w:hAnsi="Century Gothic"/>
          <w:bCs/>
          <w:sz w:val="22"/>
          <w:szCs w:val="22"/>
        </w:rPr>
        <w:t>pré</w:t>
      </w:r>
      <w:proofErr w:type="spellEnd"/>
      <w:r w:rsidRPr="006C4E02">
        <w:rPr>
          <w:rFonts w:ascii="Century Gothic" w:hAnsi="Century Gothic"/>
          <w:bCs/>
          <w:sz w:val="22"/>
          <w:szCs w:val="22"/>
        </w:rPr>
        <w:t xml:space="preserve"> e pós-transferência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Imagem no congelamento e descongelamento de gametas/embriões</w:t>
      </w:r>
      <w:r w:rsidRPr="006C4E02">
        <w:rPr>
          <w:rFonts w:ascii="Century Gothic" w:hAnsi="Century Gothic"/>
          <w:bCs/>
          <w:sz w:val="22"/>
          <w:szCs w:val="22"/>
        </w:rPr>
        <w:br/>
      </w:r>
      <w:r>
        <w:rPr>
          <w:rFonts w:ascii="Century Gothic" w:hAnsi="Century Gothic"/>
          <w:bCs/>
          <w:sz w:val="22"/>
          <w:szCs w:val="22"/>
        </w:rPr>
        <w:t>-</w:t>
      </w:r>
      <w:r w:rsidRPr="006C4E02">
        <w:rPr>
          <w:rFonts w:ascii="Century Gothic" w:hAnsi="Century Gothic"/>
          <w:bCs/>
          <w:sz w:val="22"/>
          <w:szCs w:val="22"/>
        </w:rPr>
        <w:t>Discussão interdisciplinar de casos clínicos</w:t>
      </w:r>
    </w:p>
    <w:p w14:paraId="50649FFD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</w:p>
    <w:p w14:paraId="3F5A88D9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6- </w:t>
      </w:r>
      <w:r w:rsidRPr="003C695D">
        <w:rPr>
          <w:rFonts w:ascii="Century Gothic" w:hAnsi="Century Gothic"/>
          <w:b/>
          <w:sz w:val="22"/>
          <w:szCs w:val="22"/>
        </w:rPr>
        <w:t>Farmacologia na Infertilidade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15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0F40C1CE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proofErr w:type="spellStart"/>
      <w:r w:rsidRPr="003C695D">
        <w:rPr>
          <w:rFonts w:ascii="Century Gothic" w:hAnsi="Century Gothic"/>
          <w:bCs/>
          <w:sz w:val="22"/>
          <w:szCs w:val="22"/>
        </w:rPr>
        <w:t>Rossana</w:t>
      </w:r>
      <w:proofErr w:type="spellEnd"/>
      <w:r w:rsidRPr="003C695D">
        <w:rPr>
          <w:rFonts w:ascii="Century Gothic" w:hAnsi="Century Gothic"/>
          <w:bCs/>
          <w:sz w:val="22"/>
          <w:szCs w:val="22"/>
        </w:rPr>
        <w:t xml:space="preserve"> Colla </w:t>
      </w:r>
      <w:proofErr w:type="spellStart"/>
      <w:r w:rsidRPr="003C695D">
        <w:rPr>
          <w:rFonts w:ascii="Century Gothic" w:hAnsi="Century Gothic"/>
          <w:bCs/>
          <w:sz w:val="22"/>
          <w:szCs w:val="22"/>
        </w:rPr>
        <w:t>Soletti</w:t>
      </w:r>
      <w:proofErr w:type="spellEnd"/>
      <w:r w:rsidRPr="003C695D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4257AE9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3C695D">
        <w:rPr>
          <w:rFonts w:ascii="Century Gothic" w:hAnsi="Century Gothic"/>
          <w:bCs/>
          <w:sz w:val="22"/>
          <w:szCs w:val="22"/>
        </w:rPr>
        <w:t>Marcelo Ferreira (colaborador)</w:t>
      </w:r>
    </w:p>
    <w:p w14:paraId="38D0A307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AF0A1E">
        <w:rPr>
          <w:rFonts w:ascii="Century Gothic" w:hAnsi="Century Gothic"/>
          <w:bCs/>
          <w:sz w:val="22"/>
          <w:szCs w:val="22"/>
        </w:rPr>
        <w:t>Aspectos laboratoriais e farmacológicos relacionado à reprodução humana assistida.</w:t>
      </w:r>
    </w:p>
    <w:p w14:paraId="370B1FC8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40CF0623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AF0A1E">
        <w:rPr>
          <w:rFonts w:ascii="Century Gothic" w:hAnsi="Century Gothic"/>
          <w:bCs/>
          <w:sz w:val="22"/>
          <w:szCs w:val="22"/>
        </w:rPr>
        <w:t>- Medicamentos de suporte na reprodução assistida</w:t>
      </w:r>
      <w:r w:rsidRPr="00AF0A1E">
        <w:rPr>
          <w:rFonts w:ascii="Century Gothic" w:hAnsi="Century Gothic"/>
          <w:bCs/>
          <w:sz w:val="22"/>
          <w:szCs w:val="22"/>
        </w:rPr>
        <w:br/>
        <w:t>- Medicamentos que afetam a fertilidade masculina</w:t>
      </w:r>
      <w:r w:rsidRPr="00AF0A1E">
        <w:rPr>
          <w:rFonts w:ascii="Century Gothic" w:hAnsi="Century Gothic"/>
          <w:bCs/>
          <w:sz w:val="22"/>
          <w:szCs w:val="22"/>
        </w:rPr>
        <w:br/>
        <w:t>- Medicamentos que interferem no desenvolvimento embrionário</w:t>
      </w:r>
      <w:r w:rsidRPr="00AF0A1E">
        <w:rPr>
          <w:rFonts w:ascii="Century Gothic" w:hAnsi="Century Gothic"/>
          <w:bCs/>
          <w:sz w:val="22"/>
          <w:szCs w:val="22"/>
        </w:rPr>
        <w:br/>
        <w:t>- Contaminantes emergentes e persistentes e infertilidade</w:t>
      </w:r>
      <w:r w:rsidRPr="00AF0A1E">
        <w:rPr>
          <w:rFonts w:ascii="Century Gothic" w:hAnsi="Century Gothic"/>
          <w:bCs/>
          <w:sz w:val="22"/>
          <w:szCs w:val="22"/>
        </w:rPr>
        <w:br/>
        <w:t>- Evidências científicas atuais acerca dos suplementos alimentares e infertilidade</w:t>
      </w:r>
      <w:r w:rsidRPr="00AF0A1E">
        <w:rPr>
          <w:rFonts w:ascii="Century Gothic" w:hAnsi="Century Gothic"/>
          <w:bCs/>
          <w:sz w:val="22"/>
          <w:szCs w:val="22"/>
        </w:rPr>
        <w:br/>
        <w:t>- Prática baseada em evidências (PBE) na farmacoterapia da reprodução humana</w:t>
      </w:r>
      <w:r w:rsidRPr="00AF0A1E">
        <w:rPr>
          <w:rFonts w:ascii="Century Gothic" w:hAnsi="Century Gothic"/>
          <w:bCs/>
          <w:sz w:val="22"/>
          <w:szCs w:val="22"/>
        </w:rPr>
        <w:br/>
        <w:t>- Orientação referente à aplicação de medicamentos na reprodução humana</w:t>
      </w:r>
    </w:p>
    <w:p w14:paraId="612B3552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51A96501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7- </w:t>
      </w:r>
      <w:r w:rsidRPr="00001B8A">
        <w:rPr>
          <w:rFonts w:ascii="Century Gothic" w:hAnsi="Century Gothic"/>
          <w:b/>
          <w:sz w:val="22"/>
          <w:szCs w:val="22"/>
        </w:rPr>
        <w:t>Fisiologia da Reprodução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45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 e prática)</w:t>
      </w:r>
    </w:p>
    <w:p w14:paraId="6A94A583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001B8A">
        <w:rPr>
          <w:rFonts w:ascii="Century Gothic" w:hAnsi="Century Gothic"/>
          <w:bCs/>
          <w:sz w:val="22"/>
          <w:szCs w:val="22"/>
        </w:rPr>
        <w:t xml:space="preserve">Eloisa Da Silveira </w:t>
      </w:r>
      <w:proofErr w:type="spellStart"/>
      <w:r w:rsidRPr="00001B8A">
        <w:rPr>
          <w:rFonts w:ascii="Century Gothic" w:hAnsi="Century Gothic"/>
          <w:bCs/>
          <w:sz w:val="22"/>
          <w:szCs w:val="22"/>
        </w:rPr>
        <w:t>Loss</w:t>
      </w:r>
      <w:proofErr w:type="spellEnd"/>
      <w:r w:rsidRPr="00001B8A">
        <w:rPr>
          <w:rFonts w:ascii="Century Gothic" w:hAnsi="Century Gothic"/>
          <w:bCs/>
          <w:sz w:val="22"/>
          <w:szCs w:val="22"/>
        </w:rPr>
        <w:t xml:space="preserve"> </w:t>
      </w:r>
      <w:r w:rsidRPr="003C695D">
        <w:rPr>
          <w:rFonts w:ascii="Century Gothic" w:hAnsi="Century Gothic"/>
          <w:bCs/>
          <w:sz w:val="22"/>
          <w:szCs w:val="22"/>
        </w:rPr>
        <w:t>(responsável)</w:t>
      </w:r>
    </w:p>
    <w:p w14:paraId="639E7DB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001B8A">
        <w:rPr>
          <w:rFonts w:ascii="Century Gothic" w:hAnsi="Century Gothic"/>
          <w:bCs/>
          <w:sz w:val="22"/>
          <w:szCs w:val="22"/>
        </w:rPr>
        <w:t xml:space="preserve">Charles Francisco Ferreira </w:t>
      </w:r>
      <w:r w:rsidRPr="003C695D">
        <w:rPr>
          <w:rFonts w:ascii="Century Gothic" w:hAnsi="Century Gothic"/>
          <w:bCs/>
          <w:sz w:val="22"/>
          <w:szCs w:val="22"/>
        </w:rPr>
        <w:t>(colaborador)</w:t>
      </w:r>
    </w:p>
    <w:p w14:paraId="524A8BC2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001B8A">
        <w:rPr>
          <w:rFonts w:ascii="Century Gothic" w:hAnsi="Century Gothic"/>
          <w:bCs/>
          <w:sz w:val="22"/>
          <w:szCs w:val="22"/>
        </w:rPr>
        <w:t>Aspectos endócrinos relacionados à reprodução humana.</w:t>
      </w:r>
    </w:p>
    <w:p w14:paraId="10E071FD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0D81A897" w14:textId="77777777" w:rsidR="006F24D5" w:rsidRPr="00001B8A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001B8A">
        <w:rPr>
          <w:rFonts w:ascii="Century Gothic" w:hAnsi="Century Gothic"/>
          <w:bCs/>
          <w:sz w:val="22"/>
          <w:szCs w:val="22"/>
          <w:u w:val="single"/>
        </w:rPr>
        <w:t>Módulo básico:</w:t>
      </w:r>
      <w:r w:rsidRPr="00001B8A">
        <w:rPr>
          <w:rFonts w:ascii="Century Gothic" w:hAnsi="Century Gothic"/>
          <w:bCs/>
          <w:sz w:val="22"/>
          <w:szCs w:val="22"/>
        </w:rPr>
        <w:br/>
        <w:t>-Papel hormonal na diferenciação sexual nos desenvolvimentos embrionários masculino e feminino.</w:t>
      </w:r>
      <w:r w:rsidRPr="00001B8A">
        <w:rPr>
          <w:rFonts w:ascii="Century Gothic" w:hAnsi="Century Gothic"/>
          <w:bCs/>
          <w:sz w:val="22"/>
          <w:szCs w:val="22"/>
        </w:rPr>
        <w:br/>
        <w:t>-Vias de retroalimentação e controle hormonal da função reprodutiva. Eixo hipotálamo</w:t>
      </w:r>
      <w:r>
        <w:rPr>
          <w:rFonts w:ascii="Century Gothic" w:hAnsi="Century Gothic"/>
          <w:bCs/>
          <w:sz w:val="22"/>
          <w:szCs w:val="22"/>
        </w:rPr>
        <w:t xml:space="preserve"> -</w:t>
      </w:r>
      <w:r w:rsidRPr="00001B8A">
        <w:rPr>
          <w:rFonts w:ascii="Century Gothic" w:hAnsi="Century Gothic"/>
          <w:bCs/>
          <w:sz w:val="22"/>
          <w:szCs w:val="22"/>
        </w:rPr>
        <w:t xml:space="preserve"> hipófise </w:t>
      </w:r>
      <w:r>
        <w:rPr>
          <w:rFonts w:ascii="Century Gothic" w:hAnsi="Century Gothic"/>
          <w:bCs/>
          <w:sz w:val="22"/>
          <w:szCs w:val="22"/>
        </w:rPr>
        <w:t>-</w:t>
      </w:r>
      <w:r w:rsidRPr="00001B8A">
        <w:rPr>
          <w:rFonts w:ascii="Century Gothic" w:hAnsi="Century Gothic"/>
          <w:bCs/>
          <w:sz w:val="22"/>
          <w:szCs w:val="22"/>
        </w:rPr>
        <w:t xml:space="preserve"> gônadas (masculino e feminino)</w:t>
      </w:r>
      <w:r w:rsidRPr="00001B8A">
        <w:rPr>
          <w:rFonts w:ascii="Century Gothic" w:hAnsi="Century Gothic"/>
          <w:bCs/>
          <w:sz w:val="22"/>
          <w:szCs w:val="22"/>
        </w:rPr>
        <w:br/>
        <w:t>-Regulação hormonal no desenvolvimento testicular e de características secundárias masculinas</w:t>
      </w:r>
      <w:r w:rsidRPr="00001B8A">
        <w:rPr>
          <w:rFonts w:ascii="Century Gothic" w:hAnsi="Century Gothic"/>
          <w:bCs/>
          <w:sz w:val="22"/>
          <w:szCs w:val="22"/>
        </w:rPr>
        <w:br/>
        <w:t>-Estrutura testicular e controle hormonal da espermatogênese.</w:t>
      </w:r>
      <w:r w:rsidRPr="00001B8A">
        <w:rPr>
          <w:rFonts w:ascii="Century Gothic" w:hAnsi="Century Gothic"/>
          <w:bCs/>
          <w:sz w:val="22"/>
          <w:szCs w:val="22"/>
        </w:rPr>
        <w:br/>
        <w:t>-Andrógenos: síntese, transporte, conversão, metabolismo e efeitos. Efeitos dos andrógenos nas diferentes fases da vida no homem.</w:t>
      </w:r>
      <w:r w:rsidRPr="00001B8A">
        <w:rPr>
          <w:rFonts w:ascii="Century Gothic" w:hAnsi="Century Gothic"/>
          <w:bCs/>
          <w:sz w:val="22"/>
          <w:szCs w:val="22"/>
        </w:rPr>
        <w:br/>
        <w:t>-Desenvolvimento das estruturas secundárias femininas.</w:t>
      </w:r>
      <w:r w:rsidRPr="00001B8A">
        <w:rPr>
          <w:rFonts w:ascii="Century Gothic" w:hAnsi="Century Gothic"/>
          <w:bCs/>
          <w:sz w:val="22"/>
          <w:szCs w:val="22"/>
        </w:rPr>
        <w:br/>
        <w:t xml:space="preserve">-Desenvolvimento folicular a partir do folículo primordial até o corpo </w:t>
      </w:r>
      <w:proofErr w:type="spellStart"/>
      <w:r w:rsidRPr="00001B8A">
        <w:rPr>
          <w:rFonts w:ascii="Century Gothic" w:hAnsi="Century Gothic"/>
          <w:bCs/>
          <w:sz w:val="22"/>
          <w:szCs w:val="22"/>
        </w:rPr>
        <w:t>albicans</w:t>
      </w:r>
      <w:proofErr w:type="spellEnd"/>
      <w:r w:rsidRPr="00001B8A">
        <w:rPr>
          <w:rFonts w:ascii="Century Gothic" w:hAnsi="Century Gothic"/>
          <w:bCs/>
          <w:sz w:val="22"/>
          <w:szCs w:val="22"/>
        </w:rPr>
        <w:t>.</w:t>
      </w:r>
      <w:r w:rsidRPr="00001B8A">
        <w:rPr>
          <w:rFonts w:ascii="Century Gothic" w:hAnsi="Century Gothic"/>
          <w:bCs/>
          <w:sz w:val="22"/>
          <w:szCs w:val="22"/>
        </w:rPr>
        <w:br/>
        <w:t>-Fases ovarianas e uterinas do ciclo menstrual.</w:t>
      </w:r>
      <w:r w:rsidRPr="00001B8A">
        <w:rPr>
          <w:rFonts w:ascii="Century Gothic" w:hAnsi="Century Gothic"/>
          <w:bCs/>
          <w:sz w:val="22"/>
          <w:szCs w:val="22"/>
        </w:rPr>
        <w:br/>
        <w:t>-Controle hormonal e os padrões de retroalimentação do ciclo menstrual às diferentes fases dos ciclos ovariano.</w:t>
      </w:r>
      <w:r w:rsidRPr="00001B8A">
        <w:rPr>
          <w:rFonts w:ascii="Century Gothic" w:hAnsi="Century Gothic"/>
          <w:bCs/>
          <w:sz w:val="22"/>
          <w:szCs w:val="22"/>
        </w:rPr>
        <w:br/>
        <w:t>- Alterações estruturais induzidas por hormônios no endométrio - preparação para implantação e mecanismos da menstruação.</w:t>
      </w:r>
      <w:r w:rsidRPr="00001B8A">
        <w:rPr>
          <w:rFonts w:ascii="Century Gothic" w:hAnsi="Century Gothic"/>
          <w:bCs/>
          <w:sz w:val="22"/>
          <w:szCs w:val="22"/>
        </w:rPr>
        <w:br/>
        <w:t>-Hormônios na fertilização.</w:t>
      </w:r>
      <w:r w:rsidRPr="00001B8A">
        <w:rPr>
          <w:rFonts w:ascii="Century Gothic" w:hAnsi="Century Gothic"/>
          <w:bCs/>
          <w:sz w:val="22"/>
          <w:szCs w:val="22"/>
        </w:rPr>
        <w:br/>
        <w:t>-Mudanças endócrinas na gestação.</w:t>
      </w:r>
      <w:r w:rsidRPr="00001B8A">
        <w:rPr>
          <w:rFonts w:ascii="Century Gothic" w:hAnsi="Century Gothic"/>
          <w:bCs/>
          <w:sz w:val="22"/>
          <w:szCs w:val="22"/>
        </w:rPr>
        <w:br/>
        <w:t>-Parto e amamentação</w:t>
      </w:r>
      <w:r w:rsidRPr="00001B8A">
        <w:rPr>
          <w:rFonts w:ascii="Century Gothic" w:hAnsi="Century Gothic"/>
          <w:bCs/>
          <w:sz w:val="22"/>
          <w:szCs w:val="22"/>
        </w:rPr>
        <w:br/>
        <w:t>-Menopausa, e terapia hormonal pós menopausa.</w:t>
      </w:r>
      <w:r w:rsidRPr="00001B8A">
        <w:rPr>
          <w:rFonts w:ascii="Century Gothic" w:hAnsi="Century Gothic"/>
          <w:bCs/>
          <w:sz w:val="22"/>
          <w:szCs w:val="22"/>
        </w:rPr>
        <w:br/>
      </w:r>
      <w:r w:rsidRPr="00DD5A26">
        <w:rPr>
          <w:rFonts w:ascii="Century Gothic" w:hAnsi="Century Gothic"/>
          <w:bCs/>
          <w:sz w:val="22"/>
          <w:szCs w:val="22"/>
          <w:u w:val="single"/>
        </w:rPr>
        <w:t>Módulo específico:</w:t>
      </w:r>
      <w:r w:rsidRPr="00001B8A">
        <w:rPr>
          <w:rFonts w:ascii="Century Gothic" w:hAnsi="Century Gothic"/>
          <w:bCs/>
          <w:sz w:val="22"/>
          <w:szCs w:val="22"/>
        </w:rPr>
        <w:br/>
        <w:t>-Anovulação funcional hipotalâmica</w:t>
      </w:r>
      <w:r w:rsidRPr="00001B8A">
        <w:rPr>
          <w:rFonts w:ascii="Century Gothic" w:hAnsi="Century Gothic"/>
          <w:bCs/>
          <w:sz w:val="22"/>
          <w:szCs w:val="22"/>
        </w:rPr>
        <w:br/>
        <w:t>-Contracepção hormonal feminina</w:t>
      </w:r>
      <w:r w:rsidRPr="00001B8A">
        <w:rPr>
          <w:rFonts w:ascii="Century Gothic" w:hAnsi="Century Gothic"/>
          <w:bCs/>
          <w:sz w:val="22"/>
          <w:szCs w:val="22"/>
        </w:rPr>
        <w:br/>
        <w:t>-Anabolizantes na função gonadal masculina e feminina</w:t>
      </w:r>
      <w:r w:rsidRPr="00001B8A">
        <w:rPr>
          <w:rFonts w:ascii="Century Gothic" w:hAnsi="Century Gothic"/>
          <w:bCs/>
          <w:sz w:val="22"/>
          <w:szCs w:val="22"/>
        </w:rPr>
        <w:br/>
        <w:t xml:space="preserve">-Erros de maturação </w:t>
      </w:r>
      <w:proofErr w:type="spellStart"/>
      <w:r w:rsidRPr="00001B8A">
        <w:rPr>
          <w:rFonts w:ascii="Century Gothic" w:hAnsi="Century Gothic"/>
          <w:bCs/>
          <w:sz w:val="22"/>
          <w:szCs w:val="22"/>
        </w:rPr>
        <w:t>oocitária</w:t>
      </w:r>
      <w:proofErr w:type="spellEnd"/>
      <w:r w:rsidRPr="00001B8A">
        <w:rPr>
          <w:rFonts w:ascii="Century Gothic" w:hAnsi="Century Gothic"/>
          <w:bCs/>
          <w:sz w:val="22"/>
          <w:szCs w:val="22"/>
        </w:rPr>
        <w:t>/crescimento folicular</w:t>
      </w:r>
      <w:r w:rsidRPr="00001B8A">
        <w:rPr>
          <w:rFonts w:ascii="Century Gothic" w:hAnsi="Century Gothic"/>
          <w:bCs/>
          <w:sz w:val="22"/>
          <w:szCs w:val="22"/>
        </w:rPr>
        <w:br/>
        <w:t>-Bloqueio da espermatogênese</w:t>
      </w:r>
      <w:r w:rsidRPr="00001B8A">
        <w:rPr>
          <w:rFonts w:ascii="Century Gothic" w:hAnsi="Century Gothic"/>
          <w:bCs/>
          <w:sz w:val="22"/>
          <w:szCs w:val="22"/>
        </w:rPr>
        <w:br/>
        <w:t>-Hipogonadismo masculino</w:t>
      </w:r>
      <w:r w:rsidRPr="00001B8A">
        <w:rPr>
          <w:rFonts w:ascii="Century Gothic" w:hAnsi="Century Gothic"/>
          <w:bCs/>
          <w:sz w:val="22"/>
          <w:szCs w:val="22"/>
        </w:rPr>
        <w:br/>
        <w:t>-Síndrome do ovário policístico (SOP)</w:t>
      </w:r>
      <w:r w:rsidRPr="00001B8A">
        <w:rPr>
          <w:rFonts w:ascii="Century Gothic" w:hAnsi="Century Gothic"/>
          <w:bCs/>
          <w:sz w:val="22"/>
          <w:szCs w:val="22"/>
        </w:rPr>
        <w:br/>
        <w:t>-Disfunção sexual relacionada a outras doenças endócrinas: diabetes, hiper ou hipotiroidismo, estresse crônico, etc.</w:t>
      </w:r>
    </w:p>
    <w:p w14:paraId="422D6CBE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63B17E3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8- </w:t>
      </w:r>
      <w:r w:rsidRPr="00481504">
        <w:rPr>
          <w:rFonts w:ascii="Century Gothic" w:hAnsi="Century Gothic"/>
          <w:b/>
          <w:sz w:val="22"/>
          <w:szCs w:val="22"/>
        </w:rPr>
        <w:t>Genética Aplicada à Reprodução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45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2B4462AB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481504">
        <w:rPr>
          <w:rFonts w:ascii="Century Gothic" w:hAnsi="Century Gothic"/>
          <w:bCs/>
          <w:sz w:val="22"/>
          <w:szCs w:val="22"/>
        </w:rPr>
        <w:t xml:space="preserve">Eduardo Cremonese Filippi </w:t>
      </w:r>
      <w:proofErr w:type="spellStart"/>
      <w:r w:rsidRPr="00481504">
        <w:rPr>
          <w:rFonts w:ascii="Century Gothic" w:hAnsi="Century Gothic"/>
          <w:bCs/>
          <w:sz w:val="22"/>
          <w:szCs w:val="22"/>
        </w:rPr>
        <w:t>Chiela</w:t>
      </w:r>
      <w:proofErr w:type="spellEnd"/>
      <w:r w:rsidRPr="00481504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798A0DA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481504">
        <w:rPr>
          <w:rFonts w:ascii="Century Gothic" w:hAnsi="Century Gothic"/>
          <w:bCs/>
          <w:sz w:val="22"/>
          <w:szCs w:val="22"/>
        </w:rPr>
        <w:t xml:space="preserve">Marcos Iuri Roos </w:t>
      </w:r>
      <w:proofErr w:type="spellStart"/>
      <w:r w:rsidRPr="00481504">
        <w:rPr>
          <w:rFonts w:ascii="Century Gothic" w:hAnsi="Century Gothic"/>
          <w:bCs/>
          <w:sz w:val="22"/>
          <w:szCs w:val="22"/>
        </w:rPr>
        <w:t>Kulmann</w:t>
      </w:r>
      <w:proofErr w:type="spellEnd"/>
      <w:r w:rsidRPr="00481504">
        <w:rPr>
          <w:rFonts w:ascii="Century Gothic" w:hAnsi="Century Gothic"/>
          <w:bCs/>
          <w:sz w:val="22"/>
          <w:szCs w:val="22"/>
        </w:rPr>
        <w:t xml:space="preserve"> (colaborador)</w:t>
      </w:r>
    </w:p>
    <w:p w14:paraId="403B20E7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481504">
        <w:rPr>
          <w:rFonts w:ascii="Century Gothic" w:hAnsi="Century Gothic"/>
          <w:bCs/>
          <w:sz w:val="22"/>
          <w:szCs w:val="22"/>
        </w:rPr>
        <w:t xml:space="preserve">Maria Teresa Vieira </w:t>
      </w:r>
      <w:proofErr w:type="spellStart"/>
      <w:r w:rsidRPr="00481504">
        <w:rPr>
          <w:rFonts w:ascii="Century Gothic" w:hAnsi="Century Gothic"/>
          <w:bCs/>
          <w:sz w:val="22"/>
          <w:szCs w:val="22"/>
        </w:rPr>
        <w:t>Sanseverino</w:t>
      </w:r>
      <w:proofErr w:type="spellEnd"/>
      <w:r w:rsidRPr="00481504">
        <w:rPr>
          <w:rFonts w:ascii="Century Gothic" w:hAnsi="Century Gothic"/>
          <w:bCs/>
          <w:sz w:val="22"/>
          <w:szCs w:val="22"/>
        </w:rPr>
        <w:t xml:space="preserve">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481504">
        <w:rPr>
          <w:rFonts w:ascii="Century Gothic" w:hAnsi="Century Gothic"/>
          <w:bCs/>
          <w:sz w:val="22"/>
          <w:szCs w:val="22"/>
        </w:rPr>
        <w:t>)</w:t>
      </w:r>
    </w:p>
    <w:p w14:paraId="376A185B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481504">
        <w:rPr>
          <w:rFonts w:ascii="Century Gothic" w:hAnsi="Century Gothic"/>
          <w:bCs/>
          <w:sz w:val="22"/>
          <w:szCs w:val="22"/>
        </w:rPr>
        <w:t xml:space="preserve">Genética básica e aspectos clínicos envolvidos com a reprodução. Disciplina voltada ao estudo dos fundamentos da genética aplicados à reprodução humana, com ênfase nos mecanismos moleculares e cromossômicos que influenciam a fertilidade, desenvolvimento embrionário e sucesso das técnicas de reprodução assistida. Inclui tópicos de genética básica, citogenética, testes genéticos </w:t>
      </w:r>
      <w:proofErr w:type="spellStart"/>
      <w:r w:rsidRPr="00481504">
        <w:rPr>
          <w:rFonts w:ascii="Century Gothic" w:hAnsi="Century Gothic"/>
          <w:bCs/>
          <w:sz w:val="22"/>
          <w:szCs w:val="22"/>
        </w:rPr>
        <w:t>pré</w:t>
      </w:r>
      <w:proofErr w:type="spellEnd"/>
      <w:r w:rsidRPr="00481504">
        <w:rPr>
          <w:rFonts w:ascii="Century Gothic" w:hAnsi="Century Gothic"/>
          <w:bCs/>
          <w:sz w:val="22"/>
          <w:szCs w:val="22"/>
        </w:rPr>
        <w:t xml:space="preserve"> e pós-implantacionais, implicações clínicas e éticas no manejo de casais inférteis.</w:t>
      </w:r>
    </w:p>
    <w:p w14:paraId="7C353E1C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219CBD52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481504">
        <w:rPr>
          <w:rFonts w:ascii="Century Gothic" w:hAnsi="Century Gothic"/>
          <w:bCs/>
          <w:sz w:val="22"/>
          <w:szCs w:val="22"/>
          <w:u w:val="single"/>
        </w:rPr>
        <w:t>Módulo básico:</w:t>
      </w:r>
      <w:r w:rsidRPr="00481504">
        <w:rPr>
          <w:rFonts w:ascii="Century Gothic" w:hAnsi="Century Gothic"/>
          <w:bCs/>
          <w:sz w:val="22"/>
          <w:szCs w:val="22"/>
        </w:rPr>
        <w:br/>
        <w:t>1) Fundamentos de genética molecular e citogenética</w:t>
      </w:r>
      <w:r w:rsidRPr="00481504">
        <w:rPr>
          <w:rFonts w:ascii="Century Gothic" w:hAnsi="Century Gothic"/>
          <w:bCs/>
          <w:sz w:val="22"/>
          <w:szCs w:val="22"/>
        </w:rPr>
        <w:br/>
        <w:t>- Estrutura e organização do DNA (gene, cromossomo, histonas, grau de compactação)</w:t>
      </w:r>
      <w:r w:rsidRPr="00481504">
        <w:rPr>
          <w:rFonts w:ascii="Century Gothic" w:hAnsi="Century Gothic"/>
          <w:bCs/>
          <w:sz w:val="22"/>
          <w:szCs w:val="22"/>
        </w:rPr>
        <w:br/>
        <w:t>- Mitose e meiose (ênfase nos erros meióticos femininos e masculinos)</w:t>
      </w:r>
      <w:r w:rsidRPr="00481504">
        <w:rPr>
          <w:rFonts w:ascii="Century Gothic" w:hAnsi="Century Gothic"/>
          <w:bCs/>
          <w:sz w:val="22"/>
          <w:szCs w:val="22"/>
        </w:rPr>
        <w:br/>
      </w:r>
      <w:r w:rsidRPr="00481504">
        <w:rPr>
          <w:rFonts w:ascii="Century Gothic" w:hAnsi="Century Gothic"/>
          <w:bCs/>
          <w:sz w:val="22"/>
          <w:szCs w:val="22"/>
          <w:u w:val="single"/>
        </w:rPr>
        <w:t>Módulo específico:</w:t>
      </w:r>
      <w:r w:rsidRPr="00481504">
        <w:rPr>
          <w:rFonts w:ascii="Century Gothic" w:hAnsi="Century Gothic"/>
          <w:bCs/>
          <w:sz w:val="22"/>
          <w:szCs w:val="22"/>
        </w:rPr>
        <w:br/>
        <w:t>2) Alterações genéticas e reprodutivas</w:t>
      </w:r>
      <w:r w:rsidRPr="00481504">
        <w:rPr>
          <w:rFonts w:ascii="Century Gothic" w:hAnsi="Century Gothic"/>
          <w:bCs/>
          <w:sz w:val="22"/>
          <w:szCs w:val="22"/>
        </w:rPr>
        <w:br/>
        <w:t>- Mutações gênicas</w:t>
      </w:r>
      <w:r w:rsidRPr="00481504">
        <w:rPr>
          <w:rFonts w:ascii="Century Gothic" w:hAnsi="Century Gothic"/>
          <w:bCs/>
          <w:sz w:val="22"/>
          <w:szCs w:val="22"/>
        </w:rPr>
        <w:br/>
        <w:t>- Erros cromossômicos numéricos e estruturais, mosaicismo</w:t>
      </w:r>
      <w:r w:rsidRPr="00481504">
        <w:rPr>
          <w:rFonts w:ascii="Century Gothic" w:hAnsi="Century Gothic"/>
          <w:bCs/>
          <w:sz w:val="22"/>
          <w:szCs w:val="22"/>
        </w:rPr>
        <w:br/>
        <w:t>-Relação da idade materna e paterna com erros genéticos</w:t>
      </w:r>
      <w:r w:rsidRPr="00481504">
        <w:rPr>
          <w:rFonts w:ascii="Century Gothic" w:hAnsi="Century Gothic"/>
          <w:bCs/>
          <w:sz w:val="22"/>
          <w:szCs w:val="22"/>
        </w:rPr>
        <w:br/>
      </w:r>
      <w:r w:rsidRPr="00481504">
        <w:rPr>
          <w:rFonts w:ascii="Century Gothic" w:hAnsi="Century Gothic"/>
          <w:bCs/>
          <w:sz w:val="22"/>
          <w:szCs w:val="22"/>
        </w:rPr>
        <w:br/>
        <w:t>3) Diagnóstico genético em Reprodução Assistida</w:t>
      </w:r>
      <w:r w:rsidRPr="00481504">
        <w:rPr>
          <w:rFonts w:ascii="Century Gothic" w:hAnsi="Century Gothic"/>
          <w:bCs/>
          <w:sz w:val="22"/>
          <w:szCs w:val="22"/>
        </w:rPr>
        <w:br/>
        <w:t xml:space="preserve">- Testes genéticos </w:t>
      </w:r>
      <w:proofErr w:type="spellStart"/>
      <w:r w:rsidRPr="00481504">
        <w:rPr>
          <w:rFonts w:ascii="Century Gothic" w:hAnsi="Century Gothic"/>
          <w:bCs/>
          <w:sz w:val="22"/>
          <w:szCs w:val="22"/>
        </w:rPr>
        <w:t>pré-concepção</w:t>
      </w:r>
      <w:proofErr w:type="spellEnd"/>
      <w:r w:rsidRPr="00481504">
        <w:rPr>
          <w:rFonts w:ascii="Century Gothic" w:hAnsi="Century Gothic"/>
          <w:bCs/>
          <w:sz w:val="22"/>
          <w:szCs w:val="22"/>
        </w:rPr>
        <w:t xml:space="preserve"> (cariótipo, FISH, CGT, fragmentação do DNA espermático)</w:t>
      </w:r>
      <w:r w:rsidRPr="00481504">
        <w:rPr>
          <w:rFonts w:ascii="Century Gothic" w:hAnsi="Century Gothic"/>
          <w:bCs/>
          <w:sz w:val="22"/>
          <w:szCs w:val="22"/>
        </w:rPr>
        <w:br/>
        <w:t xml:space="preserve">- Testes genéticos </w:t>
      </w:r>
      <w:proofErr w:type="spellStart"/>
      <w:r w:rsidRPr="00481504">
        <w:rPr>
          <w:rFonts w:ascii="Century Gothic" w:hAnsi="Century Gothic"/>
          <w:bCs/>
          <w:sz w:val="22"/>
          <w:szCs w:val="22"/>
        </w:rPr>
        <w:t>pré</w:t>
      </w:r>
      <w:proofErr w:type="spellEnd"/>
      <w:r w:rsidRPr="00481504">
        <w:rPr>
          <w:rFonts w:ascii="Century Gothic" w:hAnsi="Century Gothic"/>
          <w:bCs/>
          <w:sz w:val="22"/>
          <w:szCs w:val="22"/>
        </w:rPr>
        <w:t>-implantacionais (PGT-A, PGT-M, PGT-SR)</w:t>
      </w:r>
      <w:r w:rsidRPr="00481504">
        <w:rPr>
          <w:rFonts w:ascii="Century Gothic" w:hAnsi="Century Gothic"/>
          <w:bCs/>
          <w:sz w:val="22"/>
          <w:szCs w:val="22"/>
        </w:rPr>
        <w:br/>
        <w:t>- Testes genéticos pré-natais (líquido amniótico, vilosidades coriônicas, NIPT)</w:t>
      </w:r>
      <w:r w:rsidRPr="00481504">
        <w:rPr>
          <w:rFonts w:ascii="Century Gothic" w:hAnsi="Century Gothic"/>
          <w:bCs/>
          <w:sz w:val="22"/>
          <w:szCs w:val="22"/>
        </w:rPr>
        <w:br/>
        <w:t xml:space="preserve">- Diagnósticos embrionários não-invasivos (DNA livre, metabolômica, </w:t>
      </w:r>
      <w:proofErr w:type="spellStart"/>
      <w:r w:rsidRPr="00481504">
        <w:rPr>
          <w:rFonts w:ascii="Century Gothic" w:hAnsi="Century Gothic"/>
          <w:bCs/>
          <w:sz w:val="22"/>
          <w:szCs w:val="22"/>
        </w:rPr>
        <w:t>secretoma</w:t>
      </w:r>
      <w:proofErr w:type="spellEnd"/>
      <w:r w:rsidRPr="00481504">
        <w:rPr>
          <w:rFonts w:ascii="Century Gothic" w:hAnsi="Century Gothic"/>
          <w:bCs/>
          <w:sz w:val="22"/>
          <w:szCs w:val="22"/>
        </w:rPr>
        <w:t>)</w:t>
      </w:r>
      <w:r w:rsidRPr="00481504">
        <w:rPr>
          <w:rFonts w:ascii="Century Gothic" w:hAnsi="Century Gothic"/>
          <w:bCs/>
          <w:sz w:val="22"/>
          <w:szCs w:val="22"/>
        </w:rPr>
        <w:br/>
        <w:t>4) Implicações clínicas e éticas</w:t>
      </w:r>
      <w:r w:rsidRPr="00481504">
        <w:rPr>
          <w:rFonts w:ascii="Century Gothic" w:hAnsi="Century Gothic"/>
          <w:bCs/>
          <w:sz w:val="22"/>
          <w:szCs w:val="22"/>
        </w:rPr>
        <w:br/>
        <w:t>- Aconselhamento genético em Reprodução Assistida</w:t>
      </w:r>
      <w:r w:rsidRPr="00481504">
        <w:rPr>
          <w:rFonts w:ascii="Century Gothic" w:hAnsi="Century Gothic"/>
          <w:bCs/>
          <w:sz w:val="22"/>
          <w:szCs w:val="22"/>
        </w:rPr>
        <w:br/>
        <w:t>- Discussão de casos clínico</w:t>
      </w:r>
      <w:r>
        <w:rPr>
          <w:rFonts w:ascii="Century Gothic" w:hAnsi="Century Gothic"/>
          <w:bCs/>
          <w:sz w:val="22"/>
          <w:szCs w:val="22"/>
        </w:rPr>
        <w:t>s</w:t>
      </w:r>
    </w:p>
    <w:p w14:paraId="1517C417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4BCA5CE7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9- </w:t>
      </w:r>
      <w:r w:rsidRPr="009734C8">
        <w:rPr>
          <w:rFonts w:ascii="Century Gothic" w:hAnsi="Century Gothic"/>
          <w:b/>
          <w:sz w:val="22"/>
          <w:szCs w:val="22"/>
        </w:rPr>
        <w:t>Histologia dos Sistemas Reprodutores Masculino e Feminino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30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 e prática)</w:t>
      </w:r>
    </w:p>
    <w:p w14:paraId="2D5AECC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9734C8">
        <w:rPr>
          <w:rFonts w:ascii="Century Gothic" w:hAnsi="Century Gothic"/>
          <w:bCs/>
          <w:sz w:val="22"/>
          <w:szCs w:val="22"/>
        </w:rPr>
        <w:t>Ana Helena Da Rosa Paz (responsável)</w:t>
      </w:r>
    </w:p>
    <w:p w14:paraId="14394BA2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9734C8">
        <w:rPr>
          <w:rFonts w:ascii="Century Gothic" w:hAnsi="Century Gothic"/>
          <w:bCs/>
          <w:sz w:val="22"/>
          <w:szCs w:val="22"/>
        </w:rPr>
        <w:t xml:space="preserve">Eduardo </w:t>
      </w:r>
      <w:proofErr w:type="spellStart"/>
      <w:r w:rsidRPr="009734C8">
        <w:rPr>
          <w:rFonts w:ascii="Century Gothic" w:hAnsi="Century Gothic"/>
          <w:bCs/>
          <w:sz w:val="22"/>
          <w:szCs w:val="22"/>
        </w:rPr>
        <w:t>Cambruzzi</w:t>
      </w:r>
      <w:proofErr w:type="spellEnd"/>
      <w:r w:rsidRPr="009734C8">
        <w:rPr>
          <w:rFonts w:ascii="Century Gothic" w:hAnsi="Century Gothic"/>
          <w:bCs/>
          <w:sz w:val="22"/>
          <w:szCs w:val="22"/>
        </w:rPr>
        <w:t xml:space="preserve"> (colaborador)</w:t>
      </w:r>
    </w:p>
    <w:p w14:paraId="75173D12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9734C8">
        <w:rPr>
          <w:rFonts w:ascii="Century Gothic" w:hAnsi="Century Gothic"/>
          <w:bCs/>
          <w:sz w:val="22"/>
          <w:szCs w:val="22"/>
        </w:rPr>
        <w:t>Lisiane Bernardi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9734C8">
        <w:rPr>
          <w:rFonts w:ascii="Century Gothic" w:hAnsi="Century Gothic"/>
          <w:bCs/>
          <w:sz w:val="22"/>
          <w:szCs w:val="22"/>
        </w:rPr>
        <w:t>)</w:t>
      </w:r>
    </w:p>
    <w:p w14:paraId="178ED6B9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9734C8">
        <w:rPr>
          <w:rFonts w:ascii="Century Gothic" w:hAnsi="Century Gothic"/>
          <w:bCs/>
          <w:sz w:val="22"/>
          <w:szCs w:val="22"/>
        </w:rPr>
        <w:t xml:space="preserve">Paula Rigon </w:t>
      </w:r>
      <w:r>
        <w:rPr>
          <w:rFonts w:ascii="Century Gothic" w:hAnsi="Century Gothic"/>
          <w:bCs/>
          <w:sz w:val="22"/>
          <w:szCs w:val="22"/>
        </w:rPr>
        <w:t>d</w:t>
      </w:r>
      <w:r w:rsidRPr="009734C8">
        <w:rPr>
          <w:rFonts w:ascii="Century Gothic" w:hAnsi="Century Gothic"/>
          <w:bCs/>
          <w:sz w:val="22"/>
          <w:szCs w:val="22"/>
        </w:rPr>
        <w:t xml:space="preserve">a Luz </w:t>
      </w:r>
      <w:proofErr w:type="spellStart"/>
      <w:r w:rsidRPr="009734C8">
        <w:rPr>
          <w:rFonts w:ascii="Century Gothic" w:hAnsi="Century Gothic"/>
          <w:bCs/>
          <w:sz w:val="22"/>
          <w:szCs w:val="22"/>
        </w:rPr>
        <w:t>Soster</w:t>
      </w:r>
      <w:proofErr w:type="spellEnd"/>
      <w:r w:rsidRPr="009734C8">
        <w:rPr>
          <w:rFonts w:ascii="Century Gothic" w:hAnsi="Century Gothic"/>
          <w:bCs/>
          <w:sz w:val="22"/>
          <w:szCs w:val="22"/>
        </w:rPr>
        <w:t xml:space="preserve">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9734C8">
        <w:rPr>
          <w:rFonts w:ascii="Century Gothic" w:hAnsi="Century Gothic"/>
          <w:bCs/>
          <w:sz w:val="22"/>
          <w:szCs w:val="22"/>
        </w:rPr>
        <w:t>)</w:t>
      </w:r>
    </w:p>
    <w:p w14:paraId="5DD0425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9734C8">
        <w:rPr>
          <w:rFonts w:ascii="Century Gothic" w:hAnsi="Century Gothic"/>
          <w:bCs/>
          <w:sz w:val="22"/>
          <w:szCs w:val="22"/>
        </w:rPr>
        <w:t>Tatiana Luft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9734C8">
        <w:rPr>
          <w:rFonts w:ascii="Century Gothic" w:hAnsi="Century Gothic"/>
          <w:bCs/>
          <w:sz w:val="22"/>
          <w:szCs w:val="22"/>
        </w:rPr>
        <w:t>)</w:t>
      </w:r>
    </w:p>
    <w:p w14:paraId="198EA462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0261B3">
        <w:rPr>
          <w:rFonts w:ascii="Century Gothic" w:hAnsi="Century Gothic"/>
          <w:bCs/>
          <w:sz w:val="22"/>
          <w:szCs w:val="22"/>
        </w:rPr>
        <w:t>Histologia dos Sistemas Reprodutores Masculino e Feminino. Patologias e/ou procedimentos dos sistemas reprodutores masculino e feminino que se relacionam à reprodução</w:t>
      </w:r>
      <w:r>
        <w:rPr>
          <w:rFonts w:ascii="Century Gothic" w:hAnsi="Century Gothic"/>
          <w:bCs/>
          <w:sz w:val="22"/>
          <w:szCs w:val="22"/>
        </w:rPr>
        <w:t>.</w:t>
      </w:r>
    </w:p>
    <w:p w14:paraId="1044F8BB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4106C918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0261B3">
        <w:rPr>
          <w:rFonts w:ascii="Century Gothic" w:hAnsi="Century Gothic"/>
          <w:bCs/>
          <w:sz w:val="22"/>
          <w:szCs w:val="22"/>
          <w:u w:val="single"/>
        </w:rPr>
        <w:t>Módulo básico:</w:t>
      </w:r>
      <w:r w:rsidRPr="000261B3">
        <w:rPr>
          <w:rFonts w:ascii="Century Gothic" w:hAnsi="Century Gothic"/>
          <w:bCs/>
          <w:sz w:val="22"/>
          <w:szCs w:val="22"/>
        </w:rPr>
        <w:br/>
        <w:t>-Histologia do sistema reprodutor masculino</w:t>
      </w:r>
      <w:r w:rsidRPr="000261B3">
        <w:rPr>
          <w:rFonts w:ascii="Century Gothic" w:hAnsi="Century Gothic"/>
          <w:bCs/>
          <w:sz w:val="22"/>
          <w:szCs w:val="22"/>
        </w:rPr>
        <w:br/>
        <w:t>-Histologia do sistema reprodutor feminino</w:t>
      </w:r>
      <w:r w:rsidRPr="000261B3">
        <w:rPr>
          <w:rFonts w:ascii="Century Gothic" w:hAnsi="Century Gothic"/>
          <w:bCs/>
          <w:sz w:val="22"/>
          <w:szCs w:val="22"/>
        </w:rPr>
        <w:br/>
      </w:r>
      <w:r w:rsidRPr="000261B3">
        <w:rPr>
          <w:rFonts w:ascii="Century Gothic" w:hAnsi="Century Gothic"/>
          <w:bCs/>
          <w:sz w:val="22"/>
          <w:szCs w:val="22"/>
          <w:u w:val="single"/>
        </w:rPr>
        <w:t>Módulo específico:</w:t>
      </w:r>
      <w:r w:rsidRPr="000261B3">
        <w:rPr>
          <w:rFonts w:ascii="Century Gothic" w:hAnsi="Century Gothic"/>
          <w:bCs/>
          <w:sz w:val="22"/>
          <w:szCs w:val="22"/>
          <w:u w:val="single"/>
        </w:rPr>
        <w:br/>
      </w:r>
      <w:r w:rsidRPr="000261B3">
        <w:rPr>
          <w:rFonts w:ascii="Century Gothic" w:hAnsi="Century Gothic"/>
          <w:bCs/>
          <w:sz w:val="22"/>
          <w:szCs w:val="22"/>
        </w:rPr>
        <w:t>-Endometriose</w:t>
      </w:r>
      <w:r w:rsidRPr="000261B3">
        <w:rPr>
          <w:rFonts w:ascii="Century Gothic" w:hAnsi="Century Gothic"/>
          <w:bCs/>
          <w:sz w:val="22"/>
          <w:szCs w:val="22"/>
        </w:rPr>
        <w:br/>
        <w:t>-Ovários policísticos</w:t>
      </w:r>
      <w:r w:rsidRPr="000261B3">
        <w:rPr>
          <w:rFonts w:ascii="Century Gothic" w:hAnsi="Century Gothic"/>
          <w:bCs/>
          <w:sz w:val="22"/>
          <w:szCs w:val="22"/>
        </w:rPr>
        <w:br/>
        <w:t>-Falência ovariana precoce</w:t>
      </w:r>
      <w:r w:rsidRPr="000261B3">
        <w:rPr>
          <w:rFonts w:ascii="Century Gothic" w:hAnsi="Century Gothic"/>
          <w:bCs/>
          <w:sz w:val="22"/>
          <w:szCs w:val="22"/>
        </w:rPr>
        <w:br/>
        <w:t xml:space="preserve">-Síndrome de células de </w:t>
      </w:r>
      <w:proofErr w:type="spellStart"/>
      <w:r w:rsidRPr="000261B3">
        <w:rPr>
          <w:rFonts w:ascii="Century Gothic" w:hAnsi="Century Gothic"/>
          <w:bCs/>
          <w:sz w:val="22"/>
          <w:szCs w:val="22"/>
        </w:rPr>
        <w:t>Sertoli</w:t>
      </w:r>
      <w:proofErr w:type="spellEnd"/>
      <w:r w:rsidRPr="000261B3">
        <w:rPr>
          <w:rFonts w:ascii="Century Gothic" w:hAnsi="Century Gothic"/>
          <w:bCs/>
          <w:sz w:val="22"/>
          <w:szCs w:val="22"/>
        </w:rPr>
        <w:br/>
        <w:t>-Vasectomia</w:t>
      </w:r>
      <w:r w:rsidRPr="000261B3">
        <w:rPr>
          <w:rFonts w:ascii="Century Gothic" w:hAnsi="Century Gothic"/>
          <w:bCs/>
          <w:sz w:val="22"/>
          <w:szCs w:val="22"/>
        </w:rPr>
        <w:br/>
        <w:t>-Laqueadura</w:t>
      </w:r>
      <w:r w:rsidRPr="000261B3">
        <w:rPr>
          <w:rFonts w:ascii="Century Gothic" w:hAnsi="Century Gothic"/>
          <w:bCs/>
          <w:sz w:val="22"/>
          <w:szCs w:val="22"/>
        </w:rPr>
        <w:br/>
        <w:t>-Inflamações pélvicas</w:t>
      </w:r>
      <w:r w:rsidRPr="000261B3">
        <w:rPr>
          <w:rFonts w:ascii="Century Gothic" w:hAnsi="Century Gothic"/>
          <w:bCs/>
          <w:sz w:val="22"/>
          <w:szCs w:val="22"/>
        </w:rPr>
        <w:br/>
        <w:t>-Miomas</w:t>
      </w:r>
      <w:r w:rsidRPr="000261B3">
        <w:rPr>
          <w:rFonts w:ascii="Century Gothic" w:hAnsi="Century Gothic"/>
          <w:bCs/>
          <w:sz w:val="22"/>
          <w:szCs w:val="22"/>
        </w:rPr>
        <w:br/>
        <w:t>-Pólipos</w:t>
      </w:r>
    </w:p>
    <w:p w14:paraId="3C5D692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66989373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10- </w:t>
      </w:r>
      <w:r w:rsidRPr="00C4147D">
        <w:rPr>
          <w:rFonts w:ascii="Century Gothic" w:hAnsi="Century Gothic"/>
          <w:b/>
          <w:sz w:val="22"/>
          <w:szCs w:val="22"/>
        </w:rPr>
        <w:t>Metodologia da Pesquisa e TCC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45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065D9426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as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Ana Helena da Rosa Paz</w:t>
      </w:r>
      <w:r w:rsidRPr="009734C8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4F092276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 xml:space="preserve">Dirce Maria Santin </w:t>
      </w:r>
      <w:r w:rsidRPr="009734C8">
        <w:rPr>
          <w:rFonts w:ascii="Century Gothic" w:hAnsi="Century Gothic"/>
          <w:bCs/>
          <w:sz w:val="22"/>
          <w:szCs w:val="22"/>
        </w:rPr>
        <w:t>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9734C8">
        <w:rPr>
          <w:rFonts w:ascii="Century Gothic" w:hAnsi="Century Gothic"/>
          <w:bCs/>
          <w:sz w:val="22"/>
          <w:szCs w:val="22"/>
        </w:rPr>
        <w:t>)</w:t>
      </w:r>
    </w:p>
    <w:p w14:paraId="2C7BEC99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C4147D">
        <w:rPr>
          <w:rFonts w:ascii="Century Gothic" w:hAnsi="Century Gothic"/>
          <w:bCs/>
          <w:sz w:val="22"/>
          <w:szCs w:val="22"/>
        </w:rPr>
        <w:t xml:space="preserve">Estudo da metodologia científica, dos principais métodos e técnicas de investigação. Desenvolvimento do projeto de pesquisa e elaboração do trabalho de conclusão de curso (TCC), seguindo a redação científica e o </w:t>
      </w:r>
      <w:proofErr w:type="spellStart"/>
      <w:r w:rsidRPr="00C4147D">
        <w:rPr>
          <w:rFonts w:ascii="Century Gothic" w:hAnsi="Century Gothic"/>
          <w:bCs/>
          <w:sz w:val="22"/>
          <w:szCs w:val="22"/>
        </w:rPr>
        <w:t>template</w:t>
      </w:r>
      <w:proofErr w:type="spellEnd"/>
      <w:r w:rsidRPr="00C4147D">
        <w:rPr>
          <w:rFonts w:ascii="Century Gothic" w:hAnsi="Century Gothic"/>
          <w:bCs/>
          <w:sz w:val="22"/>
          <w:szCs w:val="22"/>
        </w:rPr>
        <w:t xml:space="preserve"> de TCC indicado pelo curso.</w:t>
      </w:r>
    </w:p>
    <w:p w14:paraId="29307A5B" w14:textId="77777777" w:rsidR="006F24D5" w:rsidRPr="004346BB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Pr="00C4147D">
        <w:rPr>
          <w:rFonts w:ascii="Century Gothic" w:hAnsi="Century Gothic"/>
          <w:bCs/>
          <w:sz w:val="22"/>
          <w:szCs w:val="22"/>
        </w:rPr>
        <w:br/>
        <w:t>- Fundamentos da metodologia científica</w:t>
      </w:r>
      <w:r w:rsidRPr="00C4147D">
        <w:rPr>
          <w:rFonts w:ascii="Century Gothic" w:hAnsi="Century Gothic"/>
          <w:bCs/>
          <w:sz w:val="22"/>
          <w:szCs w:val="22"/>
        </w:rPr>
        <w:br/>
        <w:t>- Métodos de pesquisa: tipos, revisão de literatura, ética e normas de referências</w:t>
      </w:r>
      <w:r w:rsidRPr="00C4147D">
        <w:rPr>
          <w:rFonts w:ascii="Century Gothic" w:hAnsi="Century Gothic"/>
          <w:bCs/>
          <w:sz w:val="22"/>
          <w:szCs w:val="22"/>
        </w:rPr>
        <w:br/>
        <w:t>- Organização e elaboração do projeto de pesquisa para o TCC</w:t>
      </w:r>
      <w:r w:rsidRPr="00C4147D">
        <w:rPr>
          <w:rFonts w:ascii="Century Gothic" w:hAnsi="Century Gothic"/>
          <w:bCs/>
          <w:sz w:val="22"/>
          <w:szCs w:val="22"/>
        </w:rPr>
        <w:br/>
        <w:t>- Elaboração, redação e formatação do TCC</w:t>
      </w:r>
    </w:p>
    <w:p w14:paraId="43D2C78E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083E6BE7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11- </w:t>
      </w:r>
      <w:r w:rsidRPr="004346BB">
        <w:rPr>
          <w:rFonts w:ascii="Century Gothic" w:hAnsi="Century Gothic"/>
          <w:b/>
          <w:sz w:val="22"/>
          <w:szCs w:val="22"/>
        </w:rPr>
        <w:t>Origem e Anatomia dos Sistemas Reprodutores Masculino e Feminino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30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 e prática)</w:t>
      </w:r>
    </w:p>
    <w:p w14:paraId="5DBE442C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es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4346BB">
        <w:rPr>
          <w:rFonts w:ascii="Century Gothic" w:hAnsi="Century Gothic"/>
          <w:bCs/>
          <w:sz w:val="22"/>
          <w:szCs w:val="22"/>
        </w:rPr>
        <w:t xml:space="preserve">Tais </w:t>
      </w:r>
      <w:proofErr w:type="spellStart"/>
      <w:r w:rsidRPr="004346BB">
        <w:rPr>
          <w:rFonts w:ascii="Century Gothic" w:hAnsi="Century Gothic"/>
          <w:bCs/>
          <w:sz w:val="22"/>
          <w:szCs w:val="22"/>
        </w:rPr>
        <w:t>Malysz</w:t>
      </w:r>
      <w:proofErr w:type="spellEnd"/>
      <w:r w:rsidRPr="004346BB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674A4238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4346BB">
        <w:rPr>
          <w:rFonts w:ascii="Century Gothic" w:hAnsi="Century Gothic"/>
          <w:bCs/>
          <w:sz w:val="22"/>
          <w:szCs w:val="22"/>
        </w:rPr>
        <w:t>Adriana Bos</w:t>
      </w:r>
      <w:r>
        <w:rPr>
          <w:rFonts w:ascii="Century Gothic" w:hAnsi="Century Gothic"/>
          <w:bCs/>
          <w:sz w:val="22"/>
          <w:szCs w:val="22"/>
        </w:rPr>
        <w:t>-</w:t>
      </w:r>
      <w:proofErr w:type="spellStart"/>
      <w:r w:rsidRPr="004346BB">
        <w:rPr>
          <w:rFonts w:ascii="Century Gothic" w:hAnsi="Century Gothic"/>
          <w:bCs/>
          <w:sz w:val="22"/>
          <w:szCs w:val="22"/>
        </w:rPr>
        <w:t>Mikich</w:t>
      </w:r>
      <w:proofErr w:type="spellEnd"/>
      <w:r w:rsidRPr="004346BB">
        <w:rPr>
          <w:rFonts w:ascii="Century Gothic" w:hAnsi="Century Gothic"/>
          <w:bCs/>
          <w:sz w:val="22"/>
          <w:szCs w:val="22"/>
        </w:rPr>
        <w:t xml:space="preserve">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4346BB">
        <w:rPr>
          <w:rFonts w:ascii="Century Gothic" w:hAnsi="Century Gothic"/>
          <w:bCs/>
          <w:sz w:val="22"/>
          <w:szCs w:val="22"/>
        </w:rPr>
        <w:t>)</w:t>
      </w:r>
    </w:p>
    <w:p w14:paraId="26DB505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4346BB">
        <w:rPr>
          <w:rFonts w:ascii="Century Gothic" w:hAnsi="Century Gothic"/>
          <w:bCs/>
          <w:sz w:val="22"/>
          <w:szCs w:val="22"/>
        </w:rPr>
        <w:t xml:space="preserve">Henrique </w:t>
      </w:r>
      <w:proofErr w:type="spellStart"/>
      <w:r w:rsidRPr="004346BB">
        <w:rPr>
          <w:rFonts w:ascii="Century Gothic" w:hAnsi="Century Gothic"/>
          <w:bCs/>
          <w:sz w:val="22"/>
          <w:szCs w:val="22"/>
        </w:rPr>
        <w:t>Zaquia</w:t>
      </w:r>
      <w:proofErr w:type="spellEnd"/>
      <w:r w:rsidRPr="004346BB">
        <w:rPr>
          <w:rFonts w:ascii="Century Gothic" w:hAnsi="Century Gothic"/>
          <w:bCs/>
          <w:sz w:val="22"/>
          <w:szCs w:val="22"/>
        </w:rPr>
        <w:t xml:space="preserve"> Leao (colaborador)</w:t>
      </w:r>
    </w:p>
    <w:p w14:paraId="46A4CB1A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4346BB">
        <w:rPr>
          <w:rFonts w:ascii="Century Gothic" w:hAnsi="Century Gothic"/>
          <w:bCs/>
          <w:sz w:val="22"/>
          <w:szCs w:val="22"/>
        </w:rPr>
        <w:t>Anatomia clínica da pelve e suas relações com peritônio. Embriologia e anatomia dos sistemas reprodutores masculino e feminino; Mal formações, patologias e procedimentos que envolvem os sistemas reprodutores masculino e feminino que se relacionam à reprodução.</w:t>
      </w:r>
    </w:p>
    <w:p w14:paraId="3B108D92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0513EDD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4346BB">
        <w:rPr>
          <w:rFonts w:ascii="Century Gothic" w:hAnsi="Century Gothic"/>
          <w:bCs/>
          <w:sz w:val="22"/>
          <w:szCs w:val="22"/>
          <w:u w:val="single"/>
        </w:rPr>
        <w:t>Módulo básico:</w:t>
      </w:r>
      <w:r w:rsidRPr="004346BB">
        <w:rPr>
          <w:rFonts w:ascii="Century Gothic" w:hAnsi="Century Gothic"/>
          <w:bCs/>
          <w:sz w:val="22"/>
          <w:szCs w:val="22"/>
        </w:rPr>
        <w:br/>
        <w:t>- Anatomia clínica da pelve e suas relações com peritônio.</w:t>
      </w:r>
      <w:r w:rsidRPr="004346BB">
        <w:rPr>
          <w:rFonts w:ascii="Century Gothic" w:hAnsi="Century Gothic"/>
          <w:bCs/>
          <w:sz w:val="22"/>
          <w:szCs w:val="22"/>
        </w:rPr>
        <w:br/>
        <w:t>- Embriologia do sistema reprodutor masculino</w:t>
      </w:r>
      <w:r w:rsidRPr="004346BB">
        <w:rPr>
          <w:rFonts w:ascii="Century Gothic" w:hAnsi="Century Gothic"/>
          <w:bCs/>
          <w:sz w:val="22"/>
          <w:szCs w:val="22"/>
        </w:rPr>
        <w:br/>
        <w:t>- Embriologia do sistema reprodutor feminino</w:t>
      </w:r>
      <w:r w:rsidRPr="004346BB">
        <w:rPr>
          <w:rFonts w:ascii="Century Gothic" w:hAnsi="Century Gothic"/>
          <w:bCs/>
          <w:sz w:val="22"/>
          <w:szCs w:val="22"/>
        </w:rPr>
        <w:br/>
        <w:t>- Anatomia do sistema reprodutor masculino</w:t>
      </w:r>
      <w:r w:rsidRPr="004346BB">
        <w:rPr>
          <w:rFonts w:ascii="Century Gothic" w:hAnsi="Century Gothic"/>
          <w:bCs/>
          <w:sz w:val="22"/>
          <w:szCs w:val="22"/>
        </w:rPr>
        <w:br/>
        <w:t>- Anatomia do sistema reprodutor feminino</w:t>
      </w:r>
      <w:r w:rsidRPr="004346BB">
        <w:rPr>
          <w:rFonts w:ascii="Century Gothic" w:hAnsi="Century Gothic"/>
          <w:bCs/>
          <w:sz w:val="22"/>
          <w:szCs w:val="22"/>
        </w:rPr>
        <w:br/>
      </w:r>
      <w:r w:rsidRPr="004346BB">
        <w:rPr>
          <w:rFonts w:ascii="Century Gothic" w:hAnsi="Century Gothic"/>
          <w:bCs/>
          <w:sz w:val="22"/>
          <w:szCs w:val="22"/>
          <w:u w:val="single"/>
        </w:rPr>
        <w:t>Módulo específico:</w:t>
      </w:r>
      <w:r w:rsidRPr="004346BB">
        <w:rPr>
          <w:rFonts w:ascii="Century Gothic" w:hAnsi="Century Gothic"/>
          <w:bCs/>
          <w:sz w:val="22"/>
          <w:szCs w:val="22"/>
        </w:rPr>
        <w:br/>
        <w:t>-Mal formações uterinas</w:t>
      </w:r>
      <w:r w:rsidRPr="004346BB">
        <w:rPr>
          <w:rFonts w:ascii="Century Gothic" w:hAnsi="Century Gothic"/>
          <w:bCs/>
          <w:sz w:val="22"/>
          <w:szCs w:val="22"/>
        </w:rPr>
        <w:br/>
        <w:t>-Mal formações gonadais</w:t>
      </w:r>
      <w:r w:rsidRPr="004346BB">
        <w:rPr>
          <w:rFonts w:ascii="Century Gothic" w:hAnsi="Century Gothic"/>
          <w:bCs/>
          <w:sz w:val="22"/>
          <w:szCs w:val="22"/>
        </w:rPr>
        <w:br/>
        <w:t>-Pseudo-hermafroditismo</w:t>
      </w:r>
      <w:r w:rsidRPr="004346BB">
        <w:rPr>
          <w:rFonts w:ascii="Century Gothic" w:hAnsi="Century Gothic"/>
          <w:bCs/>
          <w:sz w:val="22"/>
          <w:szCs w:val="22"/>
        </w:rPr>
        <w:br/>
        <w:t>-Problemas das glândulas anexas masculinas</w:t>
      </w:r>
      <w:r w:rsidRPr="004346BB">
        <w:rPr>
          <w:rFonts w:ascii="Century Gothic" w:hAnsi="Century Gothic"/>
          <w:bCs/>
          <w:sz w:val="22"/>
          <w:szCs w:val="22"/>
        </w:rPr>
        <w:br/>
        <w:t>-Impotência masculina</w:t>
      </w:r>
      <w:r w:rsidRPr="004346BB">
        <w:rPr>
          <w:rFonts w:ascii="Century Gothic" w:hAnsi="Century Gothic"/>
          <w:bCs/>
          <w:sz w:val="22"/>
          <w:szCs w:val="22"/>
        </w:rPr>
        <w:br/>
        <w:t>-Vasectomia/laqueadura</w:t>
      </w:r>
      <w:r w:rsidRPr="004346BB">
        <w:rPr>
          <w:rFonts w:ascii="Century Gothic" w:hAnsi="Century Gothic"/>
          <w:bCs/>
          <w:sz w:val="22"/>
          <w:szCs w:val="22"/>
        </w:rPr>
        <w:br/>
        <w:t>-Endometriose</w:t>
      </w:r>
      <w:r w:rsidRPr="004346BB">
        <w:rPr>
          <w:rFonts w:ascii="Century Gothic" w:hAnsi="Century Gothic"/>
          <w:bCs/>
          <w:sz w:val="22"/>
          <w:szCs w:val="22"/>
        </w:rPr>
        <w:br/>
        <w:t>-Varicocele</w:t>
      </w:r>
    </w:p>
    <w:p w14:paraId="6896FAE2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0323A465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12- </w:t>
      </w:r>
      <w:r w:rsidRPr="00094E67">
        <w:rPr>
          <w:rFonts w:ascii="Century Gothic" w:hAnsi="Century Gothic"/>
          <w:b/>
          <w:sz w:val="22"/>
          <w:szCs w:val="22"/>
        </w:rPr>
        <w:t>Preservação da Fertilidade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15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09666693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as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proofErr w:type="spellStart"/>
      <w:r w:rsidRPr="00094E67">
        <w:rPr>
          <w:rFonts w:ascii="Century Gothic" w:hAnsi="Century Gothic"/>
          <w:bCs/>
          <w:sz w:val="22"/>
          <w:szCs w:val="22"/>
        </w:rPr>
        <w:t>Rossana</w:t>
      </w:r>
      <w:proofErr w:type="spellEnd"/>
      <w:r w:rsidRPr="00094E67">
        <w:rPr>
          <w:rFonts w:ascii="Century Gothic" w:hAnsi="Century Gothic"/>
          <w:bCs/>
          <w:sz w:val="22"/>
          <w:szCs w:val="22"/>
        </w:rPr>
        <w:t xml:space="preserve"> Colla </w:t>
      </w:r>
      <w:proofErr w:type="spellStart"/>
      <w:r w:rsidRPr="00094E67">
        <w:rPr>
          <w:rFonts w:ascii="Century Gothic" w:hAnsi="Century Gothic"/>
          <w:bCs/>
          <w:sz w:val="22"/>
          <w:szCs w:val="22"/>
        </w:rPr>
        <w:t>Soletti</w:t>
      </w:r>
      <w:proofErr w:type="spellEnd"/>
      <w:r w:rsidRPr="00094E67">
        <w:rPr>
          <w:rFonts w:ascii="Century Gothic" w:hAnsi="Century Gothic"/>
          <w:bCs/>
          <w:sz w:val="22"/>
          <w:szCs w:val="22"/>
        </w:rPr>
        <w:t xml:space="preserve"> (responsável)</w:t>
      </w:r>
    </w:p>
    <w:p w14:paraId="3879CB81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4346BB">
        <w:rPr>
          <w:rFonts w:ascii="Century Gothic" w:hAnsi="Century Gothic"/>
          <w:bCs/>
          <w:sz w:val="22"/>
          <w:szCs w:val="22"/>
        </w:rPr>
        <w:t>Adriana Bos</w:t>
      </w:r>
      <w:r>
        <w:rPr>
          <w:rFonts w:ascii="Century Gothic" w:hAnsi="Century Gothic"/>
          <w:bCs/>
          <w:sz w:val="22"/>
          <w:szCs w:val="22"/>
        </w:rPr>
        <w:t>-</w:t>
      </w:r>
      <w:proofErr w:type="spellStart"/>
      <w:r w:rsidRPr="004346BB">
        <w:rPr>
          <w:rFonts w:ascii="Century Gothic" w:hAnsi="Century Gothic"/>
          <w:bCs/>
          <w:sz w:val="22"/>
          <w:szCs w:val="22"/>
        </w:rPr>
        <w:t>Mikich</w:t>
      </w:r>
      <w:proofErr w:type="spellEnd"/>
      <w:r w:rsidRPr="004346BB">
        <w:rPr>
          <w:rFonts w:ascii="Century Gothic" w:hAnsi="Century Gothic"/>
          <w:bCs/>
          <w:sz w:val="22"/>
          <w:szCs w:val="22"/>
        </w:rPr>
        <w:t xml:space="preserve"> (colaborador</w:t>
      </w:r>
      <w:r>
        <w:rPr>
          <w:rFonts w:ascii="Century Gothic" w:hAnsi="Century Gothic"/>
          <w:bCs/>
          <w:sz w:val="22"/>
          <w:szCs w:val="22"/>
        </w:rPr>
        <w:t>a</w:t>
      </w:r>
      <w:r w:rsidRPr="004346BB">
        <w:rPr>
          <w:rFonts w:ascii="Century Gothic" w:hAnsi="Century Gothic"/>
          <w:bCs/>
          <w:sz w:val="22"/>
          <w:szCs w:val="22"/>
        </w:rPr>
        <w:t>)</w:t>
      </w:r>
    </w:p>
    <w:p w14:paraId="3380E3E1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094E67">
        <w:rPr>
          <w:rFonts w:ascii="Century Gothic" w:hAnsi="Century Gothic"/>
          <w:bCs/>
          <w:sz w:val="22"/>
          <w:szCs w:val="22"/>
        </w:rPr>
        <w:t>Estudo dos métodos e técnicas atuais de preservação da fertilidade masculina e feminina. Abordagem das indicações médicas, aspectos éticos, legais e psicológicos envolvidos. Discussão de avanços em biotecnologia reprodutiva e implicações na saúde pública.</w:t>
      </w:r>
    </w:p>
    <w:p w14:paraId="72B2F8FD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57070256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094E67">
        <w:rPr>
          <w:rFonts w:ascii="Century Gothic" w:hAnsi="Century Gothic"/>
          <w:bCs/>
          <w:sz w:val="22"/>
          <w:szCs w:val="22"/>
        </w:rPr>
        <w:t xml:space="preserve">-Indicações </w:t>
      </w:r>
      <w:r>
        <w:rPr>
          <w:rFonts w:ascii="Century Gothic" w:hAnsi="Century Gothic"/>
          <w:bCs/>
          <w:sz w:val="22"/>
          <w:szCs w:val="22"/>
        </w:rPr>
        <w:t>c</w:t>
      </w:r>
      <w:r w:rsidRPr="00094E67">
        <w:rPr>
          <w:rFonts w:ascii="Century Gothic" w:hAnsi="Century Gothic"/>
          <w:bCs/>
          <w:sz w:val="22"/>
          <w:szCs w:val="22"/>
        </w:rPr>
        <w:t xml:space="preserve">línicas da </w:t>
      </w:r>
      <w:r>
        <w:rPr>
          <w:rFonts w:ascii="Century Gothic" w:hAnsi="Century Gothic"/>
          <w:bCs/>
          <w:sz w:val="22"/>
          <w:szCs w:val="22"/>
        </w:rPr>
        <w:t>p</w:t>
      </w:r>
      <w:r w:rsidRPr="00094E67">
        <w:rPr>
          <w:rFonts w:ascii="Century Gothic" w:hAnsi="Century Gothic"/>
          <w:bCs/>
          <w:sz w:val="22"/>
          <w:szCs w:val="22"/>
        </w:rPr>
        <w:t xml:space="preserve">reservação da </w:t>
      </w:r>
      <w:r>
        <w:rPr>
          <w:rFonts w:ascii="Century Gothic" w:hAnsi="Century Gothic"/>
          <w:bCs/>
          <w:sz w:val="22"/>
          <w:szCs w:val="22"/>
        </w:rPr>
        <w:t>f</w:t>
      </w:r>
      <w:r w:rsidRPr="00094E67">
        <w:rPr>
          <w:rFonts w:ascii="Century Gothic" w:hAnsi="Century Gothic"/>
          <w:bCs/>
          <w:sz w:val="22"/>
          <w:szCs w:val="22"/>
        </w:rPr>
        <w:t xml:space="preserve">ertilidade: </w:t>
      </w:r>
      <w:r>
        <w:rPr>
          <w:rFonts w:ascii="Century Gothic" w:hAnsi="Century Gothic"/>
          <w:bCs/>
          <w:sz w:val="22"/>
          <w:szCs w:val="22"/>
        </w:rPr>
        <w:t>p</w:t>
      </w:r>
      <w:r w:rsidRPr="00094E67">
        <w:rPr>
          <w:rFonts w:ascii="Century Gothic" w:hAnsi="Century Gothic"/>
          <w:bCs/>
          <w:sz w:val="22"/>
          <w:szCs w:val="22"/>
        </w:rPr>
        <w:t xml:space="preserve">reservação da fertilidade social; </w:t>
      </w:r>
      <w:r>
        <w:rPr>
          <w:rFonts w:ascii="Century Gothic" w:hAnsi="Century Gothic"/>
          <w:bCs/>
          <w:sz w:val="22"/>
          <w:szCs w:val="22"/>
        </w:rPr>
        <w:t>p</w:t>
      </w:r>
      <w:r w:rsidRPr="00094E67">
        <w:rPr>
          <w:rFonts w:ascii="Century Gothic" w:hAnsi="Century Gothic"/>
          <w:bCs/>
          <w:sz w:val="22"/>
          <w:szCs w:val="22"/>
        </w:rPr>
        <w:t xml:space="preserve">acientes oncológicos; </w:t>
      </w:r>
      <w:r>
        <w:rPr>
          <w:rFonts w:ascii="Century Gothic" w:hAnsi="Century Gothic"/>
          <w:bCs/>
          <w:sz w:val="22"/>
          <w:szCs w:val="22"/>
        </w:rPr>
        <w:t>t</w:t>
      </w:r>
      <w:r w:rsidRPr="00094E67">
        <w:rPr>
          <w:rFonts w:ascii="Century Gothic" w:hAnsi="Century Gothic"/>
          <w:bCs/>
          <w:sz w:val="22"/>
          <w:szCs w:val="22"/>
        </w:rPr>
        <w:t>ransgêneros</w:t>
      </w:r>
      <w:r w:rsidRPr="00094E67">
        <w:rPr>
          <w:rFonts w:ascii="Century Gothic" w:hAnsi="Century Gothic"/>
          <w:bCs/>
          <w:sz w:val="22"/>
          <w:szCs w:val="22"/>
        </w:rPr>
        <w:br/>
        <w:t xml:space="preserve">-Métodos de </w:t>
      </w:r>
      <w:r>
        <w:rPr>
          <w:rFonts w:ascii="Century Gothic" w:hAnsi="Century Gothic"/>
          <w:bCs/>
          <w:sz w:val="22"/>
          <w:szCs w:val="22"/>
        </w:rPr>
        <w:t>p</w:t>
      </w:r>
      <w:r w:rsidRPr="00094E67">
        <w:rPr>
          <w:rFonts w:ascii="Century Gothic" w:hAnsi="Century Gothic"/>
          <w:bCs/>
          <w:sz w:val="22"/>
          <w:szCs w:val="22"/>
        </w:rPr>
        <w:t xml:space="preserve">reservação da </w:t>
      </w:r>
      <w:r>
        <w:rPr>
          <w:rFonts w:ascii="Century Gothic" w:hAnsi="Century Gothic"/>
          <w:bCs/>
          <w:sz w:val="22"/>
          <w:szCs w:val="22"/>
        </w:rPr>
        <w:t>f</w:t>
      </w:r>
      <w:r w:rsidRPr="00094E67">
        <w:rPr>
          <w:rFonts w:ascii="Century Gothic" w:hAnsi="Century Gothic"/>
          <w:bCs/>
          <w:sz w:val="22"/>
          <w:szCs w:val="22"/>
        </w:rPr>
        <w:t xml:space="preserve">ertilidade </w:t>
      </w:r>
      <w:r>
        <w:rPr>
          <w:rFonts w:ascii="Century Gothic" w:hAnsi="Century Gothic"/>
          <w:bCs/>
          <w:sz w:val="22"/>
          <w:szCs w:val="22"/>
        </w:rPr>
        <w:t>f</w:t>
      </w:r>
      <w:r w:rsidRPr="00094E67">
        <w:rPr>
          <w:rFonts w:ascii="Century Gothic" w:hAnsi="Century Gothic"/>
          <w:bCs/>
          <w:sz w:val="22"/>
          <w:szCs w:val="22"/>
        </w:rPr>
        <w:t xml:space="preserve">eminina: </w:t>
      </w:r>
      <w:r>
        <w:rPr>
          <w:rFonts w:ascii="Century Gothic" w:hAnsi="Century Gothic"/>
          <w:bCs/>
          <w:sz w:val="22"/>
          <w:szCs w:val="22"/>
        </w:rPr>
        <w:t>c</w:t>
      </w:r>
      <w:r w:rsidRPr="00094E67">
        <w:rPr>
          <w:rFonts w:ascii="Century Gothic" w:hAnsi="Century Gothic"/>
          <w:bCs/>
          <w:sz w:val="22"/>
          <w:szCs w:val="22"/>
        </w:rPr>
        <w:t>riopreservação de embriões</w:t>
      </w:r>
      <w:r>
        <w:rPr>
          <w:rFonts w:ascii="Century Gothic" w:hAnsi="Century Gothic"/>
          <w:bCs/>
          <w:sz w:val="22"/>
          <w:szCs w:val="22"/>
        </w:rPr>
        <w:t>;</w:t>
      </w:r>
      <w:r w:rsidRPr="00094E67">
        <w:rPr>
          <w:rFonts w:ascii="Century Gothic" w:hAnsi="Century Gothic"/>
          <w:bCs/>
          <w:sz w:val="22"/>
          <w:szCs w:val="22"/>
        </w:rPr>
        <w:t xml:space="preserve"> </w:t>
      </w:r>
      <w:r>
        <w:rPr>
          <w:rFonts w:ascii="Century Gothic" w:hAnsi="Century Gothic"/>
          <w:bCs/>
          <w:sz w:val="22"/>
          <w:szCs w:val="22"/>
        </w:rPr>
        <w:t>c</w:t>
      </w:r>
      <w:r w:rsidRPr="00094E67">
        <w:rPr>
          <w:rFonts w:ascii="Century Gothic" w:hAnsi="Century Gothic"/>
          <w:bCs/>
          <w:sz w:val="22"/>
          <w:szCs w:val="22"/>
        </w:rPr>
        <w:t xml:space="preserve">riopreservação de óvulos; </w:t>
      </w:r>
      <w:r>
        <w:rPr>
          <w:rFonts w:ascii="Century Gothic" w:hAnsi="Century Gothic"/>
          <w:bCs/>
          <w:sz w:val="22"/>
          <w:szCs w:val="22"/>
        </w:rPr>
        <w:t>c</w:t>
      </w:r>
      <w:r w:rsidRPr="00094E67">
        <w:rPr>
          <w:rFonts w:ascii="Century Gothic" w:hAnsi="Century Gothic"/>
          <w:bCs/>
          <w:sz w:val="22"/>
          <w:szCs w:val="22"/>
        </w:rPr>
        <w:t>riopreservação de tecido ovariano</w:t>
      </w:r>
      <w:r w:rsidRPr="00094E67">
        <w:rPr>
          <w:rFonts w:ascii="Century Gothic" w:hAnsi="Century Gothic"/>
          <w:bCs/>
          <w:sz w:val="22"/>
          <w:szCs w:val="22"/>
        </w:rPr>
        <w:br/>
        <w:t xml:space="preserve">-Métodos de </w:t>
      </w:r>
      <w:r>
        <w:rPr>
          <w:rFonts w:ascii="Century Gothic" w:hAnsi="Century Gothic"/>
          <w:bCs/>
          <w:sz w:val="22"/>
          <w:szCs w:val="22"/>
        </w:rPr>
        <w:t>p</w:t>
      </w:r>
      <w:r w:rsidRPr="00094E67">
        <w:rPr>
          <w:rFonts w:ascii="Century Gothic" w:hAnsi="Century Gothic"/>
          <w:bCs/>
          <w:sz w:val="22"/>
          <w:szCs w:val="22"/>
        </w:rPr>
        <w:t xml:space="preserve">reservação da </w:t>
      </w:r>
      <w:r>
        <w:rPr>
          <w:rFonts w:ascii="Century Gothic" w:hAnsi="Century Gothic"/>
          <w:bCs/>
          <w:sz w:val="22"/>
          <w:szCs w:val="22"/>
        </w:rPr>
        <w:t>f</w:t>
      </w:r>
      <w:r w:rsidRPr="00094E67">
        <w:rPr>
          <w:rFonts w:ascii="Century Gothic" w:hAnsi="Century Gothic"/>
          <w:bCs/>
          <w:sz w:val="22"/>
          <w:szCs w:val="22"/>
        </w:rPr>
        <w:t xml:space="preserve">ertilidade </w:t>
      </w:r>
      <w:r>
        <w:rPr>
          <w:rFonts w:ascii="Century Gothic" w:hAnsi="Century Gothic"/>
          <w:bCs/>
          <w:sz w:val="22"/>
          <w:szCs w:val="22"/>
        </w:rPr>
        <w:t>m</w:t>
      </w:r>
      <w:r w:rsidRPr="00094E67">
        <w:rPr>
          <w:rFonts w:ascii="Century Gothic" w:hAnsi="Century Gothic"/>
          <w:bCs/>
          <w:sz w:val="22"/>
          <w:szCs w:val="22"/>
        </w:rPr>
        <w:t xml:space="preserve">asculina: </w:t>
      </w:r>
      <w:r>
        <w:rPr>
          <w:rFonts w:ascii="Century Gothic" w:hAnsi="Century Gothic"/>
          <w:bCs/>
          <w:sz w:val="22"/>
          <w:szCs w:val="22"/>
        </w:rPr>
        <w:t>c</w:t>
      </w:r>
      <w:r w:rsidRPr="00094E67">
        <w:rPr>
          <w:rFonts w:ascii="Century Gothic" w:hAnsi="Century Gothic"/>
          <w:bCs/>
          <w:sz w:val="22"/>
          <w:szCs w:val="22"/>
        </w:rPr>
        <w:t xml:space="preserve">riopreservação de sêmen; </w:t>
      </w:r>
      <w:r>
        <w:rPr>
          <w:rFonts w:ascii="Century Gothic" w:hAnsi="Century Gothic"/>
          <w:bCs/>
          <w:sz w:val="22"/>
          <w:szCs w:val="22"/>
        </w:rPr>
        <w:t>c</w:t>
      </w:r>
      <w:r w:rsidRPr="00094E67">
        <w:rPr>
          <w:rFonts w:ascii="Century Gothic" w:hAnsi="Century Gothic"/>
          <w:bCs/>
          <w:sz w:val="22"/>
          <w:szCs w:val="22"/>
        </w:rPr>
        <w:t xml:space="preserve">riopreservação de tecido testicular; </w:t>
      </w:r>
      <w:r>
        <w:rPr>
          <w:rFonts w:ascii="Century Gothic" w:hAnsi="Century Gothic"/>
          <w:bCs/>
          <w:sz w:val="22"/>
          <w:szCs w:val="22"/>
        </w:rPr>
        <w:t>t</w:t>
      </w:r>
      <w:r w:rsidRPr="00094E67">
        <w:rPr>
          <w:rFonts w:ascii="Century Gothic" w:hAnsi="Century Gothic"/>
          <w:bCs/>
          <w:sz w:val="22"/>
          <w:szCs w:val="22"/>
        </w:rPr>
        <w:t>écnicas emergentes</w:t>
      </w:r>
      <w:r w:rsidRPr="00094E67">
        <w:rPr>
          <w:rFonts w:ascii="Century Gothic" w:hAnsi="Century Gothic"/>
          <w:bCs/>
          <w:sz w:val="22"/>
          <w:szCs w:val="22"/>
        </w:rPr>
        <w:br/>
        <w:t xml:space="preserve">-Aspectos </w:t>
      </w:r>
      <w:r>
        <w:rPr>
          <w:rFonts w:ascii="Century Gothic" w:hAnsi="Century Gothic"/>
          <w:bCs/>
          <w:sz w:val="22"/>
          <w:szCs w:val="22"/>
        </w:rPr>
        <w:t>é</w:t>
      </w:r>
      <w:r w:rsidRPr="00094E67">
        <w:rPr>
          <w:rFonts w:ascii="Century Gothic" w:hAnsi="Century Gothic"/>
          <w:bCs/>
          <w:sz w:val="22"/>
          <w:szCs w:val="22"/>
        </w:rPr>
        <w:t xml:space="preserve">ticos, </w:t>
      </w:r>
      <w:r>
        <w:rPr>
          <w:rFonts w:ascii="Century Gothic" w:hAnsi="Century Gothic"/>
          <w:bCs/>
          <w:sz w:val="22"/>
          <w:szCs w:val="22"/>
        </w:rPr>
        <w:t>l</w:t>
      </w:r>
      <w:r w:rsidRPr="00094E67">
        <w:rPr>
          <w:rFonts w:ascii="Century Gothic" w:hAnsi="Century Gothic"/>
          <w:bCs/>
          <w:sz w:val="22"/>
          <w:szCs w:val="22"/>
        </w:rPr>
        <w:t xml:space="preserve">egais e </w:t>
      </w:r>
      <w:r>
        <w:rPr>
          <w:rFonts w:ascii="Century Gothic" w:hAnsi="Century Gothic"/>
          <w:bCs/>
          <w:sz w:val="22"/>
          <w:szCs w:val="22"/>
        </w:rPr>
        <w:t>p</w:t>
      </w:r>
      <w:r w:rsidRPr="00094E67">
        <w:rPr>
          <w:rFonts w:ascii="Century Gothic" w:hAnsi="Century Gothic"/>
          <w:bCs/>
          <w:sz w:val="22"/>
          <w:szCs w:val="22"/>
        </w:rPr>
        <w:t xml:space="preserve">sicológicos; </w:t>
      </w:r>
      <w:r>
        <w:rPr>
          <w:rFonts w:ascii="Century Gothic" w:hAnsi="Century Gothic"/>
          <w:bCs/>
          <w:sz w:val="22"/>
          <w:szCs w:val="22"/>
        </w:rPr>
        <w:t>a</w:t>
      </w:r>
      <w:r w:rsidRPr="00094E67">
        <w:rPr>
          <w:rFonts w:ascii="Century Gothic" w:hAnsi="Century Gothic"/>
          <w:bCs/>
          <w:sz w:val="22"/>
          <w:szCs w:val="22"/>
        </w:rPr>
        <w:t>poio psicológico ao paciente</w:t>
      </w:r>
      <w:r w:rsidRPr="00094E67">
        <w:rPr>
          <w:rFonts w:ascii="Century Gothic" w:hAnsi="Century Gothic"/>
          <w:bCs/>
          <w:sz w:val="22"/>
          <w:szCs w:val="22"/>
        </w:rPr>
        <w:br/>
        <w:t xml:space="preserve">-Avanços e </w:t>
      </w:r>
      <w:r>
        <w:rPr>
          <w:rFonts w:ascii="Century Gothic" w:hAnsi="Century Gothic"/>
          <w:bCs/>
          <w:sz w:val="22"/>
          <w:szCs w:val="22"/>
        </w:rPr>
        <w:t>p</w:t>
      </w:r>
      <w:r w:rsidRPr="00094E67">
        <w:rPr>
          <w:rFonts w:ascii="Century Gothic" w:hAnsi="Century Gothic"/>
          <w:bCs/>
          <w:sz w:val="22"/>
          <w:szCs w:val="22"/>
        </w:rPr>
        <w:t xml:space="preserve">erspectivas </w:t>
      </w:r>
      <w:r>
        <w:rPr>
          <w:rFonts w:ascii="Century Gothic" w:hAnsi="Century Gothic"/>
          <w:bCs/>
          <w:sz w:val="22"/>
          <w:szCs w:val="22"/>
        </w:rPr>
        <w:t>f</w:t>
      </w:r>
      <w:r w:rsidRPr="00094E67">
        <w:rPr>
          <w:rFonts w:ascii="Century Gothic" w:hAnsi="Century Gothic"/>
          <w:bCs/>
          <w:sz w:val="22"/>
          <w:szCs w:val="22"/>
        </w:rPr>
        <w:t xml:space="preserve">uturas: </w:t>
      </w:r>
      <w:r>
        <w:rPr>
          <w:rFonts w:ascii="Century Gothic" w:hAnsi="Century Gothic"/>
          <w:bCs/>
          <w:sz w:val="22"/>
          <w:szCs w:val="22"/>
        </w:rPr>
        <w:t>g</w:t>
      </w:r>
      <w:r w:rsidRPr="00094E67">
        <w:rPr>
          <w:rFonts w:ascii="Century Gothic" w:hAnsi="Century Gothic"/>
          <w:bCs/>
          <w:sz w:val="22"/>
          <w:szCs w:val="22"/>
        </w:rPr>
        <w:t xml:space="preserve">ametogênese </w:t>
      </w:r>
      <w:r w:rsidRPr="00094E67">
        <w:rPr>
          <w:rFonts w:ascii="Century Gothic" w:hAnsi="Century Gothic"/>
          <w:bCs/>
          <w:i/>
          <w:iCs/>
          <w:sz w:val="22"/>
          <w:szCs w:val="22"/>
        </w:rPr>
        <w:t>in vitro</w:t>
      </w:r>
      <w:r w:rsidRPr="00094E67">
        <w:rPr>
          <w:rFonts w:ascii="Century Gothic" w:hAnsi="Century Gothic"/>
          <w:bCs/>
          <w:sz w:val="22"/>
          <w:szCs w:val="22"/>
        </w:rPr>
        <w:t>; Engenharia de tecidos e células-tronco</w:t>
      </w:r>
    </w:p>
    <w:p w14:paraId="42F183F8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</w:p>
    <w:p w14:paraId="46609C0E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13- </w:t>
      </w:r>
      <w:r w:rsidRPr="00094E67">
        <w:rPr>
          <w:rFonts w:ascii="Century Gothic" w:hAnsi="Century Gothic"/>
          <w:b/>
          <w:sz w:val="22"/>
          <w:szCs w:val="22"/>
        </w:rPr>
        <w:t>Reprodução Humana Assistida voltada à população LGBTQIAPN</w:t>
      </w:r>
      <w:r>
        <w:rPr>
          <w:rFonts w:ascii="Century Gothic" w:hAnsi="Century Gothic"/>
          <w:b/>
          <w:sz w:val="22"/>
          <w:szCs w:val="22"/>
        </w:rPr>
        <w:t>+</w:t>
      </w:r>
      <w:r w:rsidRPr="006C4558">
        <w:rPr>
          <w:rFonts w:ascii="Century Gothic" w:hAnsi="Century Gothic"/>
          <w:b/>
          <w:sz w:val="22"/>
          <w:szCs w:val="22"/>
        </w:rPr>
        <w:br/>
        <w:t>Carga horária:</w:t>
      </w:r>
      <w:r>
        <w:rPr>
          <w:rFonts w:ascii="Century Gothic" w:hAnsi="Century Gothic"/>
          <w:bCs/>
          <w:sz w:val="22"/>
          <w:szCs w:val="22"/>
        </w:rPr>
        <w:t xml:space="preserve"> 15</w:t>
      </w:r>
      <w:r w:rsidRPr="006C4558">
        <w:rPr>
          <w:rFonts w:ascii="Century Gothic" w:hAnsi="Century Gothic"/>
          <w:bCs/>
          <w:sz w:val="22"/>
          <w:szCs w:val="22"/>
        </w:rPr>
        <w:t xml:space="preserve"> horas</w:t>
      </w:r>
      <w:r>
        <w:rPr>
          <w:rFonts w:ascii="Century Gothic" w:hAnsi="Century Gothic"/>
          <w:bCs/>
          <w:sz w:val="22"/>
          <w:szCs w:val="22"/>
        </w:rPr>
        <w:t xml:space="preserve"> (teórica)</w:t>
      </w:r>
    </w:p>
    <w:p w14:paraId="034FB28F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Professor</w:t>
      </w:r>
      <w:r>
        <w:rPr>
          <w:rFonts w:ascii="Century Gothic" w:hAnsi="Century Gothic"/>
          <w:b/>
          <w:sz w:val="22"/>
          <w:szCs w:val="22"/>
        </w:rPr>
        <w:t>as</w:t>
      </w:r>
      <w:r w:rsidRPr="006C4558">
        <w:rPr>
          <w:rFonts w:ascii="Century Gothic" w:hAnsi="Century Gothic"/>
          <w:b/>
          <w:sz w:val="22"/>
          <w:szCs w:val="22"/>
        </w:rPr>
        <w:t>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4346BB">
        <w:rPr>
          <w:rFonts w:ascii="Century Gothic" w:hAnsi="Century Gothic"/>
          <w:bCs/>
          <w:sz w:val="22"/>
          <w:szCs w:val="22"/>
        </w:rPr>
        <w:t>Adriana Bos</w:t>
      </w:r>
      <w:r>
        <w:rPr>
          <w:rFonts w:ascii="Century Gothic" w:hAnsi="Century Gothic"/>
          <w:bCs/>
          <w:sz w:val="22"/>
          <w:szCs w:val="22"/>
        </w:rPr>
        <w:t>-</w:t>
      </w:r>
      <w:proofErr w:type="spellStart"/>
      <w:r w:rsidRPr="004346BB">
        <w:rPr>
          <w:rFonts w:ascii="Century Gothic" w:hAnsi="Century Gothic"/>
          <w:bCs/>
          <w:sz w:val="22"/>
          <w:szCs w:val="22"/>
        </w:rPr>
        <w:t>Mikich</w:t>
      </w:r>
      <w:proofErr w:type="spellEnd"/>
      <w:r>
        <w:rPr>
          <w:rFonts w:ascii="Century Gothic" w:hAnsi="Century Gothic"/>
          <w:bCs/>
          <w:sz w:val="22"/>
          <w:szCs w:val="22"/>
        </w:rPr>
        <w:t xml:space="preserve"> </w:t>
      </w:r>
      <w:r w:rsidRPr="00094E67">
        <w:rPr>
          <w:rFonts w:ascii="Century Gothic" w:hAnsi="Century Gothic"/>
          <w:bCs/>
          <w:sz w:val="22"/>
          <w:szCs w:val="22"/>
        </w:rPr>
        <w:t>(responsável)</w:t>
      </w:r>
    </w:p>
    <w:p w14:paraId="2381D9E3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094E67">
        <w:rPr>
          <w:rFonts w:ascii="Century Gothic" w:hAnsi="Century Gothic"/>
          <w:bCs/>
          <w:sz w:val="22"/>
          <w:szCs w:val="22"/>
        </w:rPr>
        <w:t>Daiane Pagliarin (colaborador)</w:t>
      </w:r>
      <w:r w:rsidRPr="004346BB">
        <w:rPr>
          <w:rFonts w:ascii="Century Gothic" w:hAnsi="Century Gothic"/>
          <w:bCs/>
          <w:sz w:val="22"/>
          <w:szCs w:val="22"/>
        </w:rPr>
        <w:t>)</w:t>
      </w:r>
    </w:p>
    <w:p w14:paraId="4790AD50" w14:textId="77777777" w:rsidR="006F24D5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Súmula:</w:t>
      </w:r>
      <w:r>
        <w:rPr>
          <w:rFonts w:ascii="Century Gothic" w:hAnsi="Century Gothic"/>
          <w:bCs/>
          <w:sz w:val="22"/>
          <w:szCs w:val="22"/>
        </w:rPr>
        <w:t xml:space="preserve"> </w:t>
      </w:r>
      <w:r w:rsidRPr="00094E67">
        <w:rPr>
          <w:rFonts w:ascii="Century Gothic" w:hAnsi="Century Gothic"/>
          <w:bCs/>
          <w:sz w:val="22"/>
          <w:szCs w:val="22"/>
        </w:rPr>
        <w:t>Conhecimento de exames de imagens necessários a diagnósticos e tratamentos em reprodução humana assistida.</w:t>
      </w:r>
    </w:p>
    <w:p w14:paraId="1455AA5C" w14:textId="77777777" w:rsidR="006F24D5" w:rsidRDefault="006F24D5" w:rsidP="006F24D5">
      <w:pPr>
        <w:rPr>
          <w:rFonts w:ascii="Century Gothic" w:hAnsi="Century Gothic"/>
          <w:b/>
          <w:sz w:val="22"/>
          <w:szCs w:val="22"/>
        </w:rPr>
      </w:pPr>
      <w:r w:rsidRPr="006C4558">
        <w:rPr>
          <w:rFonts w:ascii="Century Gothic" w:hAnsi="Century Gothic"/>
          <w:b/>
          <w:sz w:val="22"/>
          <w:szCs w:val="22"/>
        </w:rPr>
        <w:t>Conteúdo Programático:</w:t>
      </w:r>
      <w:r>
        <w:rPr>
          <w:rFonts w:ascii="Century Gothic" w:hAnsi="Century Gothic"/>
          <w:b/>
          <w:sz w:val="22"/>
          <w:szCs w:val="22"/>
        </w:rPr>
        <w:t xml:space="preserve"> </w:t>
      </w:r>
    </w:p>
    <w:p w14:paraId="35754C29" w14:textId="77777777" w:rsidR="006F24D5" w:rsidRPr="00094E67" w:rsidRDefault="006F24D5" w:rsidP="006F24D5">
      <w:pPr>
        <w:rPr>
          <w:rFonts w:ascii="Century Gothic" w:hAnsi="Century Gothic"/>
          <w:bCs/>
          <w:sz w:val="22"/>
          <w:szCs w:val="22"/>
        </w:rPr>
      </w:pPr>
      <w:r w:rsidRPr="00094E67">
        <w:rPr>
          <w:rFonts w:ascii="Century Gothic" w:hAnsi="Century Gothic"/>
          <w:bCs/>
          <w:sz w:val="22"/>
          <w:szCs w:val="22"/>
        </w:rPr>
        <w:t>Exposição de forma inclusiva das práticas de reprodução assistida voltadas à população LGBTQIAPN</w:t>
      </w:r>
      <w:r>
        <w:rPr>
          <w:rFonts w:ascii="Century Gothic" w:hAnsi="Century Gothic"/>
          <w:bCs/>
          <w:sz w:val="22"/>
          <w:szCs w:val="22"/>
        </w:rPr>
        <w:t>+</w:t>
      </w:r>
      <w:r w:rsidRPr="00094E67">
        <w:rPr>
          <w:rFonts w:ascii="Century Gothic" w:hAnsi="Century Gothic"/>
          <w:bCs/>
          <w:sz w:val="22"/>
          <w:szCs w:val="22"/>
        </w:rPr>
        <w:t>, considerando os aspectos clínicos, laboratoriais, psicossociais, éticos e legais envolvidos para casais homoafetivos e transgêneros</w:t>
      </w:r>
    </w:p>
    <w:p w14:paraId="67581858" w14:textId="77777777" w:rsidR="006F24D5" w:rsidRDefault="006F24D5"/>
    <w:sectPr w:rsidR="006F2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 w:formatting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D5"/>
    <w:rsid w:val="00212E4C"/>
    <w:rsid w:val="006F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7A175"/>
  <w15:chartTrackingRefBased/>
  <w15:docId w15:val="{E87B71D4-ABAB-4834-9FA4-8B2A8BD9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D5"/>
    <w:pPr>
      <w:suppressAutoHyphens/>
      <w:spacing w:after="0" w:line="240" w:lineRule="auto"/>
    </w:pPr>
    <w:rPr>
      <w:rFonts w:ascii="Times New Roman" w:eastAsia="Times New Roman" w:hAnsi="Times New Roman" w:cs="Calibri"/>
      <w:kern w:val="0"/>
      <w:lang w:eastAsia="ar-SA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4D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24D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4D5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4D5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4D5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4D5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4D5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4D5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4D5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4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4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4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24D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F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4D5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F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24D5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F24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24D5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F24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4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2238</Words>
  <Characters>12088</Characters>
  <Application>Microsoft Office Word</Application>
  <DocSecurity>0</DocSecurity>
  <Lines>100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Rigon</dc:creator>
  <cp:keywords/>
  <dc:description/>
  <cp:lastModifiedBy>Paula Rigon</cp:lastModifiedBy>
  <cp:revision>1</cp:revision>
  <dcterms:created xsi:type="dcterms:W3CDTF">2026-10-05T16:09:00Z</dcterms:created>
  <dcterms:modified xsi:type="dcterms:W3CDTF">2026-10-05T16:09:00Z</dcterms:modified>
</cp:coreProperties>
</file>