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3A5E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PROGRAMAÇÃO MOBILE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FFD9CD"/>
                <w:sz w:val="24"/>
                <w:szCs w:val="24"/>
              </w:rPr>
              <w:t xml:space="preserve">Diário de IA — modelo de entrega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Prof. Msc. Marnes Adão Simão Cassule</w:t>
            </w:r>
            <w:r>
              <w:rPr>
                <w:rFonts w:ascii="Calibri" w:cs="Calibri" w:eastAsia="Calibri" w:hAnsi="Calibri"/>
                <w:color w:val="C9DDEE"/>
                <w:sz w:val="20"/>
                <w:szCs w:val="20"/>
              </w:rPr>
              <w:t xml:space="preserve">   ·   UNASP-SP   ·   2026/2</w:t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color w:val="103A5E"/>
          <w:sz w:val="21"/>
          <w:szCs w:val="21"/>
        </w:rPr>
        <w:t xml:space="preserve"/>
      </w:r>
    </w:p>
    <w:p>
      <w:pPr>
        <w:spacing w:after="200" w:before="0"/>
      </w:pPr>
      <w:r>
        <w:rPr>
          <w:rFonts w:ascii="Calibri" w:cs="Calibri" w:eastAsia="Calibri" w:hAnsi="Calibri"/>
          <w:color w:val="103A5E"/>
          <w:sz w:val="22"/>
          <w:szCs w:val="22"/>
        </w:rPr>
        <w:t xml:space="preserve">Este documento acompanha cada entrega da Lista de Exercícios. Preencher com honestidade leva cinco minutos; forjar leva mais tempo do que fazer o exercício.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03A5E"/>
          <w:sz w:val="26"/>
          <w:szCs w:val="26"/>
        </w:rPr>
        <w:t xml:space="preserve">Como funciona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03A5E"/>
          <w:sz w:val="21"/>
          <w:szCs w:val="21"/>
        </w:rPr>
        <w:t xml:space="preserve">Uma entrada por consulta feita à IA — não por exercício.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03A5E"/>
          <w:sz w:val="21"/>
          <w:szCs w:val="21"/>
        </w:rPr>
        <w:t xml:space="preserve">No máximo três entradas por entrega: escolha as consultas que mais te ajudaram.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03A5E"/>
          <w:sz w:val="21"/>
          <w:szCs w:val="21"/>
        </w:rPr>
        <w:t xml:space="preserve">Entrega no repositório, junto com o código, no arquivo DIARIO-IA.md ou como este documento.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03A5E"/>
          <w:sz w:val="21"/>
          <w:szCs w:val="21"/>
        </w:rPr>
        <w:t xml:space="preserve">Não usou IA nesta entrega? Escreva “não usei” e uma frase: o que travou e como você destravou. Vale a mesma pontuação.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alibri" w:cs="Calibri" w:eastAsia="Calibri" w:hAnsi="Calibri"/>
          <w:color w:val="103A5E"/>
          <w:sz w:val="21"/>
          <w:szCs w:val="21"/>
        </w:rPr>
        <w:t xml:space="preserve">O conteúdo do diário pode ser cobrado na defesa oral do trabalho final.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03A5E"/>
          <w:sz w:val="26"/>
          <w:szCs w:val="26"/>
        </w:rPr>
        <w:t xml:space="preserve">Identificação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7"/>
        <w:gridCol w:w="4052"/>
        <w:gridCol w:w="1737"/>
        <w:gridCol w:w="2122"/>
      </w:tblGrid>
      <w:tr>
        <w:trPr>
          <w:cantSplit/>
        </w:trPr>
        <w:tc>
          <w:tcPr>
            <w:tcW w:type="dxa" w:w="1737"/>
            <w:shd w:fill="E6F0F9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03A5E"/>
                <w:sz w:val="19"/>
                <w:szCs w:val="19"/>
              </w:rPr>
              <w:t xml:space="preserve">Aluno(a)</w:t>
            </w:r>
          </w:p>
        </w:tc>
        <w:tc>
          <w:tcPr>
            <w:tcW w:type="dxa" w:w="4052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7A96"/>
                <w:sz w:val="19"/>
                <w:szCs w:val="19"/>
              </w:rPr>
              <w:t xml:space="preserve">Luigi Sapucaia</w:t>
            </w:r>
          </w:p>
        </w:tc>
        <w:tc>
          <w:tcPr>
            <w:tcW w:type="dxa" w:w="1737"/>
            <w:shd w:fill="E6F0F9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03A5E"/>
                <w:sz w:val="19"/>
                <w:szCs w:val="19"/>
              </w:rPr>
              <w:t xml:space="preserve">Data</w:t>
            </w:r>
          </w:p>
        </w:tc>
        <w:tc>
          <w:tcPr>
            <w:tcW w:type="dxa" w:w="2122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7A96"/>
                <w:sz w:val="19"/>
                <w:szCs w:val="19"/>
              </w:rPr>
              <w:t xml:space="preserve">04/10/2026</w:t>
            </w:r>
          </w:p>
        </w:tc>
      </w:tr>
      <w:tr>
        <w:trPr>
          <w:cantSplit/>
        </w:trPr>
        <w:tc>
          <w:tcPr>
            <w:tcW w:type="dxa" w:w="1737"/>
            <w:shd w:fill="E6F0F9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03A5E"/>
                <w:sz w:val="19"/>
                <w:szCs w:val="19"/>
              </w:rPr>
              <w:t xml:space="preserve">Entrega</w:t>
            </w:r>
          </w:p>
        </w:tc>
        <w:tc>
          <w:tcPr>
            <w:tcW w:type="dxa" w:w="4052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7A96"/>
                <w:sz w:val="19"/>
                <w:szCs w:val="19"/>
              </w:rPr>
              <w:t xml:space="preserve">App Contador — tela única com Jetpack Compose</w:t>
            </w:r>
          </w:p>
        </w:tc>
        <w:tc>
          <w:tcPr>
            <w:tcW w:type="dxa" w:w="1737"/>
            <w:shd w:fill="E6F0F9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03A5E"/>
                <w:sz w:val="19"/>
                <w:szCs w:val="19"/>
              </w:rPr>
              <w:t xml:space="preserve">Repositório</w:t>
            </w:r>
          </w:p>
        </w:tc>
        <w:tc>
          <w:tcPr>
            <w:tcW w:type="dxa" w:w="2122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7A96"/>
                <w:sz w:val="19"/>
                <w:szCs w:val="19"/>
              </w:rPr>
              <w:t xml:space="preserve">https://github.com/luigisapucaia/contador_tela</w:t>
            </w:r>
          </w:p>
        </w:tc>
      </w:tr>
    </w:tbl>
    <w:p>
      <w:pPr>
        <w:spacing w:after="260" w:before="0"/>
      </w:pPr>
      <w:r>
        <w:rPr>
          <w:rFonts w:ascii="Calibri" w:cs="Calibri" w:eastAsia="Calibri" w:hAnsi="Calibri"/>
          <w:color w:val="103A5E"/>
          <w:sz w:val="21"/>
          <w:szCs w:val="21"/>
        </w:rP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03A5E"/>
          <w:sz w:val="26"/>
          <w:szCs w:val="26"/>
        </w:rPr>
        <w:t xml:space="preserve">Exemplo preenchido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5A7A96"/>
          <w:sz w:val="19"/>
          <w:szCs w:val="19"/>
        </w:rPr>
        <w:t xml:space="preserve">Use como referência do nível de detalhe esperado. Repare que os campos 3 e 4 só podem ser escritos por quem realmente mexeu no código.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8"/>
        <w:gridCol w:w="7140"/>
      </w:tblGrid>
      <w:tr>
        <w:tc>
          <w:tcPr>
            <w:tcW w:type="dxa" w:w="9648"/>
            <w:gridSpan w:val="2"/>
            <w:shd w:fill="F3704E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EXEMPLO PREENCHIDO</w:t>
            </w:r>
          </w:p>
        </w:tc>
      </w:tr>
      <w:tr>
        <w:trPr>
          <w:cantSplit/>
        </w:trPr>
        <w:tc>
          <w:tcPr>
            <w:tcW w:type="dxa" w:w="2508"/>
            <w:shd w:fill="E6F0F9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03A5E"/>
                <w:sz w:val="19"/>
                <w:szCs w:val="19"/>
              </w:rPr>
              <w:t xml:space="preserve">1. O que eu perguntei</w:t>
            </w:r>
          </w:p>
        </w:tc>
        <w:tc>
          <w:tcPr>
            <w:tcW w:type="dxa" w:w="714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7A96"/>
                <w:sz w:val="19"/>
                <w:szCs w:val="19"/>
              </w:rPr>
              <w:t xml:space="preserve">“como faço uma lista rolável em Compose com os dados de uma lista de String”</w:t>
            </w:r>
          </w:p>
        </w:tc>
      </w:tr>
      <w:tr>
        <w:trPr>
          <w:cantSplit/>
        </w:trPr>
        <w:tc>
          <w:tcPr>
            <w:tcW w:type="dxa" w:w="2508"/>
            <w:shd w:fill="E6F0F9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03A5E"/>
                <w:sz w:val="19"/>
                <w:szCs w:val="19"/>
              </w:rPr>
              <w:t xml:space="preserve">2. O que ela respondeu</w:t>
            </w:r>
          </w:p>
        </w:tc>
        <w:tc>
          <w:tcPr>
            <w:tcW w:type="dxa" w:w="714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7A96"/>
                <w:sz w:val="19"/>
                <w:szCs w:val="19"/>
              </w:rPr>
              <w:t xml:space="preserve">Sugeriu LazyColumn com items(lista) { Text(it) }, dentro de um Modifier.fillMaxSize().</w:t>
            </w:r>
          </w:p>
        </w:tc>
      </w:tr>
      <w:tr>
        <w:trPr>
          <w:cantSplit/>
        </w:trPr>
        <w:tc>
          <w:tcPr>
            <w:tcW w:type="dxa" w:w="2508"/>
            <w:shd w:fill="FDE7E0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03A5E"/>
                <w:sz w:val="19"/>
                <w:szCs w:val="19"/>
              </w:rPr>
              <w:t xml:space="preserve">3. O que estava errado, desnecessário ou que eu não entendi</w:t>
            </w:r>
          </w:p>
        </w:tc>
        <w:tc>
          <w:tcPr>
            <w:tcW w:type="dxa" w:w="714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7A96"/>
                <w:sz w:val="19"/>
                <w:szCs w:val="19"/>
              </w:rPr>
              <w:t xml:space="preserve">Não entendi por que items recebe uma lambda em vez de um loop normal. Também colocou .padding(8.dp) no Text sem explicar se era necessário.</w:t>
            </w:r>
          </w:p>
        </w:tc>
      </w:tr>
      <w:tr>
        <w:trPr>
          <w:cantSplit/>
        </w:trPr>
        <w:tc>
          <w:tcPr>
            <w:tcW w:type="dxa" w:w="2508"/>
            <w:shd w:fill="FDE7E0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03A5E"/>
                <w:sz w:val="19"/>
                <w:szCs w:val="19"/>
              </w:rPr>
              <w:t xml:space="preserve">4. O que eu mudei e por quê</w:t>
            </w:r>
          </w:p>
        </w:tc>
        <w:tc>
          <w:tcPr>
            <w:tcW w:type="dxa" w:w="7140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7A96"/>
                <w:sz w:val="19"/>
                <w:szCs w:val="19"/>
              </w:rPr>
              <w:t xml:space="preserve">Testei sem o padding e ficou apertado, então mantive — mas agora sei por quê. Está em TelaLista.kt, linha 24. O items eu entendi depois: é a mesma trailing lambda que vimos em 12/08.</w:t>
            </w:r>
          </w:p>
        </w:tc>
      </w:tr>
    </w:tbl>
    <w:p>
      <w:r>
        <w:br w:type="pag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03A5E"/>
          <w:sz w:val="26"/>
          <w:szCs w:val="26"/>
        </w:rPr>
        <w:t xml:space="preserve">Entradas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4"/>
        <w:gridCol w:w="6754"/>
      </w:tblGrid>
      <w:tr>
        <w:tc>
          <w:tcPr>
            <w:tcW w:type="dxa" w:w="9648"/>
            <w:gridSpan w:val="2"/>
            <w:shd w:fill="103A5E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ENTRADA 1</w:t>
            </w:r>
          </w:p>
        </w:tc>
      </w:tr>
      <w:tr>
        <w:trPr>
          <w:cantSplit/>
        </w:trPr>
        <w:tc>
          <w:tcPr>
            <w:tcW w:type="dxa" w:w="2894"/>
            <w:shd w:fill="E6F0F9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03A5E"/>
                <w:sz w:val="21"/>
                <w:szCs w:val="21"/>
              </w:rPr>
              <w:t xml:space="preserve">1. O que eu perguntei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A7A96"/>
                <w:sz w:val="17"/>
                <w:szCs w:val="17"/>
              </w:rPr>
              <w:t xml:space="preserve">Cole o prompt literal.</w:t>
            </w:r>
          </w:p>
        </w:tc>
        <w:tc>
          <w:tcPr>
            <w:tcW w:type="dxa" w:w="6754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>“Você vai desenvolver um aplicativo Android de tela única que funciona como um contador. […enunciado completo com RF1–RF4, RT1–RT7 e desafios D1–D5…] (foque apenas no mais simples possivel que funciona) em anexo deixei o modelo de como deve ser feito. esse projeto pequeno deve ser feito em kotlin para rodar do android studio.”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94"/>
            <w:shd w:fill="E6F0F9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03A5E"/>
                <w:sz w:val="21"/>
                <w:szCs w:val="21"/>
              </w:rPr>
              <w:t xml:space="preserve">2. O que ela respondeu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A7A96"/>
                <w:sz w:val="17"/>
                <w:szCs w:val="17"/>
              </w:rPr>
              <w:t xml:space="preserve">Resuma em até duas linhas.</w:t>
            </w:r>
          </w:p>
        </w:tc>
        <w:tc>
          <w:tcPr>
            <w:tcW w:type="dxa" w:w="6754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>Gerou o projeto Android completo: ContadorScreen com Scaffold/TopAppBar, estado em rememberSaveable { mutableIntStateOf(0) }, Button “Somar”, OutlinedButton “Subtrair” e TextButton “Zerar” (D2, D3), @Preview e README.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94"/>
            <w:shd w:fill="FDE7E0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03A5E"/>
                <w:sz w:val="21"/>
                <w:szCs w:val="21"/>
              </w:rPr>
              <w:t xml:space="preserve">3. O que estava errado ou que eu não entendi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A7A96"/>
                <w:sz w:val="17"/>
                <w:szCs w:val="17"/>
              </w:rPr>
              <w:t xml:space="preserve">Um erro, um excesso ou uma dúvida. “Nada” não vale.</w:t>
            </w:r>
          </w:p>
        </w:tc>
        <w:tc>
          <w:tcPr>
            <w:tcW w:type="dxa" w:w="6754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94"/>
            <w:shd w:fill="FDE7E0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03A5E"/>
                <w:sz w:val="21"/>
                <w:szCs w:val="21"/>
              </w:rPr>
              <w:t xml:space="preserve">4. O que eu mudei e por quê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A7A96"/>
                <w:sz w:val="17"/>
                <w:szCs w:val="17"/>
              </w:rPr>
              <w:t xml:space="preserve">Cite arquivo e linha.</w:t>
            </w:r>
          </w:p>
        </w:tc>
        <w:tc>
          <w:tcPr>
            <w:tcW w:type="dxa" w:w="6754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  <w:color w:val="103A5E"/>
          <w:sz w:val="21"/>
          <w:szCs w:val="21"/>
        </w:rP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4"/>
        <w:gridCol w:w="6754"/>
      </w:tblGrid>
      <w:tr>
        <w:tc>
          <w:tcPr>
            <w:tcW w:type="dxa" w:w="9648"/>
            <w:gridSpan w:val="2"/>
            <w:shd w:fill="103A5E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ENTRADA 2</w:t>
            </w:r>
          </w:p>
        </w:tc>
      </w:tr>
      <w:tr>
        <w:trPr>
          <w:cantSplit/>
        </w:trPr>
        <w:tc>
          <w:tcPr>
            <w:tcW w:type="dxa" w:w="2894"/>
            <w:shd w:fill="E6F0F9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03A5E"/>
                <w:sz w:val="21"/>
                <w:szCs w:val="21"/>
              </w:rPr>
              <w:t xml:space="preserve">1. O que eu perguntei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A7A96"/>
                <w:sz w:val="17"/>
                <w:szCs w:val="17"/>
              </w:rPr>
              <w:t xml:space="preserve">Cole o prompt literal.</w:t>
            </w:r>
          </w:p>
        </w:tc>
        <w:tc>
          <w:tcPr>
            <w:tcW w:type="dxa" w:w="6754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>“tem como anexar fotos no readme? se sim adicione essas fotos aqui, o nome está correto e o projeto está rodando por final vou adicionar um aqrquivo aqui que se chama Diario de IA nele há instruções que você deverá seguir para preenchimento do mesmo.”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94"/>
            <w:shd w:fill="E6F0F9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03A5E"/>
                <w:sz w:val="21"/>
                <w:szCs w:val="21"/>
              </w:rPr>
              <w:t xml:space="preserve">2. O que ela respondeu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A7A96"/>
                <w:sz w:val="17"/>
                <w:szCs w:val="17"/>
              </w:rPr>
              <w:t xml:space="preserve">Resuma em até duas linhas.</w:t>
            </w:r>
          </w:p>
        </w:tc>
        <w:tc>
          <w:tcPr>
            <w:tcW w:type="dxa" w:w="6754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>Sim: salvou as capturas em screenshots/ e as referenciou no README com ![texto](caminho). Preencheu a identificação e os campos 1 e 2 deste diário.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94"/>
            <w:shd w:fill="FDE7E0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03A5E"/>
                <w:sz w:val="21"/>
                <w:szCs w:val="21"/>
              </w:rPr>
              <w:t xml:space="preserve">3. O que estava errado ou que eu não entendi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A7A96"/>
                <w:sz w:val="17"/>
                <w:szCs w:val="17"/>
              </w:rPr>
              <w:t xml:space="preserve">Um erro, um excesso ou uma dúvida. “Nada” não vale.</w:t>
            </w:r>
          </w:p>
        </w:tc>
        <w:tc>
          <w:tcPr>
            <w:tcW w:type="dxa" w:w="6754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94"/>
            <w:shd w:fill="FDE7E0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03A5E"/>
                <w:sz w:val="21"/>
                <w:szCs w:val="21"/>
              </w:rPr>
              <w:t xml:space="preserve">4. O que eu mudei e por quê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A7A96"/>
                <w:sz w:val="17"/>
                <w:szCs w:val="17"/>
              </w:rPr>
              <w:t xml:space="preserve">Cite arquivo e linha.</w:t>
            </w:r>
          </w:p>
        </w:tc>
        <w:tc>
          <w:tcPr>
            <w:tcW w:type="dxa" w:w="6754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4"/>
        <w:gridCol w:w="6754"/>
      </w:tblGrid>
      <w:tr>
        <w:tc>
          <w:tcPr>
            <w:tcW w:type="dxa" w:w="9648"/>
            <w:gridSpan w:val="2"/>
            <w:shd w:fill="103A5E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ENTRADA 3</w:t>
            </w:r>
          </w:p>
        </w:tc>
      </w:tr>
      <w:tr>
        <w:trPr>
          <w:cantSplit/>
        </w:trPr>
        <w:tc>
          <w:tcPr>
            <w:tcW w:type="dxa" w:w="2894"/>
            <w:shd w:fill="E6F0F9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03A5E"/>
                <w:sz w:val="21"/>
                <w:szCs w:val="21"/>
              </w:rPr>
              <w:t xml:space="preserve">1. O que eu perguntei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A7A96"/>
                <w:sz w:val="17"/>
                <w:szCs w:val="17"/>
              </w:rPr>
              <w:t xml:space="preserve">Cole o prompt literal.</w:t>
            </w:r>
          </w:p>
        </w:tc>
        <w:tc>
          <w:tcPr>
            <w:tcW w:type="dxa" w:w="6754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94"/>
            <w:shd w:fill="E6F0F9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03A5E"/>
                <w:sz w:val="21"/>
                <w:szCs w:val="21"/>
              </w:rPr>
              <w:t xml:space="preserve">2. O que ela respondeu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A7A96"/>
                <w:sz w:val="17"/>
                <w:szCs w:val="17"/>
              </w:rPr>
              <w:t xml:space="preserve">Resuma em até duas linhas.</w:t>
            </w:r>
          </w:p>
        </w:tc>
        <w:tc>
          <w:tcPr>
            <w:tcW w:type="dxa" w:w="6754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94"/>
            <w:shd w:fill="FDE7E0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03A5E"/>
                <w:sz w:val="21"/>
                <w:szCs w:val="21"/>
              </w:rPr>
              <w:t xml:space="preserve">3. O que estava errado ou que eu não entendi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A7A96"/>
                <w:sz w:val="17"/>
                <w:szCs w:val="17"/>
              </w:rPr>
              <w:t xml:space="preserve">Um erro, um excesso ou uma dúvida. “Nada” não vale.</w:t>
            </w:r>
          </w:p>
        </w:tc>
        <w:tc>
          <w:tcPr>
            <w:tcW w:type="dxa" w:w="6754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94"/>
            <w:shd w:fill="FDE7E0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03A5E"/>
                <w:sz w:val="21"/>
                <w:szCs w:val="21"/>
              </w:rPr>
              <w:t xml:space="preserve">4. O que eu mudei e por quê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A7A96"/>
                <w:sz w:val="17"/>
                <w:szCs w:val="17"/>
              </w:rPr>
              <w:t xml:space="preserve">Cite arquivo e linha.</w:t>
            </w:r>
          </w:p>
        </w:tc>
        <w:tc>
          <w:tcPr>
            <w:tcW w:type="dxa" w:w="6754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03A5E"/>
                <w:sz w:val="21"/>
                <w:szCs w:val="21"/>
              </w:rPr>
              <w:t xml:space="preserve"/>
            </w:r>
          </w:p>
        </w:tc>
      </w:tr>
    </w:tbl>
    <w:p>
      <w:pPr>
        <w:spacing w:after="340" w:before="0"/>
      </w:pPr>
      <w:r>
        <w:rPr>
          <w:rFonts w:ascii="Calibri" w:cs="Calibri" w:eastAsia="Calibri" w:hAnsi="Calibri"/>
          <w:color w:val="103A5E"/>
          <w:sz w:val="21"/>
          <w:szCs w:val="21"/>
        </w:rP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03A5E"/>
          <w:sz w:val="26"/>
          <w:szCs w:val="26"/>
        </w:rPr>
        <w:t xml:space="preserve">Como será avaliado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5A7A96"/>
          <w:sz w:val="19"/>
          <w:szCs w:val="19"/>
        </w:rPr>
        <w:t xml:space="preserve">A pontuação abaixo compõe a nota da Lista de Exercícios (10% da média final).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8"/>
        <w:gridCol w:w="1930"/>
        <w:gridCol w:w="6560"/>
      </w:tblGrid>
      <w:tr>
        <w:tc>
          <w:tcPr>
            <w:tcW w:type="dxa" w:w="1158"/>
            <w:shd w:fill="103A5E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  <w:tc>
          <w:tcPr>
            <w:tcW w:type="dxa" w:w="1930"/>
            <w:shd w:fill="103A5E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6560"/>
            <w:shd w:fill="103A5E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158"/>
            <w:shd w:fill="FDE7E0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3704E"/>
                <w:sz w:val="26"/>
                <w:szCs w:val="26"/>
              </w:rPr>
              <w:t xml:space="preserve">2</w:t>
            </w:r>
          </w:p>
        </w:tc>
        <w:tc>
          <w:tcPr>
            <w:tcW w:type="dxa" w:w="1930"/>
            <w:shd w:fill="FDE7E0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03A5E"/>
                <w:sz w:val="20"/>
                <w:szCs w:val="20"/>
              </w:rPr>
              <w:t xml:space="preserve">Completo</w:t>
            </w:r>
          </w:p>
        </w:tc>
        <w:tc>
          <w:tcPr>
            <w:tcW w:type="dxa" w:w="6560"/>
            <w:shd w:fill="FDE7E0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7A96"/>
                <w:sz w:val="19"/>
                <w:szCs w:val="19"/>
              </w:rPr>
              <w:t xml:space="preserve">As entradas trazem crítica específica no campo 3, e o campo 4 aponta arquivo e linha do código entregue.</w:t>
            </w:r>
          </w:p>
        </w:tc>
      </w:tr>
      <w:tr>
        <w:tc>
          <w:tcPr>
            <w:tcW w:type="dxa" w:w="1158"/>
            <w:shd w:fill="E6F0F9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3A5E"/>
                <w:sz w:val="26"/>
                <w:szCs w:val="26"/>
              </w:rPr>
              <w:t xml:space="preserve">1</w:t>
            </w:r>
          </w:p>
        </w:tc>
        <w:tc>
          <w:tcPr>
            <w:tcW w:type="dxa" w:w="1930"/>
            <w:shd w:fill="E6F0F9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03A5E"/>
                <w:sz w:val="20"/>
                <w:szCs w:val="20"/>
              </w:rPr>
              <w:t xml:space="preserve">Parcial</w:t>
            </w:r>
          </w:p>
        </w:tc>
        <w:tc>
          <w:tcPr>
            <w:tcW w:type="dxa" w:w="6560"/>
            <w:shd w:fill="E6F0F9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7A96"/>
                <w:sz w:val="19"/>
                <w:szCs w:val="19"/>
              </w:rPr>
              <w:t xml:space="preserve">Preencheu, mas as críticas são genéricas (“estava confuso”) ou não se ligam ao código entregue.</w:t>
            </w:r>
          </w:p>
        </w:tc>
      </w:tr>
      <w:tr>
        <w:tc>
          <w:tcPr>
            <w:tcW w:type="dxa" w:w="1158"/>
            <w:shd w:fill="F2F8FC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7A96"/>
                <w:sz w:val="26"/>
                <w:szCs w:val="26"/>
              </w:rPr>
              <w:t xml:space="preserve">0</w:t>
            </w:r>
          </w:p>
        </w:tc>
        <w:tc>
          <w:tcPr>
            <w:tcW w:type="dxa" w:w="1930"/>
            <w:shd w:fill="F2F8FC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A7A96"/>
                <w:sz w:val="20"/>
                <w:szCs w:val="20"/>
              </w:rPr>
              <w:t xml:space="preserve">Ausente</w:t>
            </w:r>
          </w:p>
        </w:tc>
        <w:tc>
          <w:tcPr>
            <w:tcW w:type="dxa" w:w="6560"/>
            <w:shd w:fill="F2F8FC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A7A96"/>
                <w:sz w:val="19"/>
                <w:szCs w:val="19"/>
              </w:rPr>
              <w:t xml:space="preserve">Em branco, copiado de outra pessoa, ou escrito de uma vez só na véspera da entrega.</w:t>
            </w:r>
          </w:p>
        </w:tc>
      </w:tr>
    </w:tbl>
    <w:p>
      <w:pPr>
        <w:spacing w:after="280" w:before="0"/>
      </w:pPr>
      <w:r>
        <w:rPr>
          <w:rFonts w:ascii="Calibri" w:cs="Calibri" w:eastAsia="Calibri" w:hAnsi="Calibri"/>
          <w:color w:val="103A5E"/>
          <w:sz w:val="21"/>
          <w:szCs w:val="21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F3704E"/>
          <w:sz w:val="21"/>
          <w:szCs w:val="21"/>
        </w:rPr>
        <w:t xml:space="preserve">Por que este diário existe.  </w:t>
      </w:r>
      <w:r>
        <w:rPr>
          <w:rFonts w:ascii="Calibri" w:cs="Calibri" w:eastAsia="Calibri" w:hAnsi="Calibri"/>
          <w:color w:val="103A5E"/>
          <w:sz w:val="21"/>
          <w:szCs w:val="21"/>
        </w:rPr>
        <w:t xml:space="preserve">Avaliar criticamente a saída de uma IA é uma competência profissional — é parte do que você vai fazer no primeiro emprego. O diário não serve para vigiar ninguém: serve para transformar o uso da ferramenta em objeto de estudo.</w:t>
      </w:r>
    </w:p>
    <w:sectPr>
      <w:footerReference w:type="default" r:id="rId7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7A96"/>
        <w:sz w:val="16"/>
        <w:szCs w:val="16"/>
      </w:rPr>
      <w:t xml:space="preserve">Programação Mobile · Prof. Msc. Marnes Cassule · UNASP-SP · 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03A5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2026-08-10T00:09:02.635Z</dcterms:created>
  <dcterms:modified xsi:type="dcterms:W3CDTF">2026-08-10T00:09:02.635Z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