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9B4C2" w14:textId="52EFD4E9" w:rsidR="003E1351" w:rsidRDefault="008A64EA" w:rsidP="00EB17B4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 w:rsidRPr="006D1A5E">
        <w:rPr>
          <w:rFonts w:ascii="Montserrat" w:hAnsi="Montserrat"/>
          <w:b/>
          <w:color w:val="4472C4" w:themeColor="accent1"/>
          <w:sz w:val="32"/>
          <w:szCs w:val="32"/>
        </w:rPr>
        <w:fldChar w:fldCharType="begin"/>
      </w:r>
      <w:r w:rsidRPr="006D1A5E">
        <w:rPr>
          <w:rFonts w:ascii="Montserrat" w:hAnsi="Montserrat"/>
          <w:b/>
          <w:color w:val="4472C4" w:themeColor="accent1"/>
          <w:sz w:val="32"/>
          <w:szCs w:val="32"/>
        </w:rPr>
        <w:instrText xml:space="preserve"> DOCPROPERTY  Argomento  \* MERGEFORMAT </w:instrText>
      </w:r>
      <w:r w:rsidRPr="006D1A5E">
        <w:rPr>
          <w:rFonts w:ascii="Montserrat" w:hAnsi="Montserrat"/>
          <w:b/>
          <w:color w:val="4472C4" w:themeColor="accent1"/>
          <w:sz w:val="32"/>
          <w:szCs w:val="32"/>
        </w:rPr>
        <w:fldChar w:fldCharType="separate"/>
      </w:r>
      <w:r w:rsidR="007D061C" w:rsidRPr="007D061C">
        <w:t xml:space="preserve"> </w:t>
      </w:r>
      <w:r w:rsidR="003E1351">
        <w:rPr>
          <w:rFonts w:ascii="Montserrat" w:hAnsi="Montserrat"/>
          <w:b/>
          <w:color w:val="4472C4" w:themeColor="accent1"/>
          <w:sz w:val="32"/>
          <w:szCs w:val="32"/>
        </w:rPr>
        <w:t xml:space="preserve">Logistico </w:t>
      </w:r>
      <w:r w:rsidR="005F06F0">
        <w:rPr>
          <w:rFonts w:ascii="Montserrat" w:hAnsi="Montserrat"/>
          <w:b/>
          <w:color w:val="4472C4" w:themeColor="accent1"/>
          <w:sz w:val="32"/>
          <w:szCs w:val="32"/>
        </w:rPr>
        <w:t>2.0</w:t>
      </w:r>
      <w:r w:rsidR="003E1351">
        <w:rPr>
          <w:rFonts w:ascii="Montserrat" w:hAnsi="Montserrat"/>
          <w:b/>
          <w:color w:val="4472C4" w:themeColor="accent1"/>
          <w:sz w:val="32"/>
          <w:szCs w:val="32"/>
        </w:rPr>
        <w:t>:</w:t>
      </w:r>
    </w:p>
    <w:p w14:paraId="0388A895" w14:textId="77777777" w:rsidR="00E313C9" w:rsidRDefault="00E313C9" w:rsidP="003E1351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>
        <w:rPr>
          <w:rFonts w:ascii="Montserrat" w:hAnsi="Montserrat"/>
          <w:b/>
          <w:color w:val="4472C4" w:themeColor="accent1"/>
          <w:sz w:val="32"/>
          <w:szCs w:val="32"/>
        </w:rPr>
        <w:t xml:space="preserve">Allegato tecnico </w:t>
      </w:r>
    </w:p>
    <w:p w14:paraId="54D81D31" w14:textId="00A7E75D" w:rsidR="003E1351" w:rsidRPr="00820DA7" w:rsidRDefault="00E313C9" w:rsidP="003E1351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>
        <w:rPr>
          <w:rFonts w:ascii="Montserrat" w:hAnsi="Montserrat"/>
          <w:b/>
          <w:color w:val="4472C4" w:themeColor="accent1"/>
          <w:sz w:val="32"/>
          <w:szCs w:val="32"/>
        </w:rPr>
        <w:t xml:space="preserve">Area </w:t>
      </w:r>
      <w:r w:rsidR="000C5A17">
        <w:rPr>
          <w:rFonts w:ascii="Montserrat" w:hAnsi="Montserrat"/>
          <w:b/>
          <w:color w:val="4472C4" w:themeColor="accent1"/>
          <w:sz w:val="32"/>
          <w:szCs w:val="32"/>
        </w:rPr>
        <w:t>Carichi</w:t>
      </w:r>
      <w:r w:rsidR="00EB17B4" w:rsidRPr="00EB17B4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</w:p>
    <w:p w14:paraId="4F4C2BA2" w14:textId="16D847C7" w:rsidR="008018D8" w:rsidRPr="00820DA7" w:rsidRDefault="008018D8" w:rsidP="00EB17B4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</w:p>
    <w:p w14:paraId="6A467CA5" w14:textId="167E75F1" w:rsidR="008A64EA" w:rsidRPr="006D1A5E" w:rsidRDefault="00820DA7" w:rsidP="001A446D">
      <w:pPr>
        <w:pStyle w:val="NormTNRIt"/>
        <w:spacing w:line="360" w:lineRule="auto"/>
        <w:jc w:val="center"/>
        <w:rPr>
          <w:rFonts w:ascii="Montserrat" w:hAnsi="Montserrat"/>
          <w:b/>
          <w:color w:val="4472C4" w:themeColor="accent1"/>
          <w:sz w:val="32"/>
          <w:szCs w:val="32"/>
        </w:rPr>
      </w:pPr>
      <w:r w:rsidRPr="00820DA7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  <w:r w:rsidR="007D061C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  <w:r w:rsidR="008A64EA" w:rsidRPr="006D1A5E">
        <w:rPr>
          <w:rFonts w:ascii="Montserrat" w:hAnsi="Montserrat"/>
          <w:b/>
          <w:color w:val="4472C4" w:themeColor="accent1"/>
          <w:sz w:val="32"/>
          <w:szCs w:val="32"/>
        </w:rPr>
        <w:t xml:space="preserve"> </w:t>
      </w:r>
      <w:r w:rsidR="008A64EA" w:rsidRPr="006D1A5E">
        <w:rPr>
          <w:rFonts w:ascii="Montserrat" w:hAnsi="Montserrat"/>
          <w:b/>
          <w:color w:val="4472C4" w:themeColor="accent1"/>
          <w:sz w:val="32"/>
          <w:szCs w:val="32"/>
        </w:rPr>
        <w:fldChar w:fldCharType="end"/>
      </w:r>
    </w:p>
    <w:p w14:paraId="2D28BD14" w14:textId="77777777" w:rsidR="008A64EA" w:rsidRPr="00442747" w:rsidRDefault="008A64EA" w:rsidP="001A446D">
      <w:pPr>
        <w:pStyle w:val="NormTNRIt"/>
        <w:spacing w:line="360" w:lineRule="auto"/>
        <w:jc w:val="left"/>
        <w:rPr>
          <w:rFonts w:ascii="Montserrat" w:hAnsi="Montserrat"/>
          <w:b/>
          <w:color w:val="FF0000"/>
          <w:sz w:val="20"/>
        </w:rPr>
      </w:pPr>
    </w:p>
    <w:p w14:paraId="0EEA7AC4" w14:textId="77777777" w:rsidR="008A64EA" w:rsidRPr="00442747" w:rsidRDefault="008A64EA" w:rsidP="001A446D">
      <w:pPr>
        <w:tabs>
          <w:tab w:val="left" w:pos="2880"/>
        </w:tabs>
        <w:spacing w:line="360" w:lineRule="auto"/>
        <w:ind w:right="-11"/>
        <w:jc w:val="left"/>
        <w:rPr>
          <w:rFonts w:ascii="Montserrat" w:hAnsi="Montserrat" w:cs="Tahoma"/>
          <w:sz w:val="20"/>
          <w:szCs w:val="20"/>
        </w:rPr>
      </w:pP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28"/>
        <w:gridCol w:w="5386"/>
      </w:tblGrid>
      <w:tr w:rsidR="008A64EA" w:rsidRPr="00442747" w14:paraId="13712A42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54746427" w14:textId="77777777" w:rsidR="008A64EA" w:rsidRPr="00442747" w:rsidRDefault="008A64EA" w:rsidP="001A446D">
            <w:pPr>
              <w:pStyle w:val="Pidipagina"/>
              <w:spacing w:before="120" w:after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 xml:space="preserve">Redattore/i 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14:paraId="103319CB" w14:textId="09DF73ED" w:rsidR="008A64EA" w:rsidRPr="00442747" w:rsidRDefault="00EB17B4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>
              <w:rPr>
                <w:rFonts w:ascii="Montserrat" w:hAnsi="Montserrat" w:cs="Tahoma"/>
                <w:sz w:val="20"/>
                <w:szCs w:val="20"/>
              </w:rPr>
              <w:t>Francesco Foconi</w:t>
            </w:r>
          </w:p>
        </w:tc>
      </w:tr>
      <w:tr w:rsidR="008A64EA" w:rsidRPr="00442747" w14:paraId="28851DBF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776EF193" w14:textId="77777777" w:rsidR="008A64EA" w:rsidRPr="00442747" w:rsidRDefault="008A64EA" w:rsidP="001A446D">
            <w:pPr>
              <w:pStyle w:val="Pidipagina"/>
              <w:spacing w:before="120" w:after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>Data Creazione Documento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69F2B" w14:textId="07F38BE5" w:rsidR="008A64EA" w:rsidRPr="00442747" w:rsidRDefault="00AA09BC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2</w:t>
            </w:r>
            <w:r w:rsidR="00EE04E2">
              <w:rPr>
                <w:rFonts w:ascii="Montserrat" w:hAnsi="Montserrat"/>
                <w:sz w:val="20"/>
                <w:szCs w:val="20"/>
              </w:rPr>
              <w:t>3</w:t>
            </w:r>
            <w:r w:rsidR="00012D99" w:rsidRPr="00442747">
              <w:rPr>
                <w:rFonts w:ascii="Montserrat" w:hAnsi="Montserrat"/>
                <w:sz w:val="20"/>
                <w:szCs w:val="20"/>
              </w:rPr>
              <w:t>/</w:t>
            </w:r>
            <w:r w:rsidR="007D061C">
              <w:rPr>
                <w:rFonts w:ascii="Montserrat" w:hAnsi="Montserrat"/>
                <w:sz w:val="20"/>
                <w:szCs w:val="20"/>
              </w:rPr>
              <w:t>0</w:t>
            </w:r>
            <w:r>
              <w:rPr>
                <w:rFonts w:ascii="Montserrat" w:hAnsi="Montserrat"/>
                <w:sz w:val="20"/>
                <w:szCs w:val="20"/>
              </w:rPr>
              <w:t>3</w:t>
            </w:r>
            <w:r w:rsidR="00012D99" w:rsidRPr="00442747">
              <w:rPr>
                <w:rFonts w:ascii="Montserrat" w:hAnsi="Montserrat"/>
                <w:sz w:val="20"/>
                <w:szCs w:val="20"/>
              </w:rPr>
              <w:t>/202</w:t>
            </w:r>
            <w:r w:rsidR="008018D8">
              <w:rPr>
                <w:rFonts w:ascii="Montserrat" w:hAnsi="Montserrat"/>
                <w:sz w:val="20"/>
                <w:szCs w:val="20"/>
              </w:rPr>
              <w:t>6</w:t>
            </w:r>
          </w:p>
        </w:tc>
      </w:tr>
      <w:tr w:rsidR="008A64EA" w:rsidRPr="00442747" w14:paraId="166B072A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15D2FC3C" w14:textId="77777777" w:rsidR="008A64EA" w:rsidRPr="00442747" w:rsidRDefault="008A64EA" w:rsidP="001A446D">
            <w:pPr>
              <w:pStyle w:val="Pidipagina"/>
              <w:spacing w:before="120" w:after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>Firma Redattore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34716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</w:p>
        </w:tc>
      </w:tr>
      <w:tr w:rsidR="008A64EA" w:rsidRPr="00442747" w14:paraId="24CEB430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22FE8684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 xml:space="preserve">Versione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B2888" w14:textId="2638E665" w:rsidR="008A64EA" w:rsidRPr="00442747" w:rsidRDefault="008A64EA" w:rsidP="001A446D">
            <w:pPr>
              <w:pStyle w:val="ad2"/>
              <w:widowControl/>
              <w:tabs>
                <w:tab w:val="clear" w:pos="4139"/>
                <w:tab w:val="clear" w:pos="4366"/>
              </w:tabs>
              <w:spacing w:before="120" w:after="120" w:line="360" w:lineRule="auto"/>
              <w:jc w:val="left"/>
              <w:rPr>
                <w:rFonts w:ascii="Montserrat" w:hAnsi="Montserrat" w:cs="Tahoma"/>
                <w:lang w:val="it-IT"/>
              </w:rPr>
            </w:pPr>
            <w:r w:rsidRPr="00442747">
              <w:rPr>
                <w:rFonts w:ascii="Montserrat" w:hAnsi="Montserrat" w:cs="Tahoma"/>
                <w:lang w:val="it-IT"/>
              </w:rPr>
              <w:t>1.</w:t>
            </w:r>
            <w:r w:rsidR="00AA09BC">
              <w:rPr>
                <w:rFonts w:ascii="Montserrat" w:hAnsi="Montserrat" w:cs="Tahoma"/>
                <w:lang w:val="it-IT"/>
              </w:rPr>
              <w:t>0</w:t>
            </w:r>
          </w:p>
        </w:tc>
      </w:tr>
      <w:tr w:rsidR="008A64EA" w:rsidRPr="00442747" w14:paraId="60C24B13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28E3538E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 xml:space="preserve">Data versione 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93851" w14:textId="7E56ABCA" w:rsidR="008A64EA" w:rsidRPr="00442747" w:rsidRDefault="008A64EA" w:rsidP="001A446D">
            <w:pPr>
              <w:pStyle w:val="ad2"/>
              <w:widowControl/>
              <w:tabs>
                <w:tab w:val="clear" w:pos="4139"/>
                <w:tab w:val="clear" w:pos="4366"/>
              </w:tabs>
              <w:spacing w:before="120" w:after="120" w:line="360" w:lineRule="auto"/>
              <w:jc w:val="left"/>
              <w:rPr>
                <w:rFonts w:ascii="Montserrat" w:hAnsi="Montserrat" w:cs="Tahoma"/>
                <w:lang w:val="it-IT"/>
              </w:rPr>
            </w:pPr>
            <w:r w:rsidRPr="00442747">
              <w:rPr>
                <w:rFonts w:ascii="Montserrat" w:hAnsi="Montserrat" w:cs="Tahoma"/>
                <w:lang w:val="it-IT"/>
              </w:rPr>
              <w:fldChar w:fldCharType="begin"/>
            </w:r>
            <w:r w:rsidRPr="00442747">
              <w:rPr>
                <w:rFonts w:ascii="Montserrat" w:hAnsi="Montserrat" w:cs="Tahoma"/>
                <w:lang w:val="it-IT"/>
              </w:rPr>
              <w:instrText xml:space="preserve"> DATE \@ "dd/MM/yyyy" </w:instrText>
            </w:r>
            <w:r w:rsidRPr="00442747">
              <w:rPr>
                <w:rFonts w:ascii="Montserrat" w:hAnsi="Montserrat" w:cs="Tahoma"/>
                <w:lang w:val="it-IT"/>
              </w:rPr>
              <w:fldChar w:fldCharType="separate"/>
            </w:r>
            <w:r w:rsidR="00EF5495">
              <w:rPr>
                <w:rFonts w:ascii="Montserrat" w:hAnsi="Montserrat" w:cs="Tahoma"/>
                <w:noProof/>
                <w:lang w:val="it-IT"/>
              </w:rPr>
              <w:t>09/04/2026</w:t>
            </w:r>
            <w:r w:rsidRPr="00442747">
              <w:rPr>
                <w:rFonts w:ascii="Montserrat" w:hAnsi="Montserrat" w:cs="Tahoma"/>
                <w:lang w:val="it-IT"/>
              </w:rPr>
              <w:fldChar w:fldCharType="end"/>
            </w:r>
            <w:r w:rsidRPr="00442747">
              <w:rPr>
                <w:rFonts w:ascii="Montserrat" w:hAnsi="Montserrat"/>
                <w:noProof/>
                <w:color w:val="5A3C28"/>
              </w:rPr>
              <w:t xml:space="preserve">   </w:t>
            </w:r>
          </w:p>
        </w:tc>
      </w:tr>
      <w:tr w:rsidR="008A64EA" w:rsidRPr="00442747" w14:paraId="43176A5A" w14:textId="77777777" w:rsidTr="00A63738">
        <w:trPr>
          <w:cantSplit/>
          <w:trHeight w:val="685"/>
        </w:trPr>
        <w:tc>
          <w:tcPr>
            <w:tcW w:w="3828" w:type="dxa"/>
            <w:vAlign w:val="center"/>
          </w:tcPr>
          <w:p w14:paraId="18C6F4F7" w14:textId="77777777" w:rsidR="008A64EA" w:rsidRPr="00442747" w:rsidRDefault="008A64EA" w:rsidP="001A446D">
            <w:pPr>
              <w:spacing w:before="120" w:line="360" w:lineRule="auto"/>
              <w:jc w:val="left"/>
              <w:rPr>
                <w:rFonts w:ascii="Montserrat" w:hAnsi="Montserrat" w:cs="Tahoma"/>
                <w:sz w:val="20"/>
                <w:szCs w:val="20"/>
              </w:rPr>
            </w:pPr>
            <w:r w:rsidRPr="00442747">
              <w:rPr>
                <w:rFonts w:ascii="Montserrat" w:hAnsi="Montserrat" w:cs="Tahoma"/>
                <w:sz w:val="20"/>
                <w:szCs w:val="20"/>
              </w:rPr>
              <w:t>Firma Redattore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07223" w14:textId="77777777" w:rsidR="008A64EA" w:rsidRPr="00442747" w:rsidRDefault="008A64EA" w:rsidP="001A446D">
            <w:pPr>
              <w:pStyle w:val="ad2"/>
              <w:widowControl/>
              <w:tabs>
                <w:tab w:val="clear" w:pos="4139"/>
                <w:tab w:val="clear" w:pos="4366"/>
              </w:tabs>
              <w:spacing w:before="120" w:after="120" w:line="360" w:lineRule="auto"/>
              <w:jc w:val="left"/>
              <w:rPr>
                <w:rFonts w:ascii="Montserrat" w:hAnsi="Montserrat" w:cs="Tahoma"/>
                <w:lang w:val="it-IT"/>
              </w:rPr>
            </w:pPr>
          </w:p>
        </w:tc>
      </w:tr>
    </w:tbl>
    <w:p w14:paraId="7457DD07" w14:textId="77777777" w:rsidR="008A64EA" w:rsidRPr="00442747" w:rsidRDefault="008A64EA" w:rsidP="001A446D">
      <w:pPr>
        <w:pStyle w:val="Normaletn"/>
        <w:spacing w:line="360" w:lineRule="auto"/>
        <w:jc w:val="left"/>
        <w:rPr>
          <w:rFonts w:ascii="Montserrat" w:hAnsi="Montserrat" w:cs="Tahoma"/>
        </w:rPr>
      </w:pPr>
    </w:p>
    <w:p w14:paraId="5EF044D7" w14:textId="77777777" w:rsidR="008A64EA" w:rsidRPr="00442747" w:rsidRDefault="008A64EA" w:rsidP="001A446D">
      <w:pPr>
        <w:pStyle w:val="Corpotesto"/>
        <w:spacing w:line="360" w:lineRule="auto"/>
        <w:ind w:right="-11"/>
        <w:jc w:val="left"/>
        <w:rPr>
          <w:rFonts w:ascii="Montserrat" w:hAnsi="Montserrat"/>
          <w:sz w:val="20"/>
          <w:szCs w:val="20"/>
        </w:rPr>
      </w:pPr>
    </w:p>
    <w:p w14:paraId="5E5B6B7F" w14:textId="3A062F25" w:rsidR="00E31955" w:rsidRPr="00442747" w:rsidRDefault="00E3195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1A4B6999" w14:textId="5A1ECD2D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6AB212D5" w14:textId="4C896D44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4F319528" w14:textId="3C33F600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30712901" w14:textId="003EDE63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06E63956" w14:textId="493242A7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2833E18B" w14:textId="77777777" w:rsidR="00185485" w:rsidRPr="00442747" w:rsidRDefault="00185485" w:rsidP="001A446D">
      <w:pPr>
        <w:spacing w:after="0" w:line="360" w:lineRule="auto"/>
        <w:jc w:val="left"/>
        <w:rPr>
          <w:rFonts w:ascii="Montserrat" w:hAnsi="Montserrat" w:cs="Tahoma"/>
          <w:sz w:val="20"/>
          <w:szCs w:val="20"/>
        </w:rPr>
      </w:pPr>
    </w:p>
    <w:p w14:paraId="5E6F7393" w14:textId="52A10DB3" w:rsidR="00E31955" w:rsidRPr="00442747" w:rsidRDefault="00E31955" w:rsidP="001A446D">
      <w:pPr>
        <w:spacing w:after="0" w:line="360" w:lineRule="auto"/>
        <w:jc w:val="left"/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</w:pPr>
    </w:p>
    <w:p w14:paraId="5F5BECEC" w14:textId="061D77D5" w:rsidR="00BF7843" w:rsidRDefault="00BF7843" w:rsidP="001A446D">
      <w:pPr>
        <w:spacing w:after="160" w:line="360" w:lineRule="auto"/>
        <w:jc w:val="left"/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</w:pPr>
    </w:p>
    <w:p w14:paraId="12E7D85E" w14:textId="08131092" w:rsidR="004320ED" w:rsidRPr="00442747" w:rsidRDefault="00E31955" w:rsidP="001A446D">
      <w:pPr>
        <w:spacing w:after="0" w:line="360" w:lineRule="auto"/>
        <w:jc w:val="left"/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</w:pPr>
      <w:r w:rsidRPr="00442747"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  <w:lastRenderedPageBreak/>
        <w:t>S</w:t>
      </w:r>
      <w:r w:rsidR="004320ED" w:rsidRPr="00442747">
        <w:rPr>
          <w:rFonts w:ascii="Montserrat" w:eastAsia="Times" w:hAnsi="Montserrat" w:cs="Times New Roman"/>
          <w:b/>
          <w:color w:val="95B3D7"/>
          <w:sz w:val="20"/>
          <w:szCs w:val="20"/>
          <w:lang w:eastAsia="it-IT"/>
        </w:rPr>
        <w:t>ommario</w:t>
      </w:r>
    </w:p>
    <w:p w14:paraId="137E7583" w14:textId="08DB1536" w:rsidR="00491B01" w:rsidRDefault="004320ED">
      <w:pPr>
        <w:pStyle w:val="Sommario1"/>
        <w:tabs>
          <w:tab w:val="left" w:pos="440"/>
          <w:tab w:val="right" w:leader="dot" w:pos="9628"/>
        </w:tabs>
        <w:rPr>
          <w:rFonts w:cstheme="minorBidi"/>
          <w:noProof/>
        </w:rPr>
      </w:pPr>
      <w:r w:rsidRPr="00442747">
        <w:rPr>
          <w:rFonts w:ascii="Montserrat" w:eastAsia="Times" w:hAnsi="Montserrat"/>
          <w:b/>
          <w:i/>
          <w:sz w:val="20"/>
          <w:szCs w:val="20"/>
        </w:rPr>
        <w:fldChar w:fldCharType="begin"/>
      </w:r>
      <w:r w:rsidRPr="00442747">
        <w:rPr>
          <w:rFonts w:ascii="Montserrat" w:eastAsia="Times" w:hAnsi="Montserrat"/>
          <w:b/>
          <w:i/>
          <w:sz w:val="20"/>
          <w:szCs w:val="20"/>
        </w:rPr>
        <w:instrText xml:space="preserve"> TOC \o "1-3" \h \z \u </w:instrText>
      </w:r>
      <w:r w:rsidRPr="00442747">
        <w:rPr>
          <w:rFonts w:ascii="Montserrat" w:eastAsia="Times" w:hAnsi="Montserrat"/>
          <w:b/>
          <w:i/>
          <w:sz w:val="20"/>
          <w:szCs w:val="20"/>
        </w:rPr>
        <w:fldChar w:fldCharType="separate"/>
      </w:r>
      <w:hyperlink w:anchor="_Toc225935545" w:history="1">
        <w:r w:rsidR="00491B01" w:rsidRPr="00BD1171">
          <w:rPr>
            <w:rStyle w:val="Collegamentoipertestuale"/>
            <w:rFonts w:asciiTheme="majorHAnsi" w:eastAsia="Times New Roman" w:hAnsiTheme="majorHAnsi" w:cstheme="majorHAnsi"/>
            <w:noProof/>
          </w:rPr>
          <w:t>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eastAsia="Times New Roman" w:hAnsiTheme="majorHAnsi" w:cstheme="majorHAnsi"/>
            <w:noProof/>
          </w:rPr>
          <w:t>INTRODUZIONE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_Toc225935545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4</w:t>
        </w:r>
        <w:r w:rsidR="00491B01">
          <w:rPr>
            <w:noProof/>
            <w:webHidden/>
          </w:rPr>
          <w:fldChar w:fldCharType="end"/>
        </w:r>
      </w:hyperlink>
    </w:p>
    <w:p w14:paraId="756ED876" w14:textId="65EC6764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46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1.1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Obiettivo del Processo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_Toc225935546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4</w:t>
        </w:r>
        <w:r w:rsidR="00491B01">
          <w:rPr>
            <w:noProof/>
            <w:webHidden/>
          </w:rPr>
          <w:fldChar w:fldCharType="end"/>
        </w:r>
      </w:hyperlink>
    </w:p>
    <w:p w14:paraId="387317B6" w14:textId="6260F0C2" w:rsidR="00491B01" w:rsidRDefault="00481310">
      <w:pPr>
        <w:pStyle w:val="Sommario1"/>
        <w:tabs>
          <w:tab w:val="left" w:pos="440"/>
          <w:tab w:val="right" w:leader="dot" w:pos="9628"/>
        </w:tabs>
        <w:rPr>
          <w:rFonts w:cstheme="minorBidi"/>
          <w:noProof/>
        </w:rPr>
      </w:pPr>
      <w:hyperlink w:anchor="_Toc225935547" w:history="1">
        <w:r w:rsidR="00491B01" w:rsidRPr="00BD1171">
          <w:rPr>
            <w:rStyle w:val="Collegamentoipertestuale"/>
            <w:rFonts w:asciiTheme="majorHAnsi" w:eastAsia="Times New Roman" w:hAnsiTheme="majorHAnsi" w:cstheme="majorHAnsi"/>
            <w:noProof/>
          </w:rPr>
          <w:t>2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eastAsia="Times New Roman" w:hAnsiTheme="majorHAnsi" w:cstheme="majorHAnsi"/>
            <w:noProof/>
          </w:rPr>
          <w:t>ARCHITETTURA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_Toc225935547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5</w:t>
        </w:r>
        <w:r w:rsidR="00491B01">
          <w:rPr>
            <w:noProof/>
            <w:webHidden/>
          </w:rPr>
          <w:fldChar w:fldCharType="end"/>
        </w:r>
      </w:hyperlink>
    </w:p>
    <w:p w14:paraId="326169E0" w14:textId="4D70207D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48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2.1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AS-IS: Criticità Architetturali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_Toc225935548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5</w:t>
        </w:r>
        <w:r w:rsidR="00491B01">
          <w:rPr>
            <w:noProof/>
            <w:webHidden/>
          </w:rPr>
          <w:fldChar w:fldCharType="end"/>
        </w:r>
      </w:hyperlink>
    </w:p>
    <w:p w14:paraId="5E277829" w14:textId="78C8FAD9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49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2.2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TO-BE: Il Paradigma Medallion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_Toc225935549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5</w:t>
        </w:r>
        <w:r w:rsidR="00491B01">
          <w:rPr>
            <w:noProof/>
            <w:webHidden/>
          </w:rPr>
          <w:fldChar w:fldCharType="end"/>
        </w:r>
      </w:hyperlink>
    </w:p>
    <w:p w14:paraId="2B39A92B" w14:textId="2EFBE193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50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2.2.1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Livello BRONZE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_Toc225935550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6</w:t>
        </w:r>
        <w:r w:rsidR="00491B01">
          <w:rPr>
            <w:noProof/>
            <w:webHidden/>
          </w:rPr>
          <w:fldChar w:fldCharType="end"/>
        </w:r>
      </w:hyperlink>
    </w:p>
    <w:p w14:paraId="5E1B9C27" w14:textId="1E9ECD50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51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2.2.2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Livello SILVER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_Toc225935551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6</w:t>
        </w:r>
        <w:r w:rsidR="00491B01">
          <w:rPr>
            <w:noProof/>
            <w:webHidden/>
          </w:rPr>
          <w:fldChar w:fldCharType="end"/>
        </w:r>
      </w:hyperlink>
    </w:p>
    <w:p w14:paraId="64427396" w14:textId="1ED2AF26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52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2.2.3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Livello GOLD – Fact Tables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_Toc225935552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6</w:t>
        </w:r>
        <w:r w:rsidR="00491B01">
          <w:rPr>
            <w:noProof/>
            <w:webHidden/>
          </w:rPr>
          <w:fldChar w:fldCharType="end"/>
        </w:r>
      </w:hyperlink>
    </w:p>
    <w:p w14:paraId="64591F27" w14:textId="6BAF16E9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53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2.2.4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Livello GOLD – Aggregati &amp; KPI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_Toc225935553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7</w:t>
        </w:r>
        <w:r w:rsidR="00491B01">
          <w:rPr>
            <w:noProof/>
            <w:webHidden/>
          </w:rPr>
          <w:fldChar w:fldCharType="end"/>
        </w:r>
      </w:hyperlink>
    </w:p>
    <w:p w14:paraId="4A0CF6F4" w14:textId="0B2CFA5B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54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2.3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Gestione delle Regole di Business Logistiche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_Toc225935554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7</w:t>
        </w:r>
        <w:r w:rsidR="00491B01">
          <w:rPr>
            <w:noProof/>
            <w:webHidden/>
          </w:rPr>
          <w:fldChar w:fldCharType="end"/>
        </w:r>
      </w:hyperlink>
    </w:p>
    <w:p w14:paraId="6E6ADC09" w14:textId="7AC155AC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55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2.4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Mappatura Oggetti: Source-to-Target (S2T)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_Toc225935555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8</w:t>
        </w:r>
        <w:r w:rsidR="00491B01">
          <w:rPr>
            <w:noProof/>
            <w:webHidden/>
          </w:rPr>
          <w:fldChar w:fldCharType="end"/>
        </w:r>
      </w:hyperlink>
    </w:p>
    <w:p w14:paraId="1488269B" w14:textId="5A1A345E" w:rsidR="00491B01" w:rsidRDefault="00481310">
      <w:pPr>
        <w:pStyle w:val="Sommario1"/>
        <w:tabs>
          <w:tab w:val="left" w:pos="440"/>
          <w:tab w:val="right" w:leader="dot" w:pos="9628"/>
        </w:tabs>
        <w:rPr>
          <w:rFonts w:cstheme="minorBidi"/>
          <w:noProof/>
        </w:rPr>
      </w:pPr>
      <w:hyperlink w:anchor="_Toc225935556" w:history="1">
        <w:r w:rsidR="00491B01" w:rsidRPr="00BD1171">
          <w:rPr>
            <w:rStyle w:val="Collegamentoipertestuale"/>
            <w:rFonts w:asciiTheme="majorHAnsi" w:eastAsia="Times New Roman" w:hAnsiTheme="majorHAnsi" w:cstheme="majorHAnsi"/>
            <w:noProof/>
          </w:rPr>
          <w:t>3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eastAsia="Times New Roman" w:hAnsiTheme="majorHAnsi" w:cstheme="majorHAnsi"/>
            <w:noProof/>
          </w:rPr>
          <w:t>WORKFLOW AS-IS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_Toc225935556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9</w:t>
        </w:r>
        <w:r w:rsidR="00491B01">
          <w:rPr>
            <w:noProof/>
            <w:webHidden/>
          </w:rPr>
          <w:fldChar w:fldCharType="end"/>
        </w:r>
      </w:hyperlink>
    </w:p>
    <w:p w14:paraId="463DB9FC" w14:textId="786C3078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57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3.1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CDT_ESTR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_Toc225935557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10</w:t>
        </w:r>
        <w:r w:rsidR="00491B01">
          <w:rPr>
            <w:noProof/>
            <w:webHidden/>
          </w:rPr>
          <w:fldChar w:fldCharType="end"/>
        </w:r>
      </w:hyperlink>
    </w:p>
    <w:p w14:paraId="4914E2CC" w14:textId="3F8FA394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58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3.1.1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REPLICA_CARICHI e REPLICA_CARICHI3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_Toc225935558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10</w:t>
        </w:r>
        <w:r w:rsidR="00491B01">
          <w:rPr>
            <w:noProof/>
            <w:webHidden/>
          </w:rPr>
          <w:fldChar w:fldCharType="end"/>
        </w:r>
      </w:hyperlink>
    </w:p>
    <w:p w14:paraId="414D7551" w14:textId="381AAC51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59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3.1.2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ANNULLA_DATE (Focus Carichi)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_Toc225935559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11</w:t>
        </w:r>
        <w:r w:rsidR="00491B01">
          <w:rPr>
            <w:noProof/>
            <w:webHidden/>
          </w:rPr>
          <w:fldChar w:fldCharType="end"/>
        </w:r>
      </w:hyperlink>
    </w:p>
    <w:p w14:paraId="539A69A9" w14:textId="7506FD5E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60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3.1.3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ESTRAI_CARICO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_Toc225935560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11</w:t>
        </w:r>
        <w:r w:rsidR="00491B01">
          <w:rPr>
            <w:noProof/>
            <w:webHidden/>
          </w:rPr>
          <w:fldChar w:fldCharType="end"/>
        </w:r>
      </w:hyperlink>
    </w:p>
    <w:p w14:paraId="65D44BF0" w14:textId="543D563E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61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3.2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CDT_SA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_Toc225935561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11</w:t>
        </w:r>
        <w:r w:rsidR="00491B01">
          <w:rPr>
            <w:noProof/>
            <w:webHidden/>
          </w:rPr>
          <w:fldChar w:fldCharType="end"/>
        </w:r>
      </w:hyperlink>
    </w:p>
    <w:p w14:paraId="1C722456" w14:textId="77F7718F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62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3.2.1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Package di Normalizzazione Inbound (T_CARICO_...)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_Toc225935562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12</w:t>
        </w:r>
        <w:r w:rsidR="00491B01">
          <w:rPr>
            <w:noProof/>
            <w:webHidden/>
          </w:rPr>
          <w:fldChar w:fldCharType="end"/>
        </w:r>
      </w:hyperlink>
    </w:p>
    <w:p w14:paraId="61E8AB2A" w14:textId="194E9CE3" w:rsidR="00491B01" w:rsidRDefault="00481310">
      <w:pPr>
        <w:pStyle w:val="Sommario2"/>
        <w:tabs>
          <w:tab w:val="left" w:pos="880"/>
          <w:tab w:val="right" w:leader="dot" w:pos="9628"/>
        </w:tabs>
        <w:rPr>
          <w:rFonts w:cstheme="minorBidi"/>
          <w:noProof/>
        </w:rPr>
      </w:pPr>
      <w:hyperlink w:anchor="_Toc225935563" w:history="1"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3.3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bCs/>
            <w:noProof/>
          </w:rPr>
          <w:t>CDT_DW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_Toc225935563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13</w:t>
        </w:r>
        <w:r w:rsidR="00491B01">
          <w:rPr>
            <w:noProof/>
            <w:webHidden/>
          </w:rPr>
          <w:fldChar w:fldCharType="end"/>
        </w:r>
      </w:hyperlink>
    </w:p>
    <w:p w14:paraId="35FB65BE" w14:textId="7F006082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64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3.3.1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SP_LOAD_F_CARICO (e aggregati)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_Toc225935564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14</w:t>
        </w:r>
        <w:r w:rsidR="00491B01">
          <w:rPr>
            <w:noProof/>
            <w:webHidden/>
          </w:rPr>
          <w:fldChar w:fldCharType="end"/>
        </w:r>
      </w:hyperlink>
    </w:p>
    <w:p w14:paraId="087AEAB1" w14:textId="483571D5" w:rsidR="00491B01" w:rsidRDefault="00481310">
      <w:pPr>
        <w:pStyle w:val="Sommario3"/>
        <w:tabs>
          <w:tab w:val="left" w:pos="1320"/>
          <w:tab w:val="right" w:leader="dot" w:pos="9628"/>
        </w:tabs>
        <w:rPr>
          <w:rFonts w:cstheme="minorBidi"/>
          <w:noProof/>
        </w:rPr>
      </w:pPr>
      <w:hyperlink w:anchor="_Toc225935565" w:history="1"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3.3.2</w:t>
        </w:r>
        <w:r w:rsidR="00491B01">
          <w:rPr>
            <w:rFonts w:cstheme="minorBidi"/>
            <w:noProof/>
          </w:rPr>
          <w:tab/>
        </w:r>
        <w:r w:rsidR="00491B01" w:rsidRPr="00BD1171">
          <w:rPr>
            <w:rStyle w:val="Collegamentoipertestuale"/>
            <w:rFonts w:asciiTheme="majorHAnsi" w:hAnsiTheme="majorHAnsi" w:cstheme="majorHAnsi"/>
            <w:noProof/>
          </w:rPr>
          <w:t>Calcolo KPI Inbound e Viste Materializzate</w:t>
        </w:r>
        <w:r w:rsidR="00491B01">
          <w:rPr>
            <w:noProof/>
            <w:webHidden/>
          </w:rPr>
          <w:tab/>
        </w:r>
        <w:r w:rsidR="00491B01">
          <w:rPr>
            <w:noProof/>
            <w:webHidden/>
          </w:rPr>
          <w:fldChar w:fldCharType="begin"/>
        </w:r>
        <w:r w:rsidR="00491B01">
          <w:rPr>
            <w:noProof/>
            <w:webHidden/>
          </w:rPr>
          <w:instrText xml:space="preserve"> PAGEREF _Toc225935565 \h </w:instrText>
        </w:r>
        <w:r w:rsidR="00491B01">
          <w:rPr>
            <w:noProof/>
            <w:webHidden/>
          </w:rPr>
        </w:r>
        <w:r w:rsidR="00491B01">
          <w:rPr>
            <w:noProof/>
            <w:webHidden/>
          </w:rPr>
          <w:fldChar w:fldCharType="separate"/>
        </w:r>
        <w:r w:rsidR="00491B01">
          <w:rPr>
            <w:noProof/>
            <w:webHidden/>
          </w:rPr>
          <w:t>15</w:t>
        </w:r>
        <w:r w:rsidR="00491B01">
          <w:rPr>
            <w:noProof/>
            <w:webHidden/>
          </w:rPr>
          <w:fldChar w:fldCharType="end"/>
        </w:r>
      </w:hyperlink>
    </w:p>
    <w:p w14:paraId="726008EC" w14:textId="6E8A3268" w:rsidR="008A64EA" w:rsidRPr="00442747" w:rsidRDefault="004320ED" w:rsidP="001A446D">
      <w:pPr>
        <w:spacing w:after="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  <w:r w:rsidRPr="00442747">
        <w:rPr>
          <w:rFonts w:ascii="Montserrat" w:eastAsia="Times" w:hAnsi="Montserrat" w:cs="Times New Roman"/>
          <w:sz w:val="20"/>
          <w:szCs w:val="20"/>
        </w:rPr>
        <w:fldChar w:fldCharType="end"/>
      </w:r>
    </w:p>
    <w:p w14:paraId="49BD032A" w14:textId="37539FA8" w:rsidR="00396106" w:rsidRDefault="00396106" w:rsidP="001A446D">
      <w:pPr>
        <w:spacing w:after="16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  <w:r>
        <w:rPr>
          <w:rFonts w:ascii="Montserrat" w:eastAsia="Times" w:hAnsi="Montserrat" w:cs="Times New Roman"/>
          <w:sz w:val="20"/>
          <w:szCs w:val="20"/>
        </w:rPr>
        <w:br w:type="page"/>
      </w:r>
    </w:p>
    <w:p w14:paraId="1E20B1AC" w14:textId="77777777" w:rsidR="00D04FF3" w:rsidRPr="00442747" w:rsidRDefault="00D04FF3" w:rsidP="001A446D">
      <w:pPr>
        <w:spacing w:after="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</w:p>
    <w:p w14:paraId="761E7CE1" w14:textId="77777777" w:rsidR="00D04FF3" w:rsidRPr="00442747" w:rsidRDefault="00D04FF3" w:rsidP="001A446D">
      <w:pPr>
        <w:spacing w:after="0" w:line="360" w:lineRule="auto"/>
        <w:jc w:val="left"/>
        <w:rPr>
          <w:rFonts w:ascii="Montserrat" w:eastAsia="Times" w:hAnsi="Montserrat" w:cs="Times New Roman"/>
          <w:sz w:val="20"/>
          <w:szCs w:val="20"/>
        </w:rPr>
      </w:pPr>
    </w:p>
    <w:p w14:paraId="27265AD3" w14:textId="29814920" w:rsidR="00E5350B" w:rsidRPr="00442747" w:rsidRDefault="00E5350B" w:rsidP="001A446D">
      <w:pPr>
        <w:spacing w:line="360" w:lineRule="auto"/>
        <w:jc w:val="left"/>
        <w:rPr>
          <w:rFonts w:ascii="Montserrat" w:hAnsi="Montserrat"/>
          <w:b/>
          <w:color w:val="ACB9CA" w:themeColor="text2" w:themeTint="66"/>
          <w:sz w:val="20"/>
          <w:szCs w:val="20"/>
        </w:rPr>
      </w:pPr>
      <w:r w:rsidRPr="00442747">
        <w:rPr>
          <w:rFonts w:ascii="Montserrat" w:hAnsi="Montserrat"/>
          <w:b/>
          <w:color w:val="ACB9CA" w:themeColor="text2" w:themeTint="66"/>
          <w:sz w:val="20"/>
          <w:szCs w:val="20"/>
        </w:rPr>
        <w:t>Version History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2835"/>
        <w:gridCol w:w="3603"/>
      </w:tblGrid>
      <w:tr w:rsidR="00E5350B" w:rsidRPr="00442747" w14:paraId="7BA60E0D" w14:textId="77777777" w:rsidTr="00A63738">
        <w:tc>
          <w:tcPr>
            <w:tcW w:w="1242" w:type="dxa"/>
          </w:tcPr>
          <w:p w14:paraId="057717EA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Version</w:t>
            </w:r>
          </w:p>
        </w:tc>
        <w:tc>
          <w:tcPr>
            <w:tcW w:w="1701" w:type="dxa"/>
          </w:tcPr>
          <w:p w14:paraId="44DD1585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Date</w:t>
            </w:r>
          </w:p>
        </w:tc>
        <w:tc>
          <w:tcPr>
            <w:tcW w:w="2835" w:type="dxa"/>
          </w:tcPr>
          <w:p w14:paraId="708F5AEB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Author</w:t>
            </w:r>
          </w:p>
        </w:tc>
        <w:tc>
          <w:tcPr>
            <w:tcW w:w="3603" w:type="dxa"/>
          </w:tcPr>
          <w:p w14:paraId="469FCDC6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b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b/>
                <w:sz w:val="20"/>
                <w:szCs w:val="20"/>
                <w:lang w:val="en-GB"/>
              </w:rPr>
              <w:t>Reason of Issue</w:t>
            </w:r>
          </w:p>
        </w:tc>
      </w:tr>
      <w:tr w:rsidR="00E5350B" w:rsidRPr="00442747" w14:paraId="241D6EB4" w14:textId="77777777" w:rsidTr="00A63738">
        <w:tc>
          <w:tcPr>
            <w:tcW w:w="1242" w:type="dxa"/>
          </w:tcPr>
          <w:p w14:paraId="2C7602DB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sz w:val="20"/>
                <w:szCs w:val="20"/>
                <w:lang w:val="en-GB"/>
              </w:rPr>
              <w:t>1.0</w:t>
            </w:r>
          </w:p>
        </w:tc>
        <w:tc>
          <w:tcPr>
            <w:tcW w:w="1701" w:type="dxa"/>
          </w:tcPr>
          <w:p w14:paraId="46586865" w14:textId="079D2938" w:rsidR="00E5350B" w:rsidRPr="00442747" w:rsidRDefault="009C1BBF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sz w:val="20"/>
                <w:szCs w:val="20"/>
                <w:lang w:val="en-GB"/>
              </w:rPr>
              <w:t>02</w:t>
            </w:r>
            <w:r w:rsidR="00E5350B" w:rsidRPr="00442747">
              <w:rPr>
                <w:rFonts w:ascii="Montserrat" w:hAnsi="Montserrat"/>
                <w:sz w:val="20"/>
                <w:szCs w:val="20"/>
                <w:lang w:val="en-GB"/>
              </w:rPr>
              <w:t>/</w:t>
            </w:r>
            <w:r w:rsidR="007D061C">
              <w:rPr>
                <w:rFonts w:ascii="Montserrat" w:hAnsi="Montserrat"/>
                <w:sz w:val="20"/>
                <w:szCs w:val="20"/>
                <w:lang w:val="en-GB"/>
              </w:rPr>
              <w:t>0</w:t>
            </w:r>
            <w:r w:rsidR="004B2B7C">
              <w:rPr>
                <w:rFonts w:ascii="Montserrat" w:hAnsi="Montserrat"/>
                <w:sz w:val="20"/>
                <w:szCs w:val="20"/>
                <w:lang w:val="en-GB"/>
              </w:rPr>
              <w:t>4</w:t>
            </w:r>
            <w:r w:rsidR="00E5350B" w:rsidRPr="00442747">
              <w:rPr>
                <w:rFonts w:ascii="Montserrat" w:hAnsi="Montserrat"/>
                <w:sz w:val="20"/>
                <w:szCs w:val="20"/>
                <w:lang w:val="en-GB"/>
              </w:rPr>
              <w:t>/20</w:t>
            </w:r>
            <w:r w:rsidR="0085763A" w:rsidRPr="00442747">
              <w:rPr>
                <w:rFonts w:ascii="Montserrat" w:hAnsi="Montserrat"/>
                <w:sz w:val="20"/>
                <w:szCs w:val="20"/>
                <w:lang w:val="en-GB"/>
              </w:rPr>
              <w:t>2</w:t>
            </w:r>
            <w:r w:rsidR="008018D8">
              <w:rPr>
                <w:rFonts w:ascii="Montserrat" w:hAnsi="Montserrat"/>
                <w:sz w:val="20"/>
                <w:szCs w:val="20"/>
                <w:lang w:val="en-GB"/>
              </w:rPr>
              <w:t>6</w:t>
            </w:r>
          </w:p>
        </w:tc>
        <w:tc>
          <w:tcPr>
            <w:tcW w:w="2835" w:type="dxa"/>
          </w:tcPr>
          <w:p w14:paraId="48A9C68E" w14:textId="7E73DEE3" w:rsidR="00E5350B" w:rsidRPr="00442747" w:rsidRDefault="00666C73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sz w:val="20"/>
                <w:szCs w:val="20"/>
                <w:lang w:val="en-GB"/>
              </w:rPr>
              <w:t>Francesco Foconi</w:t>
            </w:r>
          </w:p>
        </w:tc>
        <w:tc>
          <w:tcPr>
            <w:tcW w:w="3603" w:type="dxa"/>
          </w:tcPr>
          <w:p w14:paraId="34330396" w14:textId="77777777" w:rsidR="00E5350B" w:rsidRPr="00442747" w:rsidRDefault="00E5350B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  <w:r w:rsidRPr="00442747">
              <w:rPr>
                <w:rFonts w:ascii="Montserrat" w:hAnsi="Montserrat"/>
                <w:sz w:val="20"/>
                <w:szCs w:val="20"/>
                <w:lang w:val="en-GB"/>
              </w:rPr>
              <w:t>First Release</w:t>
            </w:r>
          </w:p>
        </w:tc>
      </w:tr>
      <w:tr w:rsidR="00D7487D" w:rsidRPr="00442747" w14:paraId="2A2A817D" w14:textId="77777777" w:rsidTr="00A63738">
        <w:tc>
          <w:tcPr>
            <w:tcW w:w="1242" w:type="dxa"/>
          </w:tcPr>
          <w:p w14:paraId="182CC7BC" w14:textId="0E872A9E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08F730B2" w14:textId="3DB61D19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0E13D563" w14:textId="6F983856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3603" w:type="dxa"/>
          </w:tcPr>
          <w:p w14:paraId="29EDFDB3" w14:textId="1FF75C2F" w:rsidR="00D7487D" w:rsidRPr="00442747" w:rsidRDefault="00D7487D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9B1C72" w:rsidRPr="00442747" w14:paraId="6E7787C1" w14:textId="77777777" w:rsidTr="00A63738">
        <w:tc>
          <w:tcPr>
            <w:tcW w:w="1242" w:type="dxa"/>
          </w:tcPr>
          <w:p w14:paraId="76D33022" w14:textId="2FB16B0C" w:rsidR="009B1C72" w:rsidRPr="00442747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</w:tcPr>
          <w:p w14:paraId="1EEA7D3E" w14:textId="35699CCE" w:rsidR="009B1C72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4D374CA" w14:textId="64F5667C" w:rsidR="009B1C72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  <w:tc>
          <w:tcPr>
            <w:tcW w:w="3603" w:type="dxa"/>
          </w:tcPr>
          <w:p w14:paraId="5F3424E0" w14:textId="727A9D67" w:rsidR="009B1C72" w:rsidRDefault="009B1C72" w:rsidP="001A446D">
            <w:pPr>
              <w:spacing w:line="360" w:lineRule="auto"/>
              <w:jc w:val="left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14:paraId="25D577C2" w14:textId="77777777" w:rsidR="00CD5C08" w:rsidRPr="00442747" w:rsidRDefault="00E5350B" w:rsidP="001A446D">
      <w:pPr>
        <w:pStyle w:val="Titolo1"/>
        <w:numPr>
          <w:ilvl w:val="0"/>
          <w:numId w:val="0"/>
        </w:numPr>
        <w:spacing w:line="360" w:lineRule="auto"/>
        <w:jc w:val="left"/>
        <w:rPr>
          <w:rFonts w:ascii="Montserrat" w:hAnsi="Montserrat"/>
          <w:sz w:val="20"/>
          <w:szCs w:val="20"/>
        </w:rPr>
      </w:pPr>
      <w:r w:rsidRPr="00442747">
        <w:rPr>
          <w:rFonts w:ascii="Montserrat" w:hAnsi="Montserrat"/>
          <w:sz w:val="20"/>
          <w:szCs w:val="20"/>
        </w:rPr>
        <w:br w:type="page"/>
      </w:r>
    </w:p>
    <w:p w14:paraId="6918AD85" w14:textId="071F6B8A" w:rsidR="00EB17B4" w:rsidRPr="009B1C72" w:rsidRDefault="007D061C" w:rsidP="00AE5BCC">
      <w:pPr>
        <w:pStyle w:val="Titolo1"/>
        <w:spacing w:line="360" w:lineRule="auto"/>
        <w:jc w:val="left"/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</w:pPr>
      <w:bookmarkStart w:id="0" w:name="_Toc379985815"/>
      <w:bookmarkStart w:id="1" w:name="_Toc184996285"/>
      <w:bookmarkStart w:id="2" w:name="_Toc225935545"/>
      <w:r w:rsidRPr="009B1C72"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lastRenderedPageBreak/>
        <w:t>INTRODUZIONE</w:t>
      </w:r>
      <w:bookmarkEnd w:id="0"/>
      <w:bookmarkEnd w:id="1"/>
      <w:bookmarkEnd w:id="2"/>
    </w:p>
    <w:p w14:paraId="5270D826" w14:textId="374F3458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Scopo del documento è descrivere le modalità in cui l’attuale processo di calcolo dei carichi verrà ridisegnato sulla soluzione TO-BE su </w:t>
      </w:r>
      <w:proofErr w:type="spellStart"/>
      <w:r>
        <w:rPr>
          <w:sz w:val="24"/>
          <w:szCs w:val="24"/>
        </w:rPr>
        <w:t>databricks</w:t>
      </w:r>
      <w:proofErr w:type="spellEnd"/>
      <w:r>
        <w:rPr>
          <w:sz w:val="24"/>
          <w:szCs w:val="24"/>
        </w:rPr>
        <w:t>.</w:t>
      </w:r>
    </w:p>
    <w:p w14:paraId="601239A2" w14:textId="77777777" w:rsidR="00EE3AEA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 xml:space="preserve">Il presente documento definisce le linee guida architetturali per la migrazione del Data </w:t>
      </w:r>
      <w:proofErr w:type="spellStart"/>
      <w:r w:rsidRPr="008B1EAD">
        <w:rPr>
          <w:sz w:val="24"/>
          <w:szCs w:val="24"/>
        </w:rPr>
        <w:t>Warehouse</w:t>
      </w:r>
      <w:proofErr w:type="spellEnd"/>
      <w:r w:rsidRPr="008B1EAD">
        <w:rPr>
          <w:sz w:val="24"/>
          <w:szCs w:val="24"/>
        </w:rPr>
        <w:t xml:space="preserve"> Logistico verso la piattaforma </w:t>
      </w:r>
      <w:proofErr w:type="spellStart"/>
      <w:r w:rsidRPr="008B1EAD">
        <w:rPr>
          <w:sz w:val="24"/>
          <w:szCs w:val="24"/>
        </w:rPr>
        <w:t>Databricks</w:t>
      </w:r>
      <w:proofErr w:type="spellEnd"/>
      <w:r w:rsidRPr="008B1EAD">
        <w:rPr>
          <w:sz w:val="24"/>
          <w:szCs w:val="24"/>
        </w:rPr>
        <w:t xml:space="preserve">. </w:t>
      </w:r>
    </w:p>
    <w:p w14:paraId="1CC089D8" w14:textId="09C4DB00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 xml:space="preserve">L'obiettivo primario è smantellare l'attuale architettura stratificata basata su PL/SQL e Oracle Data Integrator (ODI), per adottare il paradigma </w:t>
      </w:r>
      <w:proofErr w:type="spellStart"/>
      <w:r w:rsidRPr="008B1EAD">
        <w:rPr>
          <w:sz w:val="24"/>
          <w:szCs w:val="24"/>
        </w:rPr>
        <w:t>Medallion</w:t>
      </w:r>
      <w:proofErr w:type="spellEnd"/>
      <w:r w:rsidRPr="008B1EAD">
        <w:rPr>
          <w:sz w:val="24"/>
          <w:szCs w:val="24"/>
        </w:rPr>
        <w:t xml:space="preserve"> Architecture (</w:t>
      </w:r>
      <w:proofErr w:type="spellStart"/>
      <w:r w:rsidRPr="008B1EAD">
        <w:rPr>
          <w:sz w:val="24"/>
          <w:szCs w:val="24"/>
        </w:rPr>
        <w:t>Bronze</w:t>
      </w:r>
      <w:proofErr w:type="spellEnd"/>
      <w:r w:rsidRPr="008B1EAD">
        <w:rPr>
          <w:sz w:val="24"/>
          <w:szCs w:val="24"/>
        </w:rPr>
        <w:t>, Silver, Gold). Questa transizione garantirà:</w:t>
      </w:r>
    </w:p>
    <w:p w14:paraId="2174D5AC" w14:textId="77777777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Riduzione drastica dei tempi di caricamento notturno (Batch Window).</w:t>
      </w:r>
    </w:p>
    <w:p w14:paraId="1A35F5C9" w14:textId="77777777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Eliminazione del debito tecnico legato a complesse routine PL/SQL.</w:t>
      </w:r>
    </w:p>
    <w:p w14:paraId="2322F2BE" w14:textId="77777777" w:rsidR="00EE3AEA" w:rsidRPr="008B1EAD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Adozione del principio Zero Data Loss, eliminando le tabelle di scarto.</w:t>
      </w:r>
    </w:p>
    <w:p w14:paraId="38670842" w14:textId="7497D6A7" w:rsidR="000C5A17" w:rsidRDefault="00EE3AEA" w:rsidP="00EE3AEA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t>•</w:t>
      </w:r>
      <w:r w:rsidRPr="008B1EAD">
        <w:rPr>
          <w:sz w:val="24"/>
          <w:szCs w:val="24"/>
        </w:rPr>
        <w:tab/>
        <w:t>Mantenimento al 100% delle logiche di business e di calcolo dei KPI logistici (Produttività, Tempi, Volumi).</w:t>
      </w:r>
    </w:p>
    <w:p w14:paraId="0B113A84" w14:textId="77777777" w:rsidR="005F06F0" w:rsidRPr="009B1C72" w:rsidRDefault="005F06F0" w:rsidP="00AE5BCC">
      <w:pPr>
        <w:jc w:val="left"/>
        <w:rPr>
          <w:sz w:val="24"/>
          <w:szCs w:val="24"/>
          <w:lang w:eastAsia="it-IT"/>
        </w:rPr>
      </w:pPr>
    </w:p>
    <w:p w14:paraId="2EFE8DE2" w14:textId="77777777" w:rsidR="005F06F0" w:rsidRPr="009B1C72" w:rsidRDefault="005F06F0" w:rsidP="00AE5BCC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3" w:name="_Toc225935546"/>
      <w:r w:rsidRPr="009B1C72">
        <w:rPr>
          <w:rFonts w:asciiTheme="majorHAnsi" w:hAnsiTheme="majorHAnsi" w:cstheme="majorHAnsi"/>
          <w:b w:val="0"/>
          <w:bCs/>
          <w:sz w:val="24"/>
          <w:szCs w:val="24"/>
        </w:rPr>
        <w:t>Obiettivo del Processo</w:t>
      </w:r>
      <w:bookmarkEnd w:id="3"/>
    </w:p>
    <w:p w14:paraId="5B016B85" w14:textId="1B7BB7A4" w:rsidR="007D0B33" w:rsidRPr="009B1C72" w:rsidRDefault="00EE3AEA" w:rsidP="007D0B33">
      <w:pPr>
        <w:spacing w:line="360" w:lineRule="auto"/>
        <w:jc w:val="left"/>
        <w:rPr>
          <w:sz w:val="24"/>
          <w:szCs w:val="24"/>
        </w:rPr>
      </w:pPr>
      <w:r w:rsidRPr="007D0B33">
        <w:rPr>
          <w:sz w:val="24"/>
          <w:szCs w:val="24"/>
        </w:rPr>
        <w:t xml:space="preserve">L'area </w:t>
      </w:r>
      <w:r w:rsidR="007D0B33" w:rsidRPr="007D0B33">
        <w:rPr>
          <w:sz w:val="24"/>
          <w:szCs w:val="24"/>
        </w:rPr>
        <w:t>Carichi ha</w:t>
      </w:r>
      <w:r w:rsidRPr="007D0B33">
        <w:rPr>
          <w:sz w:val="24"/>
          <w:szCs w:val="24"/>
        </w:rPr>
        <w:t xml:space="preserve"> l'obiettivo di </w:t>
      </w:r>
      <w:r w:rsidR="00491B01">
        <w:rPr>
          <w:sz w:val="24"/>
          <w:szCs w:val="24"/>
        </w:rPr>
        <w:t xml:space="preserve">gestire </w:t>
      </w:r>
      <w:r w:rsidR="007D0B33" w:rsidRPr="009B1C72">
        <w:rPr>
          <w:sz w:val="24"/>
          <w:szCs w:val="24"/>
        </w:rPr>
        <w:t>l'intero flusso di ingresso della merce nei depositi, tracciando i documenti di trasporto dei fornitori, la puntualità delle consegne e la qualità (scadenze) dei prodotti ricevuti.</w:t>
      </w:r>
    </w:p>
    <w:p w14:paraId="386E91B7" w14:textId="6086B1F2" w:rsidR="008B1EAD" w:rsidRDefault="008B1EAD" w:rsidP="008B1EAD">
      <w:pPr>
        <w:spacing w:line="360" w:lineRule="auto"/>
        <w:jc w:val="left"/>
        <w:rPr>
          <w:sz w:val="24"/>
          <w:szCs w:val="24"/>
        </w:rPr>
      </w:pPr>
    </w:p>
    <w:p w14:paraId="4B44625E" w14:textId="197E977A" w:rsidR="009C29B6" w:rsidRDefault="009C29B6">
      <w:p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85E94E" w14:textId="77777777" w:rsidR="009C29B6" w:rsidRDefault="009C29B6" w:rsidP="008B1EAD">
      <w:pPr>
        <w:spacing w:line="360" w:lineRule="auto"/>
        <w:jc w:val="left"/>
        <w:rPr>
          <w:sz w:val="24"/>
          <w:szCs w:val="24"/>
        </w:rPr>
      </w:pPr>
    </w:p>
    <w:p w14:paraId="79B1CE72" w14:textId="396A193D" w:rsidR="008B1EAD" w:rsidRDefault="008B1EAD" w:rsidP="008B1EAD">
      <w:pPr>
        <w:pStyle w:val="Titolo1"/>
        <w:spacing w:line="360" w:lineRule="auto"/>
        <w:jc w:val="left"/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</w:pPr>
      <w:bookmarkStart w:id="4" w:name="_Toc225935547"/>
      <w:r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>ARCHITETTURA</w:t>
      </w:r>
      <w:bookmarkEnd w:id="4"/>
      <w:r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 xml:space="preserve"> </w:t>
      </w:r>
    </w:p>
    <w:p w14:paraId="67E02C33" w14:textId="1E0C7F04" w:rsidR="008B1EAD" w:rsidRDefault="008B1EAD" w:rsidP="008B1EAD">
      <w:pPr>
        <w:rPr>
          <w:lang w:eastAsia="it-IT"/>
        </w:rPr>
      </w:pPr>
    </w:p>
    <w:p w14:paraId="7B27ABE5" w14:textId="46135214" w:rsidR="008B1EAD" w:rsidRPr="009B1C72" w:rsidRDefault="008B1EAD" w:rsidP="008B1EA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5" w:name="_Toc225935548"/>
      <w:r>
        <w:rPr>
          <w:rFonts w:asciiTheme="majorHAnsi" w:hAnsiTheme="majorHAnsi" w:cstheme="majorHAnsi"/>
          <w:b w:val="0"/>
          <w:bCs/>
          <w:sz w:val="24"/>
          <w:szCs w:val="24"/>
        </w:rPr>
        <w:t>AS-IS: Criticità Architetturali</w:t>
      </w:r>
      <w:bookmarkEnd w:id="5"/>
    </w:p>
    <w:p w14:paraId="5A5F6C65" w14:textId="77777777" w:rsidR="002075D8" w:rsidRPr="002075D8" w:rsidRDefault="002075D8" w:rsidP="002075D8">
      <w:p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>Nel vecchio DWH Oracle, la gestione dell'Inbound (Ricevimento Merce e Carichi) presentava specifiche inefficienze tecniche che impattavano la tempestività e l'affidabilità del dato direzionale:</w:t>
      </w:r>
    </w:p>
    <w:p w14:paraId="19443518" w14:textId="54ECFC9C" w:rsidR="002075D8" w:rsidRPr="002075D8" w:rsidRDefault="002075D8" w:rsidP="002075D8">
      <w:p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 xml:space="preserve">Dipendenza e "Invasione" dei Sistemi Sorgente: Le estrazioni basate su DB_LINK per i log di carico e le pesate erano fragili. In caso di fallimento del batch notturno, il DWH ricorreva a procedure </w:t>
      </w:r>
      <w:r w:rsidR="007D0B33">
        <w:rPr>
          <w:sz w:val="24"/>
          <w:szCs w:val="24"/>
        </w:rPr>
        <w:t>mirate</w:t>
      </w:r>
      <w:r w:rsidRPr="002075D8">
        <w:rPr>
          <w:sz w:val="24"/>
          <w:szCs w:val="24"/>
        </w:rPr>
        <w:t xml:space="preserve"> (come ANNULLA_DATE) che eseguivano UPDATE direttamente sulle tabelle del </w:t>
      </w:r>
      <w:r w:rsidR="007D0B33">
        <w:rPr>
          <w:sz w:val="24"/>
          <w:szCs w:val="24"/>
        </w:rPr>
        <w:t>sorgente</w:t>
      </w:r>
      <w:r w:rsidRPr="002075D8">
        <w:rPr>
          <w:sz w:val="24"/>
          <w:szCs w:val="24"/>
        </w:rPr>
        <w:t xml:space="preserve"> remoto per forzare una </w:t>
      </w:r>
      <w:proofErr w:type="spellStart"/>
      <w:r w:rsidRPr="002075D8">
        <w:rPr>
          <w:sz w:val="24"/>
          <w:szCs w:val="24"/>
        </w:rPr>
        <w:t>ri</w:t>
      </w:r>
      <w:proofErr w:type="spellEnd"/>
      <w:r w:rsidRPr="002075D8">
        <w:rPr>
          <w:sz w:val="24"/>
          <w:szCs w:val="24"/>
        </w:rPr>
        <w:t>-estrazione dei dati. Questo viola il principio fondamentale per cui un DWH dovrebbe essere in sola lettura rispetto ai sistemi transazionali.</w:t>
      </w:r>
    </w:p>
    <w:p w14:paraId="1C23D8BB" w14:textId="48C1CC83" w:rsidR="002075D8" w:rsidRPr="002075D8" w:rsidRDefault="002075D8" w:rsidP="002075D8">
      <w:p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>Perdita di Dati (Scarti per Fornitori/Articoli nuovi): Quando fisicamente arrivava merce da un nuovo Fornitore o una nuova referenza non ancora allineata nelle anagrafiche del DWH, le rigide regole di CDT_SA causavano lo scarto dell'intera bolla di carico nella tabella errori (E_CARICO). Questo generava allarmi e disallineamenti volumetrici tra la merce fisicamente entrata in magazzino e quella dichiarata sui report.</w:t>
      </w:r>
    </w:p>
    <w:p w14:paraId="1331D47F" w14:textId="1A34B6F8" w:rsidR="008B1EAD" w:rsidRDefault="002075D8" w:rsidP="002075D8">
      <w:p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 xml:space="preserve">Post-Elaborazione e Update Massivi: Il calcolo delle metriche di efficienza fornitore (es. Lead Time di consegna) e l'assegnazione delle gerarchie merceologiche venivano spesso calcolati "a posteriori" con pesanti comandi di UPDATE su tabelle da milioni di righe, </w:t>
      </w:r>
      <w:r w:rsidR="007D0B33">
        <w:rPr>
          <w:sz w:val="24"/>
          <w:szCs w:val="24"/>
        </w:rPr>
        <w:t xml:space="preserve">causando rallentamenti nell’esecuzione </w:t>
      </w:r>
      <w:r w:rsidRPr="002075D8">
        <w:rPr>
          <w:sz w:val="24"/>
          <w:szCs w:val="24"/>
        </w:rPr>
        <w:t>notturna.</w:t>
      </w:r>
    </w:p>
    <w:p w14:paraId="4B44093E" w14:textId="77777777" w:rsidR="002075D8" w:rsidRDefault="002075D8" w:rsidP="002075D8">
      <w:pPr>
        <w:spacing w:line="360" w:lineRule="auto"/>
        <w:jc w:val="left"/>
        <w:rPr>
          <w:sz w:val="24"/>
          <w:szCs w:val="24"/>
        </w:rPr>
      </w:pPr>
    </w:p>
    <w:p w14:paraId="381AB998" w14:textId="72B2345B" w:rsidR="008B1EAD" w:rsidRPr="009B1C72" w:rsidRDefault="008B1EAD" w:rsidP="008B1EA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6" w:name="_Toc225935549"/>
      <w:r>
        <w:rPr>
          <w:rFonts w:asciiTheme="majorHAnsi" w:hAnsiTheme="majorHAnsi" w:cstheme="majorHAnsi"/>
          <w:b w:val="0"/>
          <w:bCs/>
          <w:sz w:val="24"/>
          <w:szCs w:val="24"/>
        </w:rPr>
        <w:t xml:space="preserve">TO-BE: </w:t>
      </w:r>
      <w:r w:rsidRPr="008B1EAD">
        <w:rPr>
          <w:rFonts w:asciiTheme="majorHAnsi" w:hAnsiTheme="majorHAnsi" w:cstheme="majorHAnsi"/>
          <w:b w:val="0"/>
          <w:bCs/>
          <w:sz w:val="24"/>
          <w:szCs w:val="24"/>
        </w:rPr>
        <w:t xml:space="preserve">Il Paradigma </w:t>
      </w:r>
      <w:proofErr w:type="spellStart"/>
      <w:r w:rsidRPr="008B1EAD">
        <w:rPr>
          <w:rFonts w:asciiTheme="majorHAnsi" w:hAnsiTheme="majorHAnsi" w:cstheme="majorHAnsi"/>
          <w:b w:val="0"/>
          <w:bCs/>
          <w:sz w:val="24"/>
          <w:szCs w:val="24"/>
        </w:rPr>
        <w:t>Medallion</w:t>
      </w:r>
      <w:bookmarkEnd w:id="6"/>
      <w:proofErr w:type="spellEnd"/>
    </w:p>
    <w:p w14:paraId="744EC01A" w14:textId="5A16181A" w:rsidR="008B1EAD" w:rsidRDefault="008B1EAD" w:rsidP="008B1EAD">
      <w:pPr>
        <w:spacing w:line="360" w:lineRule="auto"/>
        <w:jc w:val="left"/>
        <w:rPr>
          <w:sz w:val="24"/>
          <w:szCs w:val="24"/>
        </w:rPr>
      </w:pPr>
      <w:r w:rsidRPr="008B1EAD">
        <w:rPr>
          <w:sz w:val="24"/>
          <w:szCs w:val="24"/>
        </w:rPr>
        <w:lastRenderedPageBreak/>
        <w:t xml:space="preserve">Il nuovo flusso sarà interamente gestito tramite Notebook </w:t>
      </w:r>
      <w:proofErr w:type="spellStart"/>
      <w:r w:rsidRPr="008B1EAD">
        <w:rPr>
          <w:sz w:val="24"/>
          <w:szCs w:val="24"/>
        </w:rPr>
        <w:t>PySpark</w:t>
      </w:r>
      <w:proofErr w:type="spellEnd"/>
      <w:r w:rsidRPr="008B1EAD">
        <w:rPr>
          <w:sz w:val="24"/>
          <w:szCs w:val="24"/>
        </w:rPr>
        <w:t xml:space="preserve"> e tabelle in formato Delta Lake, orchestrati da </w:t>
      </w:r>
      <w:proofErr w:type="spellStart"/>
      <w:r w:rsidRPr="008B1EAD">
        <w:rPr>
          <w:sz w:val="24"/>
          <w:szCs w:val="24"/>
        </w:rPr>
        <w:t>Databricks</w:t>
      </w:r>
      <w:proofErr w:type="spellEnd"/>
      <w:r w:rsidRPr="008B1EAD">
        <w:rPr>
          <w:sz w:val="24"/>
          <w:szCs w:val="24"/>
        </w:rPr>
        <w:t xml:space="preserve"> Workflows (DAG).</w:t>
      </w:r>
    </w:p>
    <w:p w14:paraId="1CA78FD3" w14:textId="0C747ABD" w:rsidR="008B1EAD" w:rsidRDefault="00EE3AEA" w:rsidP="008B1EAD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Nel Data </w:t>
      </w:r>
      <w:proofErr w:type="spellStart"/>
      <w:r w:rsidRPr="00EE3AEA">
        <w:rPr>
          <w:sz w:val="24"/>
          <w:szCs w:val="24"/>
        </w:rPr>
        <w:t>Lakehouse</w:t>
      </w:r>
      <w:proofErr w:type="spellEnd"/>
      <w:r w:rsidRPr="00EE3AEA">
        <w:rPr>
          <w:sz w:val="24"/>
          <w:szCs w:val="24"/>
        </w:rPr>
        <w:t>, il salvataggio degli snapshot storici è gestito nativamente e in modo compresso.</w:t>
      </w:r>
    </w:p>
    <w:p w14:paraId="6B956505" w14:textId="77777777" w:rsidR="00EE3AEA" w:rsidRDefault="00EE3AEA" w:rsidP="008B1EAD">
      <w:pPr>
        <w:spacing w:line="360" w:lineRule="auto"/>
        <w:jc w:val="left"/>
        <w:rPr>
          <w:sz w:val="24"/>
          <w:szCs w:val="24"/>
        </w:rPr>
      </w:pPr>
    </w:p>
    <w:p w14:paraId="5B545FB6" w14:textId="685E63F4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7" w:name="_Toc225935550"/>
      <w:r w:rsidRPr="00C47D6D">
        <w:rPr>
          <w:rFonts w:asciiTheme="majorHAnsi" w:hAnsiTheme="majorHAnsi" w:cstheme="majorHAnsi"/>
          <w:sz w:val="24"/>
          <w:szCs w:val="24"/>
        </w:rPr>
        <w:t>Livello BRONZE</w:t>
      </w:r>
      <w:bookmarkEnd w:id="7"/>
    </w:p>
    <w:p w14:paraId="4EE8A98D" w14:textId="7101AD33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>Area di atterraggio (</w:t>
      </w:r>
      <w:proofErr w:type="spellStart"/>
      <w:r w:rsidRPr="00C47D6D">
        <w:rPr>
          <w:sz w:val="24"/>
          <w:szCs w:val="24"/>
        </w:rPr>
        <w:t>Raw</w:t>
      </w:r>
      <w:proofErr w:type="spellEnd"/>
      <w:r w:rsidRPr="00C47D6D">
        <w:rPr>
          <w:sz w:val="24"/>
          <w:szCs w:val="24"/>
        </w:rPr>
        <w:t xml:space="preserve"> Data) immutabile.</w:t>
      </w:r>
      <w:r w:rsidR="004E1CEB">
        <w:rPr>
          <w:sz w:val="24"/>
          <w:szCs w:val="24"/>
        </w:rPr>
        <w:t xml:space="preserve"> Sostituisce l’attuale CDT_ESTR / REPLICA_*.</w:t>
      </w:r>
    </w:p>
    <w:p w14:paraId="32E5F578" w14:textId="7A0FBBC1" w:rsidR="00C47D6D" w:rsidRDefault="00EE3AEA" w:rsidP="00C47D6D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I job di </w:t>
      </w:r>
      <w:proofErr w:type="spellStart"/>
      <w:r w:rsidRPr="00EE3AEA">
        <w:rPr>
          <w:sz w:val="24"/>
          <w:szCs w:val="24"/>
        </w:rPr>
        <w:t>Ingestion</w:t>
      </w:r>
      <w:proofErr w:type="spellEnd"/>
      <w:r w:rsidRPr="00EE3AEA">
        <w:rPr>
          <w:sz w:val="24"/>
          <w:szCs w:val="24"/>
        </w:rPr>
        <w:t xml:space="preserve"> estraggono dai sistemi </w:t>
      </w:r>
      <w:r>
        <w:rPr>
          <w:sz w:val="24"/>
          <w:szCs w:val="24"/>
        </w:rPr>
        <w:t>transazionali</w:t>
      </w:r>
      <w:r w:rsidRPr="00EE3AEA">
        <w:rPr>
          <w:sz w:val="24"/>
          <w:szCs w:val="24"/>
        </w:rPr>
        <w:t xml:space="preserve"> le fotografie grezze delle giacenze e le topografie aggiornate. I dati vengono salvati in modalità </w:t>
      </w:r>
      <w:proofErr w:type="spellStart"/>
      <w:r w:rsidRPr="00EE3AEA">
        <w:rPr>
          <w:sz w:val="24"/>
          <w:szCs w:val="24"/>
        </w:rPr>
        <w:t>Append</w:t>
      </w:r>
      <w:proofErr w:type="spellEnd"/>
      <w:r w:rsidRPr="00EE3AEA">
        <w:rPr>
          <w:sz w:val="24"/>
          <w:szCs w:val="24"/>
        </w:rPr>
        <w:t xml:space="preserve"> in formato Delta. La storicizzazione costa pochissimo a livello di storage cloud.</w:t>
      </w:r>
    </w:p>
    <w:p w14:paraId="49497E96" w14:textId="77777777" w:rsidR="00EE3AEA" w:rsidRPr="00C47D6D" w:rsidRDefault="00EE3AEA" w:rsidP="00C47D6D">
      <w:pPr>
        <w:spacing w:line="360" w:lineRule="auto"/>
        <w:jc w:val="left"/>
        <w:rPr>
          <w:sz w:val="24"/>
          <w:szCs w:val="24"/>
        </w:rPr>
      </w:pPr>
    </w:p>
    <w:p w14:paraId="0E32643B" w14:textId="7E33E33D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8" w:name="_Toc225935551"/>
      <w:r w:rsidRPr="00C47D6D">
        <w:rPr>
          <w:rFonts w:asciiTheme="majorHAnsi" w:hAnsiTheme="majorHAnsi" w:cstheme="majorHAnsi"/>
          <w:sz w:val="24"/>
          <w:szCs w:val="24"/>
        </w:rPr>
        <w:t>Livello SILVER</w:t>
      </w:r>
      <w:bookmarkEnd w:id="8"/>
    </w:p>
    <w:p w14:paraId="3E3BF430" w14:textId="082D6D2C" w:rsidR="00C47D6D" w:rsidRDefault="00C47D6D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Single Source of Truth ripulita e </w:t>
      </w:r>
      <w:proofErr w:type="spellStart"/>
      <w:r w:rsidRPr="004E1CEB">
        <w:rPr>
          <w:sz w:val="24"/>
          <w:szCs w:val="24"/>
        </w:rPr>
        <w:t>deduplicata</w:t>
      </w:r>
      <w:proofErr w:type="spellEnd"/>
      <w:r w:rsidRPr="004E1CEB">
        <w:rPr>
          <w:sz w:val="24"/>
          <w:szCs w:val="24"/>
        </w:rPr>
        <w:t xml:space="preserve"> (stessa granularità del sorgente).</w:t>
      </w:r>
    </w:p>
    <w:p w14:paraId="51C1E92E" w14:textId="37F26AEA" w:rsidR="004E1CEB" w:rsidRPr="004E1CEB" w:rsidRDefault="004E1CEB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Sostituisce parzialmente </w:t>
      </w:r>
      <w:r>
        <w:rPr>
          <w:sz w:val="24"/>
          <w:szCs w:val="24"/>
        </w:rPr>
        <w:t xml:space="preserve">l’attuale </w:t>
      </w:r>
      <w:r w:rsidRPr="004E1CEB">
        <w:rPr>
          <w:sz w:val="24"/>
          <w:szCs w:val="24"/>
        </w:rPr>
        <w:t>CDT_ESTR / ESTRAI_*</w:t>
      </w:r>
      <w:r>
        <w:rPr>
          <w:sz w:val="24"/>
          <w:szCs w:val="24"/>
        </w:rPr>
        <w:t>.</w:t>
      </w:r>
    </w:p>
    <w:p w14:paraId="18D57C5B" w14:textId="77777777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</w:p>
    <w:p w14:paraId="223297BD" w14:textId="0172F9A8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9" w:name="_Toc225935552"/>
      <w:r w:rsidRPr="00C47D6D">
        <w:rPr>
          <w:rFonts w:asciiTheme="majorHAnsi" w:hAnsiTheme="majorHAnsi" w:cstheme="majorHAnsi"/>
          <w:sz w:val="24"/>
          <w:szCs w:val="24"/>
        </w:rPr>
        <w:t xml:space="preserve">Livello GOLD – </w:t>
      </w:r>
      <w:proofErr w:type="spellStart"/>
      <w:r w:rsidRPr="00C47D6D">
        <w:rPr>
          <w:rFonts w:asciiTheme="majorHAnsi" w:hAnsiTheme="majorHAnsi" w:cstheme="majorHAnsi"/>
          <w:sz w:val="24"/>
          <w:szCs w:val="24"/>
        </w:rPr>
        <w:t>Fact</w:t>
      </w:r>
      <w:proofErr w:type="spellEnd"/>
      <w:r w:rsidRPr="00C47D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47D6D">
        <w:rPr>
          <w:rFonts w:asciiTheme="majorHAnsi" w:hAnsiTheme="majorHAnsi" w:cstheme="majorHAnsi"/>
          <w:sz w:val="24"/>
          <w:szCs w:val="24"/>
        </w:rPr>
        <w:t>Tables</w:t>
      </w:r>
      <w:bookmarkEnd w:id="9"/>
      <w:proofErr w:type="spellEnd"/>
    </w:p>
    <w:p w14:paraId="09F3F6B8" w14:textId="32E04852" w:rsidR="00C47D6D" w:rsidRDefault="00C47D6D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>Modello dimensionale (Star Schema) per la reportistica.</w:t>
      </w:r>
    </w:p>
    <w:p w14:paraId="614344A9" w14:textId="27374BA4" w:rsidR="004E1CEB" w:rsidRPr="004E1CEB" w:rsidRDefault="004E1CEB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>Sostituisce CDT_SA + CDT_DW</w:t>
      </w:r>
      <w:r>
        <w:rPr>
          <w:sz w:val="24"/>
          <w:szCs w:val="24"/>
        </w:rPr>
        <w:t>.</w:t>
      </w:r>
    </w:p>
    <w:p w14:paraId="7CC07815" w14:textId="599829D7" w:rsidR="00EE3AEA" w:rsidRDefault="00EE3AEA" w:rsidP="004E1CEB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>Ven</w:t>
      </w:r>
      <w:r w:rsidR="00FA5BC6">
        <w:rPr>
          <w:sz w:val="24"/>
          <w:szCs w:val="24"/>
        </w:rPr>
        <w:t>gono</w:t>
      </w:r>
      <w:r w:rsidRPr="00EE3AEA">
        <w:rPr>
          <w:sz w:val="24"/>
          <w:szCs w:val="24"/>
        </w:rPr>
        <w:t xml:space="preserve"> popolat</w:t>
      </w:r>
      <w:r w:rsidR="00FA5BC6">
        <w:rPr>
          <w:sz w:val="24"/>
          <w:szCs w:val="24"/>
        </w:rPr>
        <w:t>e</w:t>
      </w:r>
      <w:r w:rsidRPr="00EE3AEA">
        <w:rPr>
          <w:sz w:val="24"/>
          <w:szCs w:val="24"/>
        </w:rPr>
        <w:t xml:space="preserve"> </w:t>
      </w:r>
      <w:r w:rsidR="00FA5BC6">
        <w:rPr>
          <w:sz w:val="24"/>
          <w:szCs w:val="24"/>
        </w:rPr>
        <w:t>la</w:t>
      </w:r>
      <w:r w:rsidRPr="00EE3AEA">
        <w:rPr>
          <w:sz w:val="24"/>
          <w:szCs w:val="24"/>
        </w:rPr>
        <w:t xml:space="preserve"> </w:t>
      </w:r>
      <w:proofErr w:type="spellStart"/>
      <w:r w:rsidRPr="00EE3AEA">
        <w:rPr>
          <w:sz w:val="24"/>
          <w:szCs w:val="24"/>
        </w:rPr>
        <w:t>Fact</w:t>
      </w:r>
      <w:proofErr w:type="spellEnd"/>
      <w:r w:rsidRPr="00EE3AEA">
        <w:rPr>
          <w:sz w:val="24"/>
          <w:szCs w:val="24"/>
        </w:rPr>
        <w:t xml:space="preserve"> </w:t>
      </w:r>
      <w:proofErr w:type="spellStart"/>
      <w:r w:rsidRPr="00EE3AEA">
        <w:rPr>
          <w:sz w:val="24"/>
          <w:szCs w:val="24"/>
        </w:rPr>
        <w:t>Table</w:t>
      </w:r>
      <w:proofErr w:type="spellEnd"/>
      <w:r w:rsidRPr="00EE3AEA">
        <w:rPr>
          <w:sz w:val="24"/>
          <w:szCs w:val="24"/>
        </w:rPr>
        <w:t xml:space="preserve"> principal</w:t>
      </w:r>
      <w:r w:rsidR="00FA5BC6">
        <w:rPr>
          <w:sz w:val="24"/>
          <w:szCs w:val="24"/>
        </w:rPr>
        <w:t>i come ad esempio la</w:t>
      </w:r>
      <w:r w:rsidRPr="00EE3AEA">
        <w:rPr>
          <w:sz w:val="24"/>
          <w:szCs w:val="24"/>
        </w:rPr>
        <w:t xml:space="preserve"> </w:t>
      </w:r>
      <w:proofErr w:type="spellStart"/>
      <w:r w:rsidRPr="00EE3AEA">
        <w:rPr>
          <w:sz w:val="24"/>
          <w:szCs w:val="24"/>
        </w:rPr>
        <w:t>gold.f_</w:t>
      </w:r>
      <w:r w:rsidR="00FA5BC6">
        <w:rPr>
          <w:sz w:val="24"/>
          <w:szCs w:val="24"/>
        </w:rPr>
        <w:t>carico</w:t>
      </w:r>
      <w:proofErr w:type="spellEnd"/>
      <w:r w:rsidR="00FA5BC6">
        <w:rPr>
          <w:sz w:val="24"/>
          <w:szCs w:val="24"/>
        </w:rPr>
        <w:t xml:space="preserve"> e la </w:t>
      </w:r>
      <w:proofErr w:type="spellStart"/>
      <w:r w:rsidR="00FA5BC6">
        <w:rPr>
          <w:sz w:val="24"/>
          <w:szCs w:val="24"/>
        </w:rPr>
        <w:t>gold.f_pesate</w:t>
      </w:r>
      <w:proofErr w:type="spellEnd"/>
      <w:r w:rsidRPr="00EE3AEA">
        <w:rPr>
          <w:sz w:val="24"/>
          <w:szCs w:val="24"/>
        </w:rPr>
        <w:t xml:space="preserve">. Spark esegue le JOIN in memoria </w:t>
      </w:r>
      <w:r w:rsidR="00FA5BC6" w:rsidRPr="00EE3AEA">
        <w:rPr>
          <w:sz w:val="24"/>
          <w:szCs w:val="24"/>
        </w:rPr>
        <w:t xml:space="preserve">tra </w:t>
      </w:r>
      <w:r w:rsidR="00FA5BC6">
        <w:rPr>
          <w:sz w:val="24"/>
          <w:szCs w:val="24"/>
        </w:rPr>
        <w:t xml:space="preserve">i dati su </w:t>
      </w:r>
      <w:r w:rsidRPr="00EE3AEA">
        <w:rPr>
          <w:sz w:val="24"/>
          <w:szCs w:val="24"/>
        </w:rPr>
        <w:t>Silver e le dimensioni chiave (</w:t>
      </w:r>
      <w:proofErr w:type="spellStart"/>
      <w:r w:rsidRPr="00EE3AEA">
        <w:rPr>
          <w:sz w:val="24"/>
          <w:szCs w:val="24"/>
        </w:rPr>
        <w:t>dim_</w:t>
      </w:r>
      <w:r w:rsidR="00FA5BC6">
        <w:rPr>
          <w:sz w:val="24"/>
          <w:szCs w:val="24"/>
        </w:rPr>
        <w:t>fornitore</w:t>
      </w:r>
      <w:proofErr w:type="spellEnd"/>
      <w:r w:rsidRPr="00EE3AEA">
        <w:rPr>
          <w:sz w:val="24"/>
          <w:szCs w:val="24"/>
        </w:rPr>
        <w:t xml:space="preserve">, </w:t>
      </w:r>
      <w:proofErr w:type="spellStart"/>
      <w:r w:rsidRPr="00EE3AEA">
        <w:rPr>
          <w:sz w:val="24"/>
          <w:szCs w:val="24"/>
        </w:rPr>
        <w:t>dim_</w:t>
      </w:r>
      <w:r w:rsidR="00FA5BC6">
        <w:rPr>
          <w:sz w:val="24"/>
          <w:szCs w:val="24"/>
        </w:rPr>
        <w:t>fornitore_centrale</w:t>
      </w:r>
      <w:proofErr w:type="spellEnd"/>
      <w:r w:rsidRPr="00EE3AEA">
        <w:rPr>
          <w:sz w:val="24"/>
          <w:szCs w:val="24"/>
        </w:rPr>
        <w:t xml:space="preserve">, </w:t>
      </w:r>
      <w:proofErr w:type="spellStart"/>
      <w:r w:rsidRPr="00EE3AEA">
        <w:rPr>
          <w:sz w:val="24"/>
          <w:szCs w:val="24"/>
        </w:rPr>
        <w:t>dim_</w:t>
      </w:r>
      <w:r w:rsidR="00FA5BC6">
        <w:rPr>
          <w:sz w:val="24"/>
          <w:szCs w:val="24"/>
        </w:rPr>
        <w:t>mag_sito</w:t>
      </w:r>
      <w:proofErr w:type="spellEnd"/>
      <w:r w:rsidRPr="00EE3AEA">
        <w:rPr>
          <w:sz w:val="24"/>
          <w:szCs w:val="24"/>
        </w:rPr>
        <w:t>).</w:t>
      </w:r>
    </w:p>
    <w:p w14:paraId="6ADB48DD" w14:textId="3EA28B22" w:rsidR="00C47D6D" w:rsidRPr="004E1CEB" w:rsidRDefault="00C47D6D" w:rsidP="004E1CEB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Data Loss: Eliminazione delle tabelle </w:t>
      </w:r>
      <w:r w:rsidR="004E1CEB">
        <w:rPr>
          <w:sz w:val="24"/>
          <w:szCs w:val="24"/>
        </w:rPr>
        <w:t xml:space="preserve">degli errori </w:t>
      </w:r>
      <w:r w:rsidRPr="004E1CEB">
        <w:rPr>
          <w:sz w:val="24"/>
          <w:szCs w:val="24"/>
        </w:rPr>
        <w:t>E_</w:t>
      </w:r>
      <w:r w:rsidR="004E1CEB">
        <w:rPr>
          <w:sz w:val="24"/>
          <w:szCs w:val="24"/>
        </w:rPr>
        <w:t>*</w:t>
      </w:r>
      <w:r w:rsidRPr="004E1CEB">
        <w:rPr>
          <w:sz w:val="24"/>
          <w:szCs w:val="24"/>
        </w:rPr>
        <w:t>. Le anagrafiche mancanti verranno gestite istantaneamente applicando la funzione COALESCE(</w:t>
      </w:r>
      <w:proofErr w:type="spellStart"/>
      <w:r w:rsidRPr="004E1CEB">
        <w:rPr>
          <w:sz w:val="24"/>
          <w:szCs w:val="24"/>
        </w:rPr>
        <w:t>ID_Anagrafica</w:t>
      </w:r>
      <w:proofErr w:type="spellEnd"/>
      <w:r w:rsidRPr="004E1CEB">
        <w:rPr>
          <w:sz w:val="24"/>
          <w:szCs w:val="24"/>
        </w:rPr>
        <w:t>, -1). I dati non vengono mai scartati.</w:t>
      </w:r>
    </w:p>
    <w:p w14:paraId="798733C1" w14:textId="67DF03EE" w:rsidR="00C47D6D" w:rsidRPr="004E1CEB" w:rsidRDefault="00C47D6D" w:rsidP="004E1CEB">
      <w:pPr>
        <w:spacing w:line="360" w:lineRule="auto"/>
        <w:jc w:val="left"/>
        <w:rPr>
          <w:sz w:val="24"/>
          <w:szCs w:val="24"/>
        </w:rPr>
      </w:pPr>
    </w:p>
    <w:p w14:paraId="71323223" w14:textId="77777777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</w:p>
    <w:p w14:paraId="52D95B7D" w14:textId="4EEED9E0" w:rsidR="00C47D6D" w:rsidRPr="00C47D6D" w:rsidRDefault="00C47D6D" w:rsidP="00C47D6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0" w:name="_Toc225935553"/>
      <w:r w:rsidRPr="00C47D6D">
        <w:rPr>
          <w:rFonts w:asciiTheme="majorHAnsi" w:hAnsiTheme="majorHAnsi" w:cstheme="majorHAnsi"/>
          <w:sz w:val="24"/>
          <w:szCs w:val="24"/>
        </w:rPr>
        <w:t>Livello GOLD – Aggregati &amp; KPI</w:t>
      </w:r>
      <w:bookmarkEnd w:id="10"/>
    </w:p>
    <w:p w14:paraId="7797A54C" w14:textId="4B3F521D" w:rsidR="00C47D6D" w:rsidRPr="00AF6708" w:rsidRDefault="00C47D6D" w:rsidP="00AF6708">
      <w:pPr>
        <w:spacing w:line="360" w:lineRule="auto"/>
        <w:jc w:val="left"/>
        <w:rPr>
          <w:sz w:val="24"/>
          <w:szCs w:val="24"/>
        </w:rPr>
      </w:pPr>
      <w:r w:rsidRPr="00AF6708">
        <w:rPr>
          <w:sz w:val="24"/>
          <w:szCs w:val="24"/>
        </w:rPr>
        <w:t xml:space="preserve">Calcolo metriche di business complesse e Viste Materializzate per </w:t>
      </w:r>
      <w:proofErr w:type="spellStart"/>
      <w:r w:rsidRPr="00AF6708">
        <w:rPr>
          <w:sz w:val="24"/>
          <w:szCs w:val="24"/>
        </w:rPr>
        <w:t>MicroStrategy</w:t>
      </w:r>
      <w:proofErr w:type="spellEnd"/>
      <w:r w:rsidRPr="00AF6708">
        <w:rPr>
          <w:sz w:val="24"/>
          <w:szCs w:val="24"/>
        </w:rPr>
        <w:t>.</w:t>
      </w:r>
    </w:p>
    <w:p w14:paraId="0FAD3B1D" w14:textId="55FD467A" w:rsidR="00C47D6D" w:rsidRPr="00AF6708" w:rsidRDefault="00EE3AEA" w:rsidP="00AF6708">
      <w:pPr>
        <w:spacing w:line="360" w:lineRule="auto"/>
        <w:jc w:val="left"/>
        <w:rPr>
          <w:sz w:val="24"/>
          <w:szCs w:val="24"/>
        </w:rPr>
      </w:pPr>
      <w:r w:rsidRPr="00EE3AEA">
        <w:rPr>
          <w:sz w:val="24"/>
          <w:szCs w:val="24"/>
        </w:rPr>
        <w:t xml:space="preserve">Costruzione delle tabelle aggregate per </w:t>
      </w:r>
      <w:proofErr w:type="spellStart"/>
      <w:r w:rsidRPr="00EE3AEA">
        <w:rPr>
          <w:sz w:val="24"/>
          <w:szCs w:val="24"/>
        </w:rPr>
        <w:t>MicroStrategy</w:t>
      </w:r>
      <w:proofErr w:type="spellEnd"/>
      <w:r w:rsidRPr="00EE3AEA">
        <w:rPr>
          <w:sz w:val="24"/>
          <w:szCs w:val="24"/>
        </w:rPr>
        <w:t>, calcolando gli indici di saturazione volumetrica (% di spazio occupato per corsia/magazzino) e la valorizzazione economica dello stock.</w:t>
      </w:r>
    </w:p>
    <w:p w14:paraId="0F9FA87C" w14:textId="45CB1F77" w:rsidR="00C47D6D" w:rsidRDefault="004E1CEB" w:rsidP="00C47D6D">
      <w:pPr>
        <w:spacing w:line="360" w:lineRule="auto"/>
        <w:jc w:val="left"/>
        <w:rPr>
          <w:sz w:val="24"/>
          <w:szCs w:val="24"/>
        </w:rPr>
      </w:pPr>
      <w:r w:rsidRPr="004E1CEB">
        <w:rPr>
          <w:sz w:val="24"/>
          <w:szCs w:val="24"/>
        </w:rPr>
        <w:t xml:space="preserve">Sostituisce l'orchestrazione </w:t>
      </w:r>
      <w:r w:rsidR="00AF6708">
        <w:rPr>
          <w:sz w:val="24"/>
          <w:szCs w:val="24"/>
        </w:rPr>
        <w:t xml:space="preserve">della procedura </w:t>
      </w:r>
      <w:r w:rsidRPr="004E1CEB">
        <w:rPr>
          <w:sz w:val="24"/>
          <w:szCs w:val="24"/>
        </w:rPr>
        <w:t>LOAD_AGGREGATE</w:t>
      </w:r>
      <w:r>
        <w:rPr>
          <w:sz w:val="24"/>
          <w:szCs w:val="24"/>
        </w:rPr>
        <w:t>.</w:t>
      </w:r>
    </w:p>
    <w:p w14:paraId="4871E80F" w14:textId="77777777" w:rsidR="009C29B6" w:rsidRPr="00C47D6D" w:rsidRDefault="009C29B6" w:rsidP="00C47D6D">
      <w:pPr>
        <w:spacing w:line="360" w:lineRule="auto"/>
        <w:jc w:val="left"/>
        <w:rPr>
          <w:sz w:val="24"/>
          <w:szCs w:val="24"/>
        </w:rPr>
      </w:pPr>
    </w:p>
    <w:p w14:paraId="03C18D99" w14:textId="3945545E" w:rsidR="00C47D6D" w:rsidRPr="00C47D6D" w:rsidRDefault="00C47D6D" w:rsidP="00C47D6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1" w:name="_Toc225935554"/>
      <w:r w:rsidRPr="00C47D6D">
        <w:rPr>
          <w:rFonts w:asciiTheme="majorHAnsi" w:hAnsiTheme="majorHAnsi" w:cstheme="majorHAnsi"/>
          <w:b w:val="0"/>
          <w:bCs/>
          <w:sz w:val="24"/>
          <w:szCs w:val="24"/>
        </w:rPr>
        <w:t>Gestione delle Regole di Business Logistiche</w:t>
      </w:r>
      <w:bookmarkEnd w:id="11"/>
    </w:p>
    <w:p w14:paraId="625E1F16" w14:textId="77777777" w:rsidR="002075D8" w:rsidRPr="002075D8" w:rsidRDefault="002075D8" w:rsidP="002075D8">
      <w:p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 xml:space="preserve">A garanzia della continuità operativa e per risolvere le criticità dell'AS-IS, nel nuovo ecosistema </w:t>
      </w:r>
      <w:proofErr w:type="spellStart"/>
      <w:r w:rsidRPr="002075D8">
        <w:rPr>
          <w:sz w:val="24"/>
          <w:szCs w:val="24"/>
        </w:rPr>
        <w:t>Databricks</w:t>
      </w:r>
      <w:proofErr w:type="spellEnd"/>
      <w:r w:rsidRPr="002075D8">
        <w:rPr>
          <w:sz w:val="24"/>
          <w:szCs w:val="24"/>
        </w:rPr>
        <w:t xml:space="preserve"> verranno applicate le seguenti regole:</w:t>
      </w:r>
    </w:p>
    <w:p w14:paraId="3322D915" w14:textId="767683B5" w:rsidR="002075D8" w:rsidRPr="002075D8" w:rsidRDefault="002075D8" w:rsidP="002075D8">
      <w:pPr>
        <w:pStyle w:val="Paragrafoelenco"/>
        <w:numPr>
          <w:ilvl w:val="0"/>
          <w:numId w:val="21"/>
        </w:num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 xml:space="preserve">Zero Data Loss sull'Inbound: Ogni bolla di carico e ogni spunta di ingresso merce proveniente dal </w:t>
      </w:r>
      <w:r w:rsidR="007D0B33">
        <w:rPr>
          <w:sz w:val="24"/>
          <w:szCs w:val="24"/>
        </w:rPr>
        <w:t>sorgente</w:t>
      </w:r>
      <w:r w:rsidRPr="002075D8">
        <w:rPr>
          <w:sz w:val="24"/>
          <w:szCs w:val="24"/>
        </w:rPr>
        <w:t xml:space="preserve"> verrà esposta nei cruscotti Gold. In assenza dell'anagrafica Fornitore o Articolo, l'uso nativo della funzione COALESCE(ID, -1) permetterà di registrare il carico assegnandolo alla voce "Non Definito". Il business saprà esattamente quanta merce è entrata, anche se l'ERP non ha ancora trasmesso l'anagrafica completa.</w:t>
      </w:r>
    </w:p>
    <w:p w14:paraId="144634B4" w14:textId="257C6B99" w:rsidR="002075D8" w:rsidRPr="002075D8" w:rsidRDefault="002075D8" w:rsidP="002075D8">
      <w:pPr>
        <w:pStyle w:val="Paragrafoelenco"/>
        <w:numPr>
          <w:ilvl w:val="0"/>
          <w:numId w:val="21"/>
        </w:num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 xml:space="preserve">Indipendenza dal Sorgente (No Write-Back): La procedura ANNULLA_DATE e qualsiasi logica di scrittura verso i </w:t>
      </w:r>
      <w:r w:rsidR="007D0B33">
        <w:rPr>
          <w:sz w:val="24"/>
          <w:szCs w:val="24"/>
        </w:rPr>
        <w:t>sorgenti</w:t>
      </w:r>
      <w:r w:rsidRPr="002075D8">
        <w:rPr>
          <w:sz w:val="24"/>
          <w:szCs w:val="24"/>
        </w:rPr>
        <w:t xml:space="preserve"> verranno abolite. </w:t>
      </w:r>
      <w:proofErr w:type="spellStart"/>
      <w:r w:rsidRPr="002075D8">
        <w:rPr>
          <w:sz w:val="24"/>
          <w:szCs w:val="24"/>
        </w:rPr>
        <w:t>Databricks</w:t>
      </w:r>
      <w:proofErr w:type="spellEnd"/>
      <w:r w:rsidRPr="002075D8">
        <w:rPr>
          <w:sz w:val="24"/>
          <w:szCs w:val="24"/>
        </w:rPr>
        <w:t xml:space="preserve"> gestirà il caricamento incrementale tramite meccanismi nativi (</w:t>
      </w:r>
      <w:proofErr w:type="spellStart"/>
      <w:r w:rsidRPr="002075D8">
        <w:rPr>
          <w:sz w:val="24"/>
          <w:szCs w:val="24"/>
        </w:rPr>
        <w:t>Watermarking</w:t>
      </w:r>
      <w:proofErr w:type="spellEnd"/>
      <w:r w:rsidRPr="002075D8">
        <w:rPr>
          <w:sz w:val="24"/>
          <w:szCs w:val="24"/>
        </w:rPr>
        <w:t xml:space="preserve"> o Auto Loader). In caso di errore nel caricamento, la pipeline ripartirà in modo sicuro dal punto di rottura registrato nel </w:t>
      </w:r>
      <w:proofErr w:type="spellStart"/>
      <w:r w:rsidRPr="002075D8">
        <w:rPr>
          <w:sz w:val="24"/>
          <w:szCs w:val="24"/>
        </w:rPr>
        <w:t>Transaction</w:t>
      </w:r>
      <w:proofErr w:type="spellEnd"/>
      <w:r w:rsidRPr="002075D8">
        <w:rPr>
          <w:sz w:val="24"/>
          <w:szCs w:val="24"/>
        </w:rPr>
        <w:t xml:space="preserve"> Log di Delta Lake.</w:t>
      </w:r>
    </w:p>
    <w:p w14:paraId="1D71B94B" w14:textId="0640CF22" w:rsidR="00AF6708" w:rsidRPr="002075D8" w:rsidRDefault="002075D8" w:rsidP="002075D8">
      <w:pPr>
        <w:pStyle w:val="Paragrafoelenco"/>
        <w:numPr>
          <w:ilvl w:val="0"/>
          <w:numId w:val="21"/>
        </w:numPr>
        <w:spacing w:line="360" w:lineRule="auto"/>
        <w:jc w:val="left"/>
        <w:rPr>
          <w:sz w:val="24"/>
          <w:szCs w:val="24"/>
        </w:rPr>
      </w:pPr>
      <w:r w:rsidRPr="002075D8">
        <w:rPr>
          <w:sz w:val="24"/>
          <w:szCs w:val="24"/>
        </w:rPr>
        <w:t>Calcolo Efficienza Fornitori (Lead Time): Le regole di business per valutare il fornitore (es. differenza tra data ordine confermata e data di effettivo ingresso in magazzino) verranno mantenute e calcolate in-</w:t>
      </w:r>
      <w:proofErr w:type="spellStart"/>
      <w:r w:rsidRPr="002075D8">
        <w:rPr>
          <w:sz w:val="24"/>
          <w:szCs w:val="24"/>
        </w:rPr>
        <w:t>flight</w:t>
      </w:r>
      <w:proofErr w:type="spellEnd"/>
      <w:r w:rsidRPr="002075D8">
        <w:rPr>
          <w:sz w:val="24"/>
          <w:szCs w:val="24"/>
        </w:rPr>
        <w:t xml:space="preserve">. </w:t>
      </w:r>
      <w:proofErr w:type="spellStart"/>
      <w:r w:rsidRPr="002075D8">
        <w:rPr>
          <w:sz w:val="24"/>
          <w:szCs w:val="24"/>
        </w:rPr>
        <w:t>PySpark</w:t>
      </w:r>
      <w:proofErr w:type="spellEnd"/>
      <w:r w:rsidRPr="002075D8">
        <w:rPr>
          <w:sz w:val="24"/>
          <w:szCs w:val="24"/>
        </w:rPr>
        <w:t xml:space="preserve"> elaborerà le differenze temporali in fase di </w:t>
      </w:r>
      <w:r w:rsidRPr="002075D8">
        <w:rPr>
          <w:sz w:val="24"/>
          <w:szCs w:val="24"/>
        </w:rPr>
        <w:lastRenderedPageBreak/>
        <w:t>costruzione del livello Gold, salvando il record finale già completo di tutti i KPI di misurazione, eliminando gli update a posteriori.</w:t>
      </w:r>
    </w:p>
    <w:p w14:paraId="7F571261" w14:textId="77777777" w:rsidR="002075D8" w:rsidRPr="00C47D6D" w:rsidRDefault="002075D8" w:rsidP="002075D8">
      <w:pPr>
        <w:spacing w:line="360" w:lineRule="auto"/>
        <w:jc w:val="left"/>
        <w:rPr>
          <w:sz w:val="24"/>
          <w:szCs w:val="24"/>
        </w:rPr>
      </w:pPr>
    </w:p>
    <w:p w14:paraId="6FEBDB94" w14:textId="30C122C3" w:rsidR="00C47D6D" w:rsidRPr="00C47D6D" w:rsidRDefault="00C47D6D" w:rsidP="00C47D6D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2" w:name="_Toc225935555"/>
      <w:r w:rsidRPr="00C47D6D">
        <w:rPr>
          <w:rFonts w:asciiTheme="majorHAnsi" w:hAnsiTheme="majorHAnsi" w:cstheme="majorHAnsi"/>
          <w:b w:val="0"/>
          <w:bCs/>
          <w:sz w:val="24"/>
          <w:szCs w:val="24"/>
        </w:rPr>
        <w:t>Mappatura Oggetti: Source-to-Target (S2T)</w:t>
      </w:r>
      <w:bookmarkEnd w:id="12"/>
    </w:p>
    <w:p w14:paraId="4653A1D8" w14:textId="115AE451" w:rsidR="00C47D6D" w:rsidRPr="00C47D6D" w:rsidRDefault="00C47D6D" w:rsidP="00C47D6D">
      <w:p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 xml:space="preserve">Il dettaglio delle trasformazioni di colonna sarà mantenuto in un documento matriciale allegato (S2T Matrix), dove le attuali colonne della tabella </w:t>
      </w:r>
      <w:r w:rsidR="00EE3AEA">
        <w:rPr>
          <w:sz w:val="24"/>
          <w:szCs w:val="24"/>
        </w:rPr>
        <w:t xml:space="preserve">finale </w:t>
      </w:r>
      <w:r w:rsidRPr="00C47D6D">
        <w:rPr>
          <w:sz w:val="24"/>
          <w:szCs w:val="24"/>
        </w:rPr>
        <w:t xml:space="preserve">verranno censite e classificate in tre azioni di </w:t>
      </w:r>
      <w:proofErr w:type="spellStart"/>
      <w:r w:rsidRPr="00C47D6D">
        <w:rPr>
          <w:sz w:val="24"/>
          <w:szCs w:val="24"/>
        </w:rPr>
        <w:t>refactoring</w:t>
      </w:r>
      <w:proofErr w:type="spellEnd"/>
      <w:r w:rsidRPr="00C47D6D">
        <w:rPr>
          <w:sz w:val="24"/>
          <w:szCs w:val="24"/>
        </w:rPr>
        <w:t>:</w:t>
      </w:r>
    </w:p>
    <w:p w14:paraId="3A1D78D6" w14:textId="77777777" w:rsidR="00C47D6D" w:rsidRDefault="00C47D6D" w:rsidP="008E7440">
      <w:pPr>
        <w:pStyle w:val="Paragrafoelenco"/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proofErr w:type="spellStart"/>
      <w:r w:rsidRPr="00C47D6D">
        <w:rPr>
          <w:sz w:val="24"/>
          <w:szCs w:val="24"/>
        </w:rPr>
        <w:t>Keep</w:t>
      </w:r>
      <w:proofErr w:type="spellEnd"/>
      <w:r w:rsidRPr="00C47D6D">
        <w:rPr>
          <w:sz w:val="24"/>
          <w:szCs w:val="24"/>
        </w:rPr>
        <w:t xml:space="preserve">: Mantenute nella </w:t>
      </w:r>
      <w:proofErr w:type="spellStart"/>
      <w:r w:rsidRPr="00C47D6D">
        <w:rPr>
          <w:sz w:val="24"/>
          <w:szCs w:val="24"/>
        </w:rPr>
        <w:t>Fact</w:t>
      </w:r>
      <w:proofErr w:type="spellEnd"/>
      <w:r w:rsidRPr="00C47D6D">
        <w:rPr>
          <w:sz w:val="24"/>
          <w:szCs w:val="24"/>
        </w:rPr>
        <w:t xml:space="preserve"> </w:t>
      </w:r>
      <w:proofErr w:type="spellStart"/>
      <w:r w:rsidRPr="00C47D6D">
        <w:rPr>
          <w:sz w:val="24"/>
          <w:szCs w:val="24"/>
        </w:rPr>
        <w:t>Table</w:t>
      </w:r>
      <w:proofErr w:type="spellEnd"/>
      <w:r w:rsidRPr="00C47D6D">
        <w:rPr>
          <w:sz w:val="24"/>
          <w:szCs w:val="24"/>
        </w:rPr>
        <w:t xml:space="preserve"> (Metriche, ID, Flag).</w:t>
      </w:r>
    </w:p>
    <w:p w14:paraId="22E82099" w14:textId="77777777" w:rsidR="00C47D6D" w:rsidRDefault="00C47D6D" w:rsidP="008E7440">
      <w:pPr>
        <w:pStyle w:val="Paragrafoelenco"/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proofErr w:type="spellStart"/>
      <w:r w:rsidRPr="00C47D6D">
        <w:rPr>
          <w:sz w:val="24"/>
          <w:szCs w:val="24"/>
        </w:rPr>
        <w:t>Move</w:t>
      </w:r>
      <w:proofErr w:type="spellEnd"/>
      <w:r w:rsidRPr="00C47D6D">
        <w:rPr>
          <w:sz w:val="24"/>
          <w:szCs w:val="24"/>
        </w:rPr>
        <w:t xml:space="preserve">: Spostate nelle Dimensioni Anagrafiche per evitare </w:t>
      </w:r>
      <w:proofErr w:type="spellStart"/>
      <w:r w:rsidRPr="00C47D6D">
        <w:rPr>
          <w:sz w:val="24"/>
          <w:szCs w:val="24"/>
        </w:rPr>
        <w:t>denormalizzazioni</w:t>
      </w:r>
      <w:proofErr w:type="spellEnd"/>
      <w:r w:rsidRPr="00C47D6D">
        <w:rPr>
          <w:sz w:val="24"/>
          <w:szCs w:val="24"/>
        </w:rPr>
        <w:t xml:space="preserve"> eccessive (es. Descrizioni).</w:t>
      </w:r>
    </w:p>
    <w:p w14:paraId="356B6DE7" w14:textId="35308EEE" w:rsidR="008B1EAD" w:rsidRPr="00C47D6D" w:rsidRDefault="00C47D6D" w:rsidP="008E7440">
      <w:pPr>
        <w:pStyle w:val="Paragrafoelenco"/>
        <w:numPr>
          <w:ilvl w:val="0"/>
          <w:numId w:val="15"/>
        </w:numPr>
        <w:spacing w:line="360" w:lineRule="auto"/>
        <w:jc w:val="left"/>
        <w:rPr>
          <w:sz w:val="24"/>
          <w:szCs w:val="24"/>
        </w:rPr>
      </w:pPr>
      <w:r w:rsidRPr="00C47D6D">
        <w:rPr>
          <w:sz w:val="24"/>
          <w:szCs w:val="24"/>
        </w:rPr>
        <w:t>Drop: Eliminate in quanto debito tecnico storico non più valorizzato.</w:t>
      </w:r>
    </w:p>
    <w:p w14:paraId="3C16AF9A" w14:textId="3765C954" w:rsidR="005F06F0" w:rsidRDefault="005F06F0" w:rsidP="008B1EAD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EA4D67" w14:textId="77777777" w:rsidR="005F06F0" w:rsidRPr="005F06F0" w:rsidRDefault="005F06F0" w:rsidP="00AE5BCC">
      <w:pPr>
        <w:spacing w:line="360" w:lineRule="auto"/>
        <w:jc w:val="left"/>
        <w:rPr>
          <w:sz w:val="24"/>
          <w:szCs w:val="24"/>
        </w:rPr>
      </w:pPr>
    </w:p>
    <w:p w14:paraId="0AB7BE15" w14:textId="67141741" w:rsidR="005F06F0" w:rsidRPr="009C1BBF" w:rsidRDefault="007B0081" w:rsidP="00AE5BCC">
      <w:pPr>
        <w:pStyle w:val="Titolo1"/>
        <w:spacing w:line="360" w:lineRule="auto"/>
        <w:jc w:val="left"/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</w:pPr>
      <w:bookmarkStart w:id="13" w:name="_Toc225935556"/>
      <w:r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>WORKFLOW</w:t>
      </w:r>
      <w:r w:rsidR="005F06F0" w:rsidRPr="009C1BBF"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 xml:space="preserve"> </w:t>
      </w:r>
      <w:r w:rsidR="00E313C9">
        <w:rPr>
          <w:rFonts w:asciiTheme="majorHAnsi" w:eastAsia="Times New Roman" w:hAnsiTheme="majorHAnsi" w:cstheme="majorHAnsi"/>
          <w:b w:val="0"/>
          <w:sz w:val="24"/>
          <w:szCs w:val="24"/>
          <w:lang w:eastAsia="it-IT"/>
        </w:rPr>
        <w:t>AS-IS</w:t>
      </w:r>
      <w:bookmarkEnd w:id="13"/>
    </w:p>
    <w:p w14:paraId="69234742" w14:textId="5A6B6B45" w:rsidR="000C5A17" w:rsidRDefault="000C5A17" w:rsidP="00AE5BCC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Questo capitolo dettaglia l'inventario delle procedure e dei package attualmente eseguiti nell'Area Carichi e Ricevimento Merce (Inbound), suddivisi per ambiente di elaborazione. Per ogni oggetto viene descritta la logica allo stato dell'arte (AS-IS) e la corrispondente strategia di </w:t>
      </w:r>
      <w:proofErr w:type="spellStart"/>
      <w:r w:rsidRPr="000C5A17">
        <w:rPr>
          <w:sz w:val="24"/>
          <w:szCs w:val="24"/>
        </w:rPr>
        <w:t>refactoring</w:t>
      </w:r>
      <w:proofErr w:type="spellEnd"/>
      <w:r w:rsidRPr="000C5A17">
        <w:rPr>
          <w:sz w:val="24"/>
          <w:szCs w:val="24"/>
        </w:rPr>
        <w:t xml:space="preserve"> nel nuovo ecosistema </w:t>
      </w:r>
      <w:proofErr w:type="spellStart"/>
      <w:r w:rsidRPr="000C5A17">
        <w:rPr>
          <w:sz w:val="24"/>
          <w:szCs w:val="24"/>
        </w:rPr>
        <w:t>Databricks</w:t>
      </w:r>
      <w:proofErr w:type="spellEnd"/>
      <w:r w:rsidRPr="000C5A17">
        <w:rPr>
          <w:sz w:val="24"/>
          <w:szCs w:val="24"/>
        </w:rPr>
        <w:t xml:space="preserve"> (TO-BE).</w:t>
      </w:r>
    </w:p>
    <w:p w14:paraId="677D9A36" w14:textId="203D0030" w:rsidR="004B2B7C" w:rsidRDefault="00E313C9" w:rsidP="00AE5BCC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L’attuale flusso logistico si snoda in </w:t>
      </w:r>
      <w:r w:rsidR="00BD0C5D">
        <w:rPr>
          <w:sz w:val="24"/>
          <w:szCs w:val="24"/>
        </w:rPr>
        <w:t xml:space="preserve">una serie di procedure e package </w:t>
      </w:r>
      <w:proofErr w:type="spellStart"/>
      <w:r w:rsidR="00BD0C5D">
        <w:rPr>
          <w:sz w:val="24"/>
          <w:szCs w:val="24"/>
        </w:rPr>
        <w:t>oracle</w:t>
      </w:r>
      <w:proofErr w:type="spellEnd"/>
      <w:r w:rsidR="00BD0C5D">
        <w:rPr>
          <w:sz w:val="24"/>
          <w:szCs w:val="24"/>
        </w:rPr>
        <w:t xml:space="preserve"> nei 3 schemi del workflow: CDT_ESTR, CDT_SA e CDT_DW. </w:t>
      </w:r>
    </w:p>
    <w:p w14:paraId="5B2E292D" w14:textId="77777777" w:rsidR="004807BE" w:rsidRPr="004807BE" w:rsidRDefault="00E313C9" w:rsidP="004807BE">
      <w:pPr>
        <w:spacing w:line="360" w:lineRule="auto"/>
        <w:jc w:val="left"/>
        <w:rPr>
          <w:b/>
          <w:bCs/>
          <w:sz w:val="24"/>
          <w:szCs w:val="24"/>
        </w:rPr>
      </w:pPr>
      <w:r w:rsidRPr="004807BE">
        <w:rPr>
          <w:b/>
          <w:bCs/>
          <w:sz w:val="24"/>
          <w:szCs w:val="24"/>
        </w:rPr>
        <w:t>CDT_ESTR</w:t>
      </w:r>
    </w:p>
    <w:p w14:paraId="5648FCB0" w14:textId="71DACB77" w:rsidR="004807BE" w:rsidRPr="004807BE" w:rsidRDefault="00EF5495" w:rsidP="004807BE">
      <w:pPr>
        <w:pStyle w:val="Paragrafoelenco"/>
        <w:numPr>
          <w:ilvl w:val="0"/>
          <w:numId w:val="24"/>
        </w:num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R</w:t>
      </w:r>
      <w:r w:rsidR="004807BE" w:rsidRPr="004807BE">
        <w:rPr>
          <w:sz w:val="24"/>
          <w:szCs w:val="24"/>
        </w:rPr>
        <w:t>EPLICA_CARICHI</w:t>
      </w:r>
    </w:p>
    <w:p w14:paraId="4368AD5A" w14:textId="56FD80F4" w:rsidR="0046268C" w:rsidRPr="004807BE" w:rsidRDefault="0046268C" w:rsidP="004807BE">
      <w:pPr>
        <w:pStyle w:val="Paragrafoelenco"/>
        <w:numPr>
          <w:ilvl w:val="0"/>
          <w:numId w:val="24"/>
        </w:numPr>
        <w:spacing w:line="360" w:lineRule="auto"/>
        <w:jc w:val="left"/>
      </w:pPr>
      <w:r w:rsidRPr="004807BE">
        <w:rPr>
          <w:sz w:val="24"/>
          <w:szCs w:val="24"/>
        </w:rPr>
        <w:t>ESTRAI_</w:t>
      </w:r>
      <w:r w:rsidR="004807BE" w:rsidRPr="004807BE">
        <w:rPr>
          <w:sz w:val="24"/>
          <w:szCs w:val="24"/>
        </w:rPr>
        <w:t>CARICHI</w:t>
      </w:r>
    </w:p>
    <w:p w14:paraId="73A855AC" w14:textId="77777777" w:rsidR="00E313C9" w:rsidRPr="00C76AEB" w:rsidRDefault="00E313C9" w:rsidP="00C76AEB">
      <w:pPr>
        <w:spacing w:line="360" w:lineRule="auto"/>
        <w:jc w:val="left"/>
        <w:rPr>
          <w:b/>
          <w:bCs/>
          <w:sz w:val="24"/>
          <w:szCs w:val="24"/>
        </w:rPr>
      </w:pPr>
      <w:r w:rsidRPr="00C76AEB">
        <w:rPr>
          <w:b/>
          <w:bCs/>
          <w:sz w:val="24"/>
          <w:szCs w:val="24"/>
        </w:rPr>
        <w:t>CDT_SA</w:t>
      </w:r>
    </w:p>
    <w:p w14:paraId="42127179" w14:textId="2DF5C6C4" w:rsidR="004807BE" w:rsidRPr="00C76AEB" w:rsidRDefault="004807BE" w:rsidP="00C76AEB">
      <w:pPr>
        <w:pStyle w:val="Paragrafoelenco"/>
        <w:numPr>
          <w:ilvl w:val="0"/>
          <w:numId w:val="24"/>
        </w:numPr>
        <w:spacing w:line="360" w:lineRule="auto"/>
        <w:jc w:val="left"/>
        <w:rPr>
          <w:sz w:val="24"/>
          <w:szCs w:val="24"/>
        </w:rPr>
      </w:pPr>
      <w:r w:rsidRPr="00C76AEB">
        <w:rPr>
          <w:sz w:val="24"/>
          <w:szCs w:val="24"/>
        </w:rPr>
        <w:t>T_CARICO</w:t>
      </w:r>
    </w:p>
    <w:p w14:paraId="5E1A2ED0" w14:textId="77777777" w:rsidR="004807BE" w:rsidRDefault="004807BE" w:rsidP="00E313C9">
      <w:pPr>
        <w:pStyle w:val="NormaleWeb"/>
        <w:rPr>
          <w:b/>
          <w:bCs/>
          <w:highlight w:val="yellow"/>
        </w:rPr>
      </w:pPr>
    </w:p>
    <w:p w14:paraId="488F277D" w14:textId="58981994" w:rsidR="00E313C9" w:rsidRPr="00C76AEB" w:rsidRDefault="00E313C9" w:rsidP="00C76AEB">
      <w:pPr>
        <w:spacing w:line="360" w:lineRule="auto"/>
        <w:jc w:val="left"/>
        <w:rPr>
          <w:b/>
          <w:bCs/>
          <w:sz w:val="24"/>
          <w:szCs w:val="24"/>
        </w:rPr>
      </w:pPr>
      <w:r w:rsidRPr="00C76AEB">
        <w:rPr>
          <w:b/>
          <w:bCs/>
          <w:sz w:val="24"/>
          <w:szCs w:val="24"/>
        </w:rPr>
        <w:t>CDT_DW</w:t>
      </w:r>
    </w:p>
    <w:p w14:paraId="36EAB9CE" w14:textId="35313296" w:rsidR="00E313C9" w:rsidRPr="00C76AEB" w:rsidRDefault="00E313C9" w:rsidP="00C76AEB">
      <w:pPr>
        <w:pStyle w:val="Paragrafoelenco"/>
        <w:numPr>
          <w:ilvl w:val="0"/>
          <w:numId w:val="24"/>
        </w:numPr>
        <w:spacing w:line="360" w:lineRule="auto"/>
        <w:jc w:val="left"/>
        <w:rPr>
          <w:sz w:val="24"/>
          <w:szCs w:val="24"/>
        </w:rPr>
      </w:pPr>
      <w:r w:rsidRPr="00C76AEB">
        <w:rPr>
          <w:sz w:val="24"/>
          <w:szCs w:val="24"/>
        </w:rPr>
        <w:t>CDT_DW.</w:t>
      </w:r>
      <w:r w:rsidR="00C76AEB" w:rsidRPr="00C76AEB">
        <w:rPr>
          <w:sz w:val="24"/>
          <w:szCs w:val="24"/>
        </w:rPr>
        <w:t xml:space="preserve"> SP_LOAD_F_CARICO</w:t>
      </w:r>
    </w:p>
    <w:p w14:paraId="792137DF" w14:textId="05015C34" w:rsidR="009C1BBF" w:rsidRDefault="009C1BBF" w:rsidP="00AE5BCC">
      <w:pPr>
        <w:spacing w:line="360" w:lineRule="auto"/>
        <w:jc w:val="left"/>
        <w:rPr>
          <w:sz w:val="24"/>
          <w:szCs w:val="24"/>
        </w:rPr>
      </w:pPr>
    </w:p>
    <w:p w14:paraId="203AEBCB" w14:textId="49946DFD" w:rsidR="00B72AA5" w:rsidRDefault="00B72AA5" w:rsidP="00AE5BCC">
      <w:pPr>
        <w:spacing w:line="360" w:lineRule="auto"/>
        <w:jc w:val="left"/>
        <w:rPr>
          <w:sz w:val="24"/>
          <w:szCs w:val="24"/>
        </w:rPr>
      </w:pPr>
    </w:p>
    <w:p w14:paraId="5E4C70D4" w14:textId="359160C3" w:rsidR="00C76AEB" w:rsidRDefault="00C76AEB" w:rsidP="00AE5BCC">
      <w:pPr>
        <w:spacing w:line="360" w:lineRule="auto"/>
        <w:jc w:val="left"/>
        <w:rPr>
          <w:sz w:val="24"/>
          <w:szCs w:val="24"/>
        </w:rPr>
      </w:pPr>
    </w:p>
    <w:p w14:paraId="2539FA53" w14:textId="3C4501B1" w:rsidR="00C76AEB" w:rsidRDefault="00C76AEB" w:rsidP="00AE5BCC">
      <w:pPr>
        <w:spacing w:line="360" w:lineRule="auto"/>
        <w:jc w:val="left"/>
        <w:rPr>
          <w:sz w:val="24"/>
          <w:szCs w:val="24"/>
        </w:rPr>
      </w:pPr>
    </w:p>
    <w:p w14:paraId="3E5EBE57" w14:textId="77777777" w:rsidR="00C76AEB" w:rsidRDefault="00C76AEB" w:rsidP="00AE5BCC">
      <w:pPr>
        <w:spacing w:line="360" w:lineRule="auto"/>
        <w:jc w:val="left"/>
        <w:rPr>
          <w:sz w:val="24"/>
          <w:szCs w:val="24"/>
        </w:rPr>
      </w:pPr>
    </w:p>
    <w:p w14:paraId="0479D29B" w14:textId="77777777" w:rsidR="00B72AA5" w:rsidRPr="005F06F0" w:rsidRDefault="00B72AA5" w:rsidP="00AE5BCC">
      <w:pPr>
        <w:spacing w:line="360" w:lineRule="auto"/>
        <w:jc w:val="left"/>
        <w:rPr>
          <w:sz w:val="24"/>
          <w:szCs w:val="24"/>
        </w:rPr>
      </w:pPr>
    </w:p>
    <w:p w14:paraId="4E0F87C9" w14:textId="090F2913" w:rsidR="009C1BBF" w:rsidRPr="007B0081" w:rsidRDefault="00B72AA5" w:rsidP="00AE5BCC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4" w:name="_Toc225935557"/>
      <w:r>
        <w:rPr>
          <w:rFonts w:asciiTheme="majorHAnsi" w:hAnsiTheme="majorHAnsi" w:cstheme="majorHAnsi"/>
          <w:b w:val="0"/>
          <w:bCs/>
          <w:sz w:val="24"/>
          <w:szCs w:val="24"/>
        </w:rPr>
        <w:lastRenderedPageBreak/>
        <w:t>CDT_ESTR</w:t>
      </w:r>
      <w:bookmarkEnd w:id="14"/>
    </w:p>
    <w:p w14:paraId="03E60B57" w14:textId="596C7DEC" w:rsidR="000C5A17" w:rsidRDefault="000C5A17" w:rsidP="004B2B7C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Nell'area Inbound, questo schema si occupa di prelevare i dati relativi alle bolle di consegna dei fornitori, alle pesate e ai log di ingresso merce dai sistemi </w:t>
      </w:r>
      <w:r w:rsidR="004807BE">
        <w:rPr>
          <w:sz w:val="24"/>
          <w:szCs w:val="24"/>
        </w:rPr>
        <w:t>Sorgenti</w:t>
      </w:r>
      <w:r w:rsidRPr="000C5A17">
        <w:rPr>
          <w:sz w:val="24"/>
          <w:szCs w:val="24"/>
        </w:rPr>
        <w:t>.</w:t>
      </w:r>
    </w:p>
    <w:p w14:paraId="6FCA1B2F" w14:textId="3A73B4A6" w:rsidR="004B2B7C" w:rsidRDefault="004B2B7C" w:rsidP="004B2B7C">
      <w:pPr>
        <w:spacing w:line="360" w:lineRule="auto"/>
        <w:jc w:val="left"/>
        <w:rPr>
          <w:sz w:val="24"/>
          <w:szCs w:val="24"/>
        </w:rPr>
      </w:pPr>
      <w:r w:rsidRPr="004B2B7C">
        <w:rPr>
          <w:sz w:val="24"/>
          <w:szCs w:val="24"/>
        </w:rPr>
        <w:t>Questo schema ha attualmente il compito di connettersi ai sistemi sorgente e portare i dati all'interno del DWH Oracle, eseguendo le prime normalizzazioni.</w:t>
      </w:r>
    </w:p>
    <w:p w14:paraId="2946D6CF" w14:textId="7126BC44" w:rsidR="00B72AA5" w:rsidRDefault="007B0081" w:rsidP="00AE5BCC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Qui di seguito </w:t>
      </w:r>
      <w:r w:rsidR="00AF6708">
        <w:rPr>
          <w:sz w:val="24"/>
          <w:szCs w:val="24"/>
        </w:rPr>
        <w:t xml:space="preserve">riportiamo </w:t>
      </w:r>
      <w:r w:rsidR="00B72AA5">
        <w:rPr>
          <w:sz w:val="24"/>
          <w:szCs w:val="24"/>
        </w:rPr>
        <w:t>la ricodifica step per step dell’attuale workflow su CDT_ESTR.</w:t>
      </w:r>
    </w:p>
    <w:p w14:paraId="744B7700" w14:textId="77777777" w:rsidR="006427BD" w:rsidRDefault="006427BD" w:rsidP="00EE3AEA">
      <w:pPr>
        <w:spacing w:line="360" w:lineRule="auto"/>
        <w:jc w:val="left"/>
        <w:rPr>
          <w:sz w:val="24"/>
          <w:szCs w:val="24"/>
        </w:rPr>
      </w:pPr>
    </w:p>
    <w:p w14:paraId="5615DFE1" w14:textId="05D83BF5" w:rsidR="00BD0C5D" w:rsidRPr="000C5A17" w:rsidRDefault="000C5A17" w:rsidP="000C5A17">
      <w:pPr>
        <w:pStyle w:val="Titolo3"/>
        <w:rPr>
          <w:rFonts w:asciiTheme="majorHAnsi" w:hAnsiTheme="majorHAnsi" w:cstheme="majorHAnsi"/>
          <w:sz w:val="24"/>
          <w:szCs w:val="24"/>
        </w:rPr>
      </w:pPr>
      <w:bookmarkStart w:id="15" w:name="_Toc225935558"/>
      <w:r w:rsidRPr="000C5A17">
        <w:rPr>
          <w:rFonts w:asciiTheme="majorHAnsi" w:hAnsiTheme="majorHAnsi" w:cstheme="majorHAnsi"/>
          <w:sz w:val="24"/>
          <w:szCs w:val="24"/>
        </w:rPr>
        <w:t xml:space="preserve">REPLICA_CARICHI </w:t>
      </w:r>
      <w:bookmarkEnd w:id="15"/>
    </w:p>
    <w:p w14:paraId="7AA4E0F1" w14:textId="77777777" w:rsidR="004B2B7C" w:rsidRDefault="004B2B7C" w:rsidP="004B2B7C">
      <w:pPr>
        <w:spacing w:line="360" w:lineRule="auto"/>
        <w:jc w:val="left"/>
        <w:rPr>
          <w:sz w:val="24"/>
          <w:szCs w:val="24"/>
        </w:rPr>
      </w:pPr>
      <w:r w:rsidRPr="004B2B7C">
        <w:rPr>
          <w:sz w:val="24"/>
          <w:szCs w:val="24"/>
        </w:rPr>
        <w:t xml:space="preserve">Questo package funge da "estrattore puro". </w:t>
      </w:r>
    </w:p>
    <w:p w14:paraId="511312B4" w14:textId="044AE69D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Questi package fungono da estrattori incrementali. Utilizzando i DB_LINK, si collegano ai nodi </w:t>
      </w:r>
      <w:r w:rsidR="007D0B33">
        <w:rPr>
          <w:sz w:val="24"/>
          <w:szCs w:val="24"/>
        </w:rPr>
        <w:t>sorgenti</w:t>
      </w:r>
      <w:r w:rsidRPr="000C5A17">
        <w:rPr>
          <w:sz w:val="24"/>
          <w:szCs w:val="24"/>
        </w:rPr>
        <w:t xml:space="preserve"> e replicano tabelle transazionali cruciali (es. STO_TES_CARICHI, PESATE e tracciati di ricezione) all'interno delle tabelle temporanee locali WL1_. Le estrazioni sono spesso basate su finestre temporali rigide per catturare le nuove entrate merci.</w:t>
      </w:r>
    </w:p>
    <w:p w14:paraId="2E1CB11C" w14:textId="1DC34588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TO-BE: Vengono integralmente sostituiti dallo step di </w:t>
      </w:r>
      <w:proofErr w:type="spellStart"/>
      <w:r w:rsidRPr="000C5A17">
        <w:rPr>
          <w:sz w:val="24"/>
          <w:szCs w:val="24"/>
        </w:rPr>
        <w:t>Ingestion</w:t>
      </w:r>
      <w:proofErr w:type="spellEnd"/>
      <w:r w:rsidRPr="000C5A17">
        <w:rPr>
          <w:sz w:val="24"/>
          <w:szCs w:val="24"/>
        </w:rPr>
        <w:t xml:space="preserve"> nel livello BRONZE. I vecchi DB_LINK lenti e i TRUNCATE su tabelle temporanee spariscono. </w:t>
      </w:r>
      <w:proofErr w:type="spellStart"/>
      <w:r w:rsidRPr="000C5A17">
        <w:rPr>
          <w:sz w:val="24"/>
          <w:szCs w:val="24"/>
        </w:rPr>
        <w:t>Databricks</w:t>
      </w:r>
      <w:proofErr w:type="spellEnd"/>
      <w:r w:rsidRPr="000C5A17">
        <w:rPr>
          <w:sz w:val="24"/>
          <w:szCs w:val="24"/>
        </w:rPr>
        <w:t xml:space="preserve"> utilizzerà connessioni JDBC per leggere incrementalmente i dati dai sistemi sorgente e scriverli in formato Delta Lake su cloud storage (Azure ADLS) in modalità </w:t>
      </w:r>
      <w:proofErr w:type="spellStart"/>
      <w:r w:rsidRPr="000C5A17">
        <w:rPr>
          <w:sz w:val="24"/>
          <w:szCs w:val="24"/>
        </w:rPr>
        <w:t>Append-Only</w:t>
      </w:r>
      <w:proofErr w:type="spellEnd"/>
      <w:r w:rsidRPr="000C5A17">
        <w:rPr>
          <w:sz w:val="24"/>
          <w:szCs w:val="24"/>
        </w:rPr>
        <w:t>, garantendo la creazione di uno storico immutabile (</w:t>
      </w:r>
      <w:proofErr w:type="spellStart"/>
      <w:r w:rsidRPr="000C5A17">
        <w:rPr>
          <w:sz w:val="24"/>
          <w:szCs w:val="24"/>
        </w:rPr>
        <w:t>Raw</w:t>
      </w:r>
      <w:proofErr w:type="spellEnd"/>
      <w:r w:rsidRPr="000C5A17">
        <w:rPr>
          <w:sz w:val="24"/>
          <w:szCs w:val="24"/>
        </w:rPr>
        <w:t xml:space="preserve"> Data) ad altissime prestazioni.</w:t>
      </w:r>
    </w:p>
    <w:p w14:paraId="06F48C1C" w14:textId="46E5E4B6" w:rsidR="006427BD" w:rsidRDefault="00BD0C5D" w:rsidP="000C5A17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t xml:space="preserve">Useremo connettori JDBC/Spark per leggere dai vari </w:t>
      </w:r>
      <w:r w:rsidR="007D0B33">
        <w:rPr>
          <w:sz w:val="24"/>
          <w:szCs w:val="24"/>
        </w:rPr>
        <w:t>sorgenti</w:t>
      </w:r>
      <w:r w:rsidRPr="006427BD">
        <w:rPr>
          <w:sz w:val="24"/>
          <w:szCs w:val="24"/>
        </w:rPr>
        <w:t xml:space="preserve"> e scrivere direttamente file Parquet/Delta in modalità </w:t>
      </w:r>
      <w:proofErr w:type="spellStart"/>
      <w:r w:rsidRPr="006427BD">
        <w:rPr>
          <w:sz w:val="24"/>
          <w:szCs w:val="24"/>
        </w:rPr>
        <w:t>Append-Only</w:t>
      </w:r>
      <w:proofErr w:type="spellEnd"/>
      <w:r w:rsidRPr="006427BD">
        <w:rPr>
          <w:sz w:val="24"/>
          <w:szCs w:val="24"/>
        </w:rPr>
        <w:t xml:space="preserve"> nel livello </w:t>
      </w:r>
      <w:proofErr w:type="spellStart"/>
      <w:r w:rsidRPr="006427BD">
        <w:rPr>
          <w:sz w:val="24"/>
          <w:szCs w:val="24"/>
        </w:rPr>
        <w:t>Bronze</w:t>
      </w:r>
      <w:proofErr w:type="spellEnd"/>
      <w:r w:rsidRPr="006427BD">
        <w:rPr>
          <w:sz w:val="24"/>
          <w:szCs w:val="24"/>
        </w:rPr>
        <w:t>. Niente più tabelle temporanee WL1_.</w:t>
      </w:r>
    </w:p>
    <w:p w14:paraId="2E5EC7A9" w14:textId="77777777" w:rsidR="00B72AA5" w:rsidRDefault="00B72AA5" w:rsidP="00BD0C5D">
      <w:pPr>
        <w:spacing w:line="360" w:lineRule="auto"/>
        <w:jc w:val="left"/>
        <w:rPr>
          <w:sz w:val="24"/>
          <w:szCs w:val="24"/>
        </w:rPr>
      </w:pPr>
    </w:p>
    <w:p w14:paraId="29DD028F" w14:textId="77777777" w:rsidR="000C5A17" w:rsidRPr="00B72AA5" w:rsidRDefault="000C5A17" w:rsidP="000C5A17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6" w:name="_Toc225935559"/>
      <w:r w:rsidRPr="000C5A17">
        <w:rPr>
          <w:rFonts w:asciiTheme="majorHAnsi" w:hAnsiTheme="majorHAnsi" w:cstheme="majorHAnsi"/>
          <w:sz w:val="24"/>
          <w:szCs w:val="24"/>
        </w:rPr>
        <w:t>ANNULLA_DATE (Focus Carichi)</w:t>
      </w:r>
      <w:bookmarkEnd w:id="16"/>
    </w:p>
    <w:p w14:paraId="1EB7E265" w14:textId="77777777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È una procedura di utilità "pericolosa" ma storicamente necessaria. </w:t>
      </w:r>
    </w:p>
    <w:p w14:paraId="0F750A3F" w14:textId="77777777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lastRenderedPageBreak/>
        <w:t xml:space="preserve">Se il DWH falliva un caricamento, questa procedura (eseguita con parametro </w:t>
      </w:r>
      <w:proofErr w:type="spellStart"/>
      <w:r w:rsidRPr="000C5A17">
        <w:rPr>
          <w:sz w:val="24"/>
          <w:szCs w:val="24"/>
        </w:rPr>
        <w:t>Pkg</w:t>
      </w:r>
      <w:proofErr w:type="spellEnd"/>
      <w:r w:rsidRPr="000C5A17">
        <w:rPr>
          <w:sz w:val="24"/>
          <w:szCs w:val="24"/>
        </w:rPr>
        <w:t xml:space="preserve"> = 'CARICHI') lanciava degli UPDATE via DB_LINK direttamente sulle tabelle del gestionale remoto (es. rimettendo a NULL il campo STCAR_DATA_ESTRAZIONE_DWH) per "ingannare" l'estrattore e fargli ripescare i dati il giorno dopo.</w:t>
      </w:r>
    </w:p>
    <w:p w14:paraId="1816C64A" w14:textId="77777777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</w:p>
    <w:p w14:paraId="3CC1CF96" w14:textId="77777777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TO-BE: Viene completamente dismessa. Il </w:t>
      </w:r>
      <w:proofErr w:type="spellStart"/>
      <w:r w:rsidRPr="000C5A17">
        <w:rPr>
          <w:sz w:val="24"/>
          <w:szCs w:val="24"/>
        </w:rPr>
        <w:t>Lakehouse</w:t>
      </w:r>
      <w:proofErr w:type="spellEnd"/>
      <w:r w:rsidRPr="000C5A17">
        <w:rPr>
          <w:sz w:val="24"/>
          <w:szCs w:val="24"/>
        </w:rPr>
        <w:t xml:space="preserve"> e </w:t>
      </w:r>
      <w:proofErr w:type="spellStart"/>
      <w:r w:rsidRPr="000C5A17">
        <w:rPr>
          <w:sz w:val="24"/>
          <w:szCs w:val="24"/>
        </w:rPr>
        <w:t>Databricks</w:t>
      </w:r>
      <w:proofErr w:type="spellEnd"/>
      <w:r w:rsidRPr="000C5A17">
        <w:rPr>
          <w:sz w:val="24"/>
          <w:szCs w:val="24"/>
        </w:rPr>
        <w:t xml:space="preserve"> non "sporcheranno" mai i sistemi sorgente scrivendoci sopra. Il tracking incrementale (</w:t>
      </w:r>
      <w:proofErr w:type="spellStart"/>
      <w:r w:rsidRPr="000C5A17">
        <w:rPr>
          <w:sz w:val="24"/>
          <w:szCs w:val="24"/>
        </w:rPr>
        <w:t>Watermarking</w:t>
      </w:r>
      <w:proofErr w:type="spellEnd"/>
      <w:r w:rsidRPr="000C5A17">
        <w:rPr>
          <w:sz w:val="24"/>
          <w:szCs w:val="24"/>
        </w:rPr>
        <w:t xml:space="preserve">) verrà gestito nativamente dai job </w:t>
      </w:r>
      <w:proofErr w:type="spellStart"/>
      <w:r w:rsidRPr="000C5A17">
        <w:rPr>
          <w:sz w:val="24"/>
          <w:szCs w:val="24"/>
        </w:rPr>
        <w:t>PySpark</w:t>
      </w:r>
      <w:proofErr w:type="spellEnd"/>
      <w:r w:rsidRPr="000C5A17">
        <w:rPr>
          <w:sz w:val="24"/>
          <w:szCs w:val="24"/>
        </w:rPr>
        <w:t xml:space="preserve"> (o tramite l'Auto Loader di </w:t>
      </w:r>
      <w:proofErr w:type="spellStart"/>
      <w:r w:rsidRPr="000C5A17">
        <w:rPr>
          <w:sz w:val="24"/>
          <w:szCs w:val="24"/>
        </w:rPr>
        <w:t>Databricks</w:t>
      </w:r>
      <w:proofErr w:type="spellEnd"/>
      <w:r w:rsidRPr="000C5A17">
        <w:rPr>
          <w:sz w:val="24"/>
          <w:szCs w:val="24"/>
        </w:rPr>
        <w:t xml:space="preserve">). </w:t>
      </w:r>
    </w:p>
    <w:p w14:paraId="72458B00" w14:textId="77777777" w:rsidR="000C5A17" w:rsidRPr="006427BD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In caso di fallimento, basterà ricaricare la pipeline dal punto di interruzione registrato nel </w:t>
      </w:r>
      <w:proofErr w:type="spellStart"/>
      <w:r w:rsidRPr="000C5A17">
        <w:rPr>
          <w:sz w:val="24"/>
          <w:szCs w:val="24"/>
        </w:rPr>
        <w:t>Transaction</w:t>
      </w:r>
      <w:proofErr w:type="spellEnd"/>
      <w:r w:rsidRPr="000C5A17">
        <w:rPr>
          <w:sz w:val="24"/>
          <w:szCs w:val="24"/>
        </w:rPr>
        <w:t xml:space="preserve"> Log di Delta Lake, senza toccare il WMS.</w:t>
      </w:r>
    </w:p>
    <w:p w14:paraId="7D707166" w14:textId="70F27336" w:rsidR="00B72AA5" w:rsidRDefault="00B72AA5" w:rsidP="00B72AA5">
      <w:pPr>
        <w:spacing w:line="360" w:lineRule="auto"/>
        <w:jc w:val="left"/>
        <w:rPr>
          <w:sz w:val="24"/>
          <w:szCs w:val="24"/>
        </w:rPr>
      </w:pPr>
    </w:p>
    <w:p w14:paraId="0BF08225" w14:textId="24861301" w:rsidR="000C5A17" w:rsidRPr="00B72AA5" w:rsidRDefault="000C5A17" w:rsidP="000C5A17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7" w:name="_Toc225935560"/>
      <w:r w:rsidRPr="000C5A17">
        <w:rPr>
          <w:rFonts w:asciiTheme="majorHAnsi" w:hAnsiTheme="majorHAnsi" w:cstheme="majorHAnsi"/>
          <w:sz w:val="24"/>
          <w:szCs w:val="24"/>
        </w:rPr>
        <w:t>ESTRAI_CARICO</w:t>
      </w:r>
      <w:bookmarkEnd w:id="17"/>
    </w:p>
    <w:p w14:paraId="30815904" w14:textId="77777777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È il normalizzatore dell'Inbound. Esegue le prime JOIN "fisiche" tra testate di carico e righe di dettaglio per creare la classica e voluminosa tabella di </w:t>
      </w:r>
      <w:proofErr w:type="spellStart"/>
      <w:r w:rsidRPr="000C5A17">
        <w:rPr>
          <w:sz w:val="24"/>
          <w:szCs w:val="24"/>
        </w:rPr>
        <w:t>staging</w:t>
      </w:r>
      <w:proofErr w:type="spellEnd"/>
      <w:r w:rsidRPr="000C5A17">
        <w:rPr>
          <w:sz w:val="24"/>
          <w:szCs w:val="24"/>
        </w:rPr>
        <w:t xml:space="preserve"> preparatoria (es. T_CARICO). Applica conversioni di date (es. da formato stringa a DATE Oracle) e trasforma i codici stato grezzi in stati intelligibili.</w:t>
      </w:r>
    </w:p>
    <w:p w14:paraId="4BB0EBF4" w14:textId="6D40AE11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TO-BE: Questa logica viene confinata nel flusso </w:t>
      </w:r>
      <w:proofErr w:type="spellStart"/>
      <w:r w:rsidRPr="000C5A17">
        <w:rPr>
          <w:sz w:val="24"/>
          <w:szCs w:val="24"/>
        </w:rPr>
        <w:t>Bronze</w:t>
      </w:r>
      <w:proofErr w:type="spellEnd"/>
      <w:r w:rsidRPr="000C5A17">
        <w:rPr>
          <w:sz w:val="24"/>
          <w:szCs w:val="24"/>
        </w:rPr>
        <w:t xml:space="preserve"> $\</w:t>
      </w:r>
      <w:proofErr w:type="spellStart"/>
      <w:r w:rsidRPr="000C5A17">
        <w:rPr>
          <w:sz w:val="24"/>
          <w:szCs w:val="24"/>
        </w:rPr>
        <w:t>rightarrow</w:t>
      </w:r>
      <w:proofErr w:type="spellEnd"/>
      <w:r w:rsidRPr="000C5A17">
        <w:rPr>
          <w:sz w:val="24"/>
          <w:szCs w:val="24"/>
        </w:rPr>
        <w:t xml:space="preserve">$ </w:t>
      </w:r>
      <w:proofErr w:type="spellStart"/>
      <w:r w:rsidRPr="000C5A17">
        <w:rPr>
          <w:sz w:val="24"/>
          <w:szCs w:val="24"/>
        </w:rPr>
        <w:t>Silver.PySpark</w:t>
      </w:r>
      <w:proofErr w:type="spellEnd"/>
      <w:r w:rsidRPr="000C5A17">
        <w:rPr>
          <w:sz w:val="24"/>
          <w:szCs w:val="24"/>
        </w:rPr>
        <w:t xml:space="preserve"> leggerà i dati grezzi dal </w:t>
      </w:r>
      <w:proofErr w:type="spellStart"/>
      <w:r w:rsidRPr="000C5A17">
        <w:rPr>
          <w:sz w:val="24"/>
          <w:szCs w:val="24"/>
        </w:rPr>
        <w:t>Bronze</w:t>
      </w:r>
      <w:proofErr w:type="spellEnd"/>
      <w:r w:rsidRPr="000C5A17">
        <w:rPr>
          <w:sz w:val="24"/>
          <w:szCs w:val="24"/>
        </w:rPr>
        <w:t xml:space="preserve">, forzerà il </w:t>
      </w:r>
      <w:proofErr w:type="spellStart"/>
      <w:r w:rsidRPr="000C5A17">
        <w:rPr>
          <w:sz w:val="24"/>
          <w:szCs w:val="24"/>
        </w:rPr>
        <w:t>type</w:t>
      </w:r>
      <w:proofErr w:type="spellEnd"/>
      <w:r w:rsidRPr="000C5A17">
        <w:rPr>
          <w:sz w:val="24"/>
          <w:szCs w:val="24"/>
        </w:rPr>
        <w:t xml:space="preserve">-casting corretto (.cast()), e userà il MERGE INTO per </w:t>
      </w:r>
      <w:proofErr w:type="spellStart"/>
      <w:r w:rsidRPr="000C5A17">
        <w:rPr>
          <w:sz w:val="24"/>
          <w:szCs w:val="24"/>
        </w:rPr>
        <w:t>deduplicare</w:t>
      </w:r>
      <w:proofErr w:type="spellEnd"/>
      <w:r w:rsidRPr="000C5A17">
        <w:rPr>
          <w:sz w:val="24"/>
          <w:szCs w:val="24"/>
        </w:rPr>
        <w:t xml:space="preserve"> testate e righe (che rimarranno rigorosamente separate in tabelle come </w:t>
      </w:r>
      <w:proofErr w:type="spellStart"/>
      <w:r w:rsidRPr="000C5A17">
        <w:rPr>
          <w:sz w:val="24"/>
          <w:szCs w:val="24"/>
        </w:rPr>
        <w:t>silver.wms_carichi_testate</w:t>
      </w:r>
      <w:proofErr w:type="spellEnd"/>
      <w:r w:rsidRPr="000C5A17">
        <w:rPr>
          <w:sz w:val="24"/>
          <w:szCs w:val="24"/>
        </w:rPr>
        <w:t xml:space="preserve"> e </w:t>
      </w:r>
      <w:proofErr w:type="spellStart"/>
      <w:r w:rsidRPr="000C5A17">
        <w:rPr>
          <w:sz w:val="24"/>
          <w:szCs w:val="24"/>
        </w:rPr>
        <w:t>silver.wms_carichi_righe</w:t>
      </w:r>
      <w:proofErr w:type="spellEnd"/>
      <w:r w:rsidRPr="000C5A17">
        <w:rPr>
          <w:sz w:val="24"/>
          <w:szCs w:val="24"/>
        </w:rPr>
        <w:t>). La Single Source of Truth sarà così pulita, ma non artificialmente appiattita.</w:t>
      </w:r>
    </w:p>
    <w:p w14:paraId="203AD455" w14:textId="77777777" w:rsidR="000C5A17" w:rsidRDefault="000C5A17" w:rsidP="00B72AA5">
      <w:pPr>
        <w:spacing w:line="360" w:lineRule="auto"/>
        <w:jc w:val="left"/>
        <w:rPr>
          <w:sz w:val="24"/>
          <w:szCs w:val="24"/>
        </w:rPr>
      </w:pPr>
    </w:p>
    <w:p w14:paraId="37D4CA53" w14:textId="6E87DB5F" w:rsidR="00B72AA5" w:rsidRPr="00B72AA5" w:rsidRDefault="00B72AA5" w:rsidP="00B72AA5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18" w:name="_Toc225935561"/>
      <w:r w:rsidRPr="00B72AA5">
        <w:rPr>
          <w:rFonts w:asciiTheme="majorHAnsi" w:hAnsiTheme="majorHAnsi" w:cstheme="majorHAnsi"/>
          <w:b w:val="0"/>
          <w:bCs/>
          <w:sz w:val="24"/>
          <w:szCs w:val="24"/>
        </w:rPr>
        <w:t>CDT_SA</w:t>
      </w:r>
      <w:bookmarkEnd w:id="18"/>
    </w:p>
    <w:p w14:paraId="7DB950E8" w14:textId="615D514C" w:rsidR="000C5A17" w:rsidRDefault="000C5A17" w:rsidP="00B72AA5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In questo schema si realizza l</w:t>
      </w:r>
      <w:r w:rsidRPr="000C5A17">
        <w:rPr>
          <w:sz w:val="24"/>
          <w:szCs w:val="24"/>
        </w:rPr>
        <w:t>o strato in cui le entrate merce vengono incrociate con i Fornitori e le anagrafiche interne, spesso generando colli di bottiglia o scarti anomali.</w:t>
      </w:r>
    </w:p>
    <w:p w14:paraId="73876B2C" w14:textId="6955054D" w:rsidR="006427BD" w:rsidRDefault="006427BD" w:rsidP="00B72AA5">
      <w:pPr>
        <w:spacing w:line="360" w:lineRule="auto"/>
        <w:jc w:val="left"/>
        <w:rPr>
          <w:sz w:val="24"/>
          <w:szCs w:val="24"/>
        </w:rPr>
      </w:pPr>
      <w:r w:rsidRPr="006427BD">
        <w:rPr>
          <w:sz w:val="24"/>
          <w:szCs w:val="24"/>
        </w:rPr>
        <w:lastRenderedPageBreak/>
        <w:t>In questo strato, il vecchio DWH tentava di dare un senso compiuto ai codici articolo e alle ubicazioni fisiche lette dal WMS, spesso causando scarti di dati.</w:t>
      </w:r>
    </w:p>
    <w:p w14:paraId="043FDB61" w14:textId="644CDB56" w:rsidR="00B72AA5" w:rsidRPr="00B72AA5" w:rsidRDefault="00415647" w:rsidP="00B72AA5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I</w:t>
      </w:r>
      <w:r w:rsidR="00B72AA5" w:rsidRPr="00B72AA5">
        <w:rPr>
          <w:sz w:val="24"/>
          <w:szCs w:val="24"/>
        </w:rPr>
        <w:t xml:space="preserve">l vecchio processo di </w:t>
      </w:r>
      <w:proofErr w:type="spellStart"/>
      <w:r w:rsidR="00B72AA5" w:rsidRPr="00B72AA5">
        <w:rPr>
          <w:sz w:val="24"/>
          <w:szCs w:val="24"/>
        </w:rPr>
        <w:t>staging</w:t>
      </w:r>
      <w:proofErr w:type="spellEnd"/>
      <w:r w:rsidR="00B72AA5" w:rsidRPr="00B72AA5">
        <w:rPr>
          <w:sz w:val="24"/>
          <w:szCs w:val="24"/>
        </w:rPr>
        <w:t xml:space="preserve"> in CDT_SA </w:t>
      </w:r>
      <w:r>
        <w:rPr>
          <w:sz w:val="24"/>
          <w:szCs w:val="24"/>
        </w:rPr>
        <w:t xml:space="preserve">gestiva </w:t>
      </w:r>
      <w:r w:rsidR="00B72AA5" w:rsidRPr="00B72AA5">
        <w:rPr>
          <w:sz w:val="24"/>
          <w:szCs w:val="24"/>
        </w:rPr>
        <w:t xml:space="preserve">decine di </w:t>
      </w:r>
      <w:r>
        <w:rPr>
          <w:sz w:val="24"/>
          <w:szCs w:val="24"/>
        </w:rPr>
        <w:t xml:space="preserve">tipologie di </w:t>
      </w:r>
      <w:r w:rsidR="00B72AA5" w:rsidRPr="00B72AA5">
        <w:rPr>
          <w:sz w:val="24"/>
          <w:szCs w:val="24"/>
        </w:rPr>
        <w:t>scart</w:t>
      </w:r>
      <w:r>
        <w:rPr>
          <w:sz w:val="24"/>
          <w:szCs w:val="24"/>
        </w:rPr>
        <w:t>o</w:t>
      </w:r>
      <w:r w:rsidR="00B72AA5" w:rsidRPr="00B72AA5">
        <w:rPr>
          <w:sz w:val="24"/>
          <w:szCs w:val="24"/>
        </w:rPr>
        <w:t xml:space="preserve"> (ERR_</w:t>
      </w:r>
      <w:r>
        <w:rPr>
          <w:sz w:val="24"/>
          <w:szCs w:val="24"/>
        </w:rPr>
        <w:t>*</w:t>
      </w:r>
      <w:r w:rsidR="00B72AA5" w:rsidRPr="00B72AA5">
        <w:rPr>
          <w:sz w:val="24"/>
          <w:szCs w:val="24"/>
        </w:rPr>
        <w:t xml:space="preserve">) </w:t>
      </w:r>
      <w:r>
        <w:rPr>
          <w:sz w:val="24"/>
          <w:szCs w:val="24"/>
        </w:rPr>
        <w:t>c</w:t>
      </w:r>
      <w:r w:rsidR="00B72AA5" w:rsidRPr="00B72AA5">
        <w:rPr>
          <w:sz w:val="24"/>
          <w:szCs w:val="24"/>
        </w:rPr>
        <w:t>o</w:t>
      </w:r>
      <w:r>
        <w:rPr>
          <w:sz w:val="24"/>
          <w:szCs w:val="24"/>
        </w:rPr>
        <w:t>n</w:t>
      </w:r>
      <w:r w:rsidR="00B72AA5" w:rsidRPr="00B72AA5">
        <w:rPr>
          <w:sz w:val="24"/>
          <w:szCs w:val="24"/>
        </w:rPr>
        <w:t xml:space="preserve"> blocchi condizionali</w:t>
      </w:r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parchegiare</w:t>
      </w:r>
      <w:proofErr w:type="spellEnd"/>
      <w:r>
        <w:rPr>
          <w:sz w:val="24"/>
          <w:szCs w:val="24"/>
        </w:rPr>
        <w:t xml:space="preserve"> i record che non superano determinati controlli. Inoltre </w:t>
      </w:r>
      <w:r w:rsidR="00B72AA5" w:rsidRPr="00B72AA5">
        <w:rPr>
          <w:sz w:val="24"/>
          <w:szCs w:val="24"/>
        </w:rPr>
        <w:t xml:space="preserve">si </w:t>
      </w:r>
      <w:r>
        <w:rPr>
          <w:sz w:val="24"/>
          <w:szCs w:val="24"/>
        </w:rPr>
        <w:t xml:space="preserve">gestisce una </w:t>
      </w:r>
      <w:r w:rsidR="00B72AA5" w:rsidRPr="00B72AA5">
        <w:rPr>
          <w:sz w:val="24"/>
          <w:szCs w:val="24"/>
        </w:rPr>
        <w:t xml:space="preserve">tabella di CHECK_ sullo strato grezzo per poter innescare degli avvisi se i totali di input non coincidevano con i totali </w:t>
      </w:r>
      <w:r>
        <w:rPr>
          <w:sz w:val="24"/>
          <w:szCs w:val="24"/>
        </w:rPr>
        <w:t>finali</w:t>
      </w:r>
      <w:r w:rsidR="00B72AA5" w:rsidRPr="00B72AA5">
        <w:rPr>
          <w:sz w:val="24"/>
          <w:szCs w:val="24"/>
        </w:rPr>
        <w:t>.</w:t>
      </w:r>
    </w:p>
    <w:p w14:paraId="20CFC6FF" w14:textId="494DC87D" w:rsidR="00B72AA5" w:rsidRPr="00B72AA5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 xml:space="preserve">Nel passaggio </w:t>
      </w:r>
      <w:r w:rsidR="00415647">
        <w:rPr>
          <w:sz w:val="24"/>
          <w:szCs w:val="24"/>
        </w:rPr>
        <w:t xml:space="preserve">a </w:t>
      </w:r>
      <w:proofErr w:type="spellStart"/>
      <w:r w:rsidR="00415647">
        <w:rPr>
          <w:sz w:val="24"/>
          <w:szCs w:val="24"/>
        </w:rPr>
        <w:t>Databricks</w:t>
      </w:r>
      <w:proofErr w:type="spellEnd"/>
      <w:r w:rsidRPr="00B72AA5">
        <w:rPr>
          <w:sz w:val="24"/>
          <w:szCs w:val="24"/>
        </w:rPr>
        <w:t>, questo codice si può eliminare completamente.</w:t>
      </w:r>
    </w:p>
    <w:p w14:paraId="1D7A6A64" w14:textId="77777777" w:rsidR="00415647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 xml:space="preserve">Grazie al paradigma Zero Data Loss garantito dal MERGE INTO in Silver e dall'assegnazione automatica dei codici Dummy -1 in assenza di anagrafica, i dati non verranno mai scartati. </w:t>
      </w:r>
    </w:p>
    <w:p w14:paraId="4E054D25" w14:textId="17B5D49B" w:rsidR="00B72AA5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>Per assicurare che i totali non divergono, non scriveremo un job Spark che fa questi conteggi su tabelle di controllo</w:t>
      </w:r>
      <w:r w:rsidR="00415647">
        <w:rPr>
          <w:sz w:val="24"/>
          <w:szCs w:val="24"/>
        </w:rPr>
        <w:t xml:space="preserve"> ma</w:t>
      </w:r>
      <w:r w:rsidRPr="00B72AA5">
        <w:rPr>
          <w:sz w:val="24"/>
          <w:szCs w:val="24"/>
        </w:rPr>
        <w:t xml:space="preserve"> </w:t>
      </w:r>
      <w:r w:rsidR="00415647">
        <w:rPr>
          <w:sz w:val="24"/>
          <w:szCs w:val="24"/>
        </w:rPr>
        <w:t>c</w:t>
      </w:r>
      <w:r w:rsidRPr="00B72AA5">
        <w:rPr>
          <w:sz w:val="24"/>
          <w:szCs w:val="24"/>
        </w:rPr>
        <w:t xml:space="preserve">reeremo una vista logica o un report </w:t>
      </w:r>
      <w:proofErr w:type="spellStart"/>
      <w:r w:rsidRPr="00B72AA5">
        <w:rPr>
          <w:sz w:val="24"/>
          <w:szCs w:val="24"/>
        </w:rPr>
        <w:t>MicroStrategy</w:t>
      </w:r>
      <w:proofErr w:type="spellEnd"/>
      <w:r w:rsidRPr="00B72AA5">
        <w:rPr>
          <w:sz w:val="24"/>
          <w:szCs w:val="24"/>
        </w:rPr>
        <w:t xml:space="preserve"> che punta direttamente al livello Silver (che ha gli stessi identici dati ma architettati in colonnare). Il report Silver darà le esatte somme calcolate dallo script attuale.</w:t>
      </w:r>
    </w:p>
    <w:p w14:paraId="4861CAAA" w14:textId="1A8CE4A8" w:rsidR="00B72AA5" w:rsidRDefault="00B72AA5" w:rsidP="00B72AA5">
      <w:pPr>
        <w:spacing w:line="360" w:lineRule="auto"/>
        <w:jc w:val="left"/>
        <w:rPr>
          <w:sz w:val="24"/>
          <w:szCs w:val="24"/>
        </w:rPr>
      </w:pPr>
      <w:r w:rsidRPr="00B72AA5">
        <w:rPr>
          <w:sz w:val="24"/>
          <w:szCs w:val="24"/>
        </w:rPr>
        <w:t xml:space="preserve">Ecco il "Reverse Engineering" di ciascuna procedura e come le gestiremo nel nuovo Data </w:t>
      </w:r>
      <w:proofErr w:type="spellStart"/>
      <w:r w:rsidRPr="00B72AA5">
        <w:rPr>
          <w:sz w:val="24"/>
          <w:szCs w:val="24"/>
        </w:rPr>
        <w:t>Lakehouse</w:t>
      </w:r>
      <w:proofErr w:type="spellEnd"/>
      <w:r w:rsidRPr="00B72AA5">
        <w:rPr>
          <w:sz w:val="24"/>
          <w:szCs w:val="24"/>
        </w:rPr>
        <w:t xml:space="preserve"> su </w:t>
      </w:r>
      <w:proofErr w:type="spellStart"/>
      <w:r w:rsidRPr="00B72AA5">
        <w:rPr>
          <w:sz w:val="24"/>
          <w:szCs w:val="24"/>
        </w:rPr>
        <w:t>Databricks</w:t>
      </w:r>
      <w:proofErr w:type="spellEnd"/>
      <w:r w:rsidRPr="00B72AA5">
        <w:rPr>
          <w:sz w:val="24"/>
          <w:szCs w:val="24"/>
        </w:rPr>
        <w:t>.</w:t>
      </w:r>
    </w:p>
    <w:p w14:paraId="2A2CBDCD" w14:textId="086B6ACF" w:rsidR="00B72AA5" w:rsidRDefault="00B72AA5" w:rsidP="00B72AA5">
      <w:pPr>
        <w:spacing w:line="360" w:lineRule="auto"/>
        <w:jc w:val="left"/>
        <w:rPr>
          <w:sz w:val="24"/>
          <w:szCs w:val="24"/>
        </w:rPr>
      </w:pPr>
    </w:p>
    <w:p w14:paraId="75F61E54" w14:textId="0626236F" w:rsidR="001207AC" w:rsidRPr="006427BD" w:rsidRDefault="000C5A17" w:rsidP="001207AC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19" w:name="_Toc225935562"/>
      <w:r w:rsidRPr="000C5A17">
        <w:rPr>
          <w:rFonts w:asciiTheme="majorHAnsi" w:hAnsiTheme="majorHAnsi" w:cstheme="majorHAnsi"/>
          <w:sz w:val="24"/>
          <w:szCs w:val="24"/>
        </w:rPr>
        <w:t>Package di Normalizzazione Inbound (T_CARICO_...)</w:t>
      </w:r>
      <w:bookmarkEnd w:id="19"/>
    </w:p>
    <w:p w14:paraId="181BDF0D" w14:textId="77777777" w:rsidR="000C5A17" w:rsidRDefault="000C5A17" w:rsidP="001207AC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>Leggono i dati da ESTRAI_CARICO ed eseguono pesanti LEFT JOIN con le dimensioni chiave dell'inbound: Fornitori (S_FORN), Articoli (S_ART), Siti (S_MAG_SITO) e Operatori di Ricevimento (S_OPER_RICEV).</w:t>
      </w:r>
      <w:r>
        <w:rPr>
          <w:sz w:val="24"/>
          <w:szCs w:val="24"/>
        </w:rPr>
        <w:t xml:space="preserve"> </w:t>
      </w:r>
    </w:p>
    <w:p w14:paraId="7EB259A5" w14:textId="77777777" w:rsidR="000C5A17" w:rsidRDefault="000C5A17" w:rsidP="001207AC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>Se un fornitore non è ancora sceso dai flussi anagrafici ERP, o se l'articolo è una referenza nuova, il vecchio OWB/ODI "spacca" il flusso tramite split condizionali e getta la riga nella tabella degli scarti (es. E_CARICO). Questo causa buchi temporanei nei report di ricezione merce.</w:t>
      </w:r>
    </w:p>
    <w:p w14:paraId="3356C65F" w14:textId="77777777" w:rsidR="000C5A17" w:rsidRDefault="000C5A17" w:rsidP="001207AC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TO-BE: La logica viene portata nel flusso di </w:t>
      </w:r>
      <w:proofErr w:type="spellStart"/>
      <w:r w:rsidRPr="000C5A17">
        <w:rPr>
          <w:sz w:val="24"/>
          <w:szCs w:val="24"/>
        </w:rPr>
        <w:t>denormalizzazione</w:t>
      </w:r>
      <w:proofErr w:type="spellEnd"/>
      <w:r w:rsidRPr="000C5A17">
        <w:rPr>
          <w:sz w:val="24"/>
          <w:szCs w:val="24"/>
        </w:rPr>
        <w:t xml:space="preserve"> Silver </w:t>
      </w:r>
      <w:r w:rsidRPr="000C5A17">
        <w:rPr>
          <w:sz w:val="24"/>
          <w:szCs w:val="24"/>
        </w:rPr>
        <w:sym w:font="Wingdings" w:char="F0E0"/>
      </w:r>
      <w:r w:rsidRPr="000C5A17">
        <w:rPr>
          <w:sz w:val="24"/>
          <w:szCs w:val="24"/>
        </w:rPr>
        <w:t xml:space="preserve"> Gold </w:t>
      </w:r>
      <w:proofErr w:type="spellStart"/>
      <w:r w:rsidRPr="000C5A17">
        <w:rPr>
          <w:sz w:val="24"/>
          <w:szCs w:val="24"/>
        </w:rPr>
        <w:t>Fact</w:t>
      </w:r>
      <w:proofErr w:type="spellEnd"/>
      <w:r w:rsidRPr="000C5A17">
        <w:rPr>
          <w:sz w:val="24"/>
          <w:szCs w:val="24"/>
        </w:rPr>
        <w:t xml:space="preserve">. </w:t>
      </w:r>
    </w:p>
    <w:p w14:paraId="58F09F95" w14:textId="5E45B5A8" w:rsidR="006427BD" w:rsidRDefault="000C5A17" w:rsidP="001207AC">
      <w:pPr>
        <w:spacing w:line="360" w:lineRule="auto"/>
        <w:jc w:val="left"/>
        <w:rPr>
          <w:sz w:val="24"/>
          <w:szCs w:val="24"/>
          <w:highlight w:val="yellow"/>
        </w:rPr>
      </w:pPr>
      <w:proofErr w:type="spellStart"/>
      <w:r w:rsidRPr="000C5A17">
        <w:rPr>
          <w:sz w:val="24"/>
          <w:szCs w:val="24"/>
        </w:rPr>
        <w:lastRenderedPageBreak/>
        <w:t>PySpark</w:t>
      </w:r>
      <w:proofErr w:type="spellEnd"/>
      <w:r w:rsidRPr="000C5A17">
        <w:rPr>
          <w:sz w:val="24"/>
          <w:szCs w:val="24"/>
        </w:rPr>
        <w:t xml:space="preserve"> incrocerà le tabelle Silver con le dimensioni (</w:t>
      </w:r>
      <w:proofErr w:type="spellStart"/>
      <w:r w:rsidRPr="000C5A17">
        <w:rPr>
          <w:sz w:val="24"/>
          <w:szCs w:val="24"/>
        </w:rPr>
        <w:t>dim_fornitore</w:t>
      </w:r>
      <w:proofErr w:type="spellEnd"/>
      <w:r w:rsidRPr="000C5A17">
        <w:rPr>
          <w:sz w:val="24"/>
          <w:szCs w:val="24"/>
        </w:rPr>
        <w:t xml:space="preserve">, </w:t>
      </w:r>
      <w:proofErr w:type="spellStart"/>
      <w:r w:rsidRPr="000C5A17">
        <w:rPr>
          <w:sz w:val="24"/>
          <w:szCs w:val="24"/>
        </w:rPr>
        <w:t>dim_articolo</w:t>
      </w:r>
      <w:proofErr w:type="spellEnd"/>
      <w:r w:rsidRPr="000C5A17">
        <w:rPr>
          <w:sz w:val="24"/>
          <w:szCs w:val="24"/>
        </w:rPr>
        <w:t>). Grazie al principio Zero Data Loss, le anagrafiche orfane riceveranno automaticamente l'ID di default -1 tramite COALESCE. Il carico entrerà nel DWH garantendo la perfetta quadratura dei volumi e dei pesi ricevuti nel giorno, abbattendo la manutenzione tecnica per il recupero degli errori.</w:t>
      </w:r>
    </w:p>
    <w:p w14:paraId="2CBAC7FC" w14:textId="77777777" w:rsidR="006427BD" w:rsidRPr="006427BD" w:rsidRDefault="006427BD" w:rsidP="001207AC">
      <w:pPr>
        <w:spacing w:line="360" w:lineRule="auto"/>
        <w:jc w:val="left"/>
        <w:rPr>
          <w:sz w:val="24"/>
          <w:szCs w:val="24"/>
          <w:highlight w:val="yellow"/>
        </w:rPr>
      </w:pPr>
    </w:p>
    <w:p w14:paraId="3FCA8CE2" w14:textId="682E2889" w:rsidR="001207AC" w:rsidRDefault="001207AC" w:rsidP="001207AC">
      <w:pPr>
        <w:pStyle w:val="Titolo2"/>
        <w:spacing w:line="360" w:lineRule="auto"/>
        <w:jc w:val="left"/>
        <w:rPr>
          <w:rFonts w:asciiTheme="majorHAnsi" w:hAnsiTheme="majorHAnsi" w:cstheme="majorHAnsi"/>
          <w:b w:val="0"/>
          <w:bCs/>
          <w:sz w:val="24"/>
          <w:szCs w:val="24"/>
        </w:rPr>
      </w:pPr>
      <w:bookmarkStart w:id="20" w:name="_Toc225935563"/>
      <w:r w:rsidRPr="001207AC">
        <w:rPr>
          <w:rFonts w:asciiTheme="majorHAnsi" w:hAnsiTheme="majorHAnsi" w:cstheme="majorHAnsi"/>
          <w:b w:val="0"/>
          <w:bCs/>
          <w:sz w:val="24"/>
          <w:szCs w:val="24"/>
        </w:rPr>
        <w:t>CDT_DW</w:t>
      </w:r>
      <w:bookmarkEnd w:id="20"/>
    </w:p>
    <w:p w14:paraId="3D446B35" w14:textId="7516D6A3" w:rsidR="000C5A17" w:rsidRDefault="006427BD" w:rsidP="000820AA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In quest’area</w:t>
      </w:r>
      <w:r w:rsidR="004807BE">
        <w:rPr>
          <w:sz w:val="24"/>
          <w:szCs w:val="24"/>
        </w:rPr>
        <w:t>,</w:t>
      </w:r>
      <w:r w:rsidRPr="006427BD">
        <w:rPr>
          <w:sz w:val="24"/>
          <w:szCs w:val="24"/>
        </w:rPr>
        <w:t xml:space="preserve"> </w:t>
      </w:r>
      <w:r w:rsidR="000C5A17" w:rsidRPr="000C5A17">
        <w:rPr>
          <w:sz w:val="24"/>
          <w:szCs w:val="24"/>
        </w:rPr>
        <w:t>il dato di ingresso merce diviene KPI direzionale, misurando i tempi di risposta dei fornitori e l'efficienza dei magazzini nel ricevere la merce.</w:t>
      </w:r>
    </w:p>
    <w:p w14:paraId="57DD8B15" w14:textId="00970917" w:rsidR="000820AA" w:rsidRPr="001207AC" w:rsidRDefault="000820AA" w:rsidP="000820AA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 CDT_DW si </w:t>
      </w:r>
      <w:r w:rsidRPr="001207AC">
        <w:rPr>
          <w:sz w:val="24"/>
          <w:szCs w:val="24"/>
        </w:rPr>
        <w:t xml:space="preserve">gestisce l'ultimo miglio del Data </w:t>
      </w:r>
      <w:proofErr w:type="spellStart"/>
      <w:r w:rsidRPr="001207AC">
        <w:rPr>
          <w:sz w:val="24"/>
          <w:szCs w:val="24"/>
        </w:rPr>
        <w:t>Warehouse</w:t>
      </w:r>
      <w:proofErr w:type="spellEnd"/>
      <w:r w:rsidRPr="001207AC">
        <w:rPr>
          <w:sz w:val="24"/>
          <w:szCs w:val="24"/>
        </w:rPr>
        <w:t xml:space="preserve"> (l'area Gold e l'aggregazione per </w:t>
      </w:r>
      <w:proofErr w:type="spellStart"/>
      <w:r w:rsidRPr="001207AC">
        <w:rPr>
          <w:sz w:val="24"/>
          <w:szCs w:val="24"/>
        </w:rPr>
        <w:t>MicroStrategy</w:t>
      </w:r>
      <w:proofErr w:type="spellEnd"/>
      <w:r w:rsidRPr="001207AC">
        <w:rPr>
          <w:sz w:val="24"/>
          <w:szCs w:val="24"/>
        </w:rPr>
        <w:t>).</w:t>
      </w:r>
    </w:p>
    <w:p w14:paraId="692D77DF" w14:textId="20D49AF9" w:rsidR="000820AA" w:rsidRDefault="000820AA" w:rsidP="000820AA">
      <w:pPr>
        <w:spacing w:line="360" w:lineRule="auto"/>
        <w:jc w:val="left"/>
        <w:rPr>
          <w:sz w:val="24"/>
          <w:szCs w:val="24"/>
        </w:rPr>
      </w:pPr>
      <w:r w:rsidRPr="001207AC">
        <w:rPr>
          <w:sz w:val="24"/>
          <w:szCs w:val="24"/>
        </w:rPr>
        <w:t>Qui troviamo la logica di business più complessa in assoluto e</w:t>
      </w:r>
      <w:r w:rsidR="006427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gli step </w:t>
      </w:r>
      <w:r w:rsidRPr="001207AC">
        <w:rPr>
          <w:sz w:val="24"/>
          <w:szCs w:val="24"/>
        </w:rPr>
        <w:t xml:space="preserve">prestazionali </w:t>
      </w:r>
      <w:r>
        <w:rPr>
          <w:sz w:val="24"/>
          <w:szCs w:val="24"/>
        </w:rPr>
        <w:t xml:space="preserve">peggiori </w:t>
      </w:r>
      <w:r w:rsidRPr="001207AC">
        <w:rPr>
          <w:sz w:val="24"/>
          <w:szCs w:val="24"/>
        </w:rPr>
        <w:t xml:space="preserve">di Oracle che in </w:t>
      </w:r>
      <w:proofErr w:type="spellStart"/>
      <w:r w:rsidRPr="001207AC">
        <w:rPr>
          <w:sz w:val="24"/>
          <w:szCs w:val="24"/>
        </w:rPr>
        <w:t>Databricks</w:t>
      </w:r>
      <w:proofErr w:type="spellEnd"/>
      <w:r w:rsidRPr="001207AC">
        <w:rPr>
          <w:sz w:val="24"/>
          <w:szCs w:val="24"/>
        </w:rPr>
        <w:t xml:space="preserve"> andremo a </w:t>
      </w:r>
      <w:r>
        <w:rPr>
          <w:sz w:val="24"/>
          <w:szCs w:val="24"/>
        </w:rPr>
        <w:t>eliminare</w:t>
      </w:r>
      <w:r w:rsidRPr="001207AC">
        <w:rPr>
          <w:sz w:val="24"/>
          <w:szCs w:val="24"/>
        </w:rPr>
        <w:t>.</w:t>
      </w:r>
    </w:p>
    <w:p w14:paraId="75910771" w14:textId="0CB454C2" w:rsidR="008F2F2C" w:rsidRPr="008B1EAD" w:rsidRDefault="008F2F2C" w:rsidP="008F2F2C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Nel livello Gold di </w:t>
      </w:r>
      <w:proofErr w:type="spellStart"/>
      <w:r>
        <w:rPr>
          <w:sz w:val="24"/>
          <w:szCs w:val="24"/>
        </w:rPr>
        <w:t>Databricks</w:t>
      </w:r>
      <w:proofErr w:type="spellEnd"/>
      <w:r>
        <w:rPr>
          <w:sz w:val="24"/>
          <w:szCs w:val="24"/>
        </w:rPr>
        <w:t xml:space="preserve"> </w:t>
      </w:r>
      <w:r w:rsidRPr="008B1EAD">
        <w:rPr>
          <w:sz w:val="24"/>
          <w:szCs w:val="24"/>
        </w:rPr>
        <w:t>non si puliscono più i dati, ma si calcolano i veri KPI di Business e si preparano i cruscotti di sintesi per il Top Management.</w:t>
      </w:r>
    </w:p>
    <w:p w14:paraId="6493E323" w14:textId="71A38527" w:rsidR="000820AA" w:rsidRDefault="008F2F2C" w:rsidP="000820AA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Qui di seguito mostriamo cosa </w:t>
      </w:r>
      <w:r w:rsidRPr="008B1EAD">
        <w:rPr>
          <w:sz w:val="24"/>
          <w:szCs w:val="24"/>
        </w:rPr>
        <w:t xml:space="preserve">fa ciascuna procedura oggi (AS-IS) e come la trasformeremo in </w:t>
      </w:r>
      <w:proofErr w:type="spellStart"/>
      <w:r w:rsidRPr="008B1EAD">
        <w:rPr>
          <w:sz w:val="24"/>
          <w:szCs w:val="24"/>
        </w:rPr>
        <w:t>Databricks</w:t>
      </w:r>
      <w:proofErr w:type="spellEnd"/>
      <w:r w:rsidRPr="008B1EAD">
        <w:rPr>
          <w:sz w:val="24"/>
          <w:szCs w:val="24"/>
        </w:rPr>
        <w:t xml:space="preserve"> (TO-BE).</w:t>
      </w:r>
    </w:p>
    <w:p w14:paraId="2159F86D" w14:textId="77777777" w:rsidR="006427BD" w:rsidRDefault="006427BD" w:rsidP="001207AC">
      <w:pPr>
        <w:spacing w:line="360" w:lineRule="auto"/>
        <w:jc w:val="left"/>
        <w:rPr>
          <w:sz w:val="24"/>
          <w:szCs w:val="24"/>
          <w:highlight w:val="yellow"/>
        </w:rPr>
      </w:pPr>
    </w:p>
    <w:p w14:paraId="6E3C4C20" w14:textId="5EB020CE" w:rsidR="001207AC" w:rsidRPr="001A0FB3" w:rsidRDefault="001207AC" w:rsidP="001207AC">
      <w:pPr>
        <w:spacing w:line="360" w:lineRule="auto"/>
        <w:jc w:val="left"/>
        <w:rPr>
          <w:sz w:val="24"/>
          <w:szCs w:val="24"/>
        </w:rPr>
      </w:pPr>
      <w:r w:rsidRPr="001A0FB3">
        <w:rPr>
          <w:sz w:val="24"/>
          <w:szCs w:val="24"/>
        </w:rPr>
        <w:t>Nello schema CDT_DW troviamo:</w:t>
      </w:r>
    </w:p>
    <w:p w14:paraId="173F84C8" w14:textId="081C2D43" w:rsidR="008B1EAD" w:rsidRPr="001A0FB3" w:rsidRDefault="001A0FB3" w:rsidP="001A0FB3">
      <w:pPr>
        <w:pStyle w:val="NormaleWeb"/>
        <w:numPr>
          <w:ilvl w:val="0"/>
          <w:numId w:val="6"/>
        </w:numPr>
        <w:rPr>
          <w:rStyle w:val="CodiceHTML"/>
          <w:rFonts w:ascii="Times New Roman" w:hAnsi="Times New Roman" w:cs="Times New Roman"/>
          <w:sz w:val="24"/>
          <w:szCs w:val="24"/>
        </w:rPr>
      </w:pPr>
      <w:r w:rsidRPr="000C5A17">
        <w:rPr>
          <w:rFonts w:asciiTheme="majorHAnsi" w:hAnsiTheme="majorHAnsi" w:cstheme="majorHAnsi"/>
        </w:rPr>
        <w:t xml:space="preserve">SP_LOAD_F_CARICO </w:t>
      </w:r>
    </w:p>
    <w:p w14:paraId="3F5118EC" w14:textId="2535E41D" w:rsidR="001A0FB3" w:rsidRDefault="001A0FB3" w:rsidP="001A0FB3">
      <w:pPr>
        <w:pStyle w:val="NormaleWeb"/>
        <w:rPr>
          <w:rStyle w:val="CodiceHTML"/>
        </w:rPr>
      </w:pPr>
    </w:p>
    <w:p w14:paraId="1F7CDFDD" w14:textId="42805341" w:rsidR="001A0FB3" w:rsidRDefault="001A0FB3" w:rsidP="001A0FB3">
      <w:pPr>
        <w:pStyle w:val="NormaleWeb"/>
        <w:rPr>
          <w:rStyle w:val="CodiceHTML"/>
        </w:rPr>
      </w:pPr>
    </w:p>
    <w:p w14:paraId="5006B769" w14:textId="77777777" w:rsidR="001A0FB3" w:rsidRPr="001207AC" w:rsidRDefault="001A0FB3" w:rsidP="001A0FB3">
      <w:pPr>
        <w:pStyle w:val="NormaleWeb"/>
      </w:pPr>
    </w:p>
    <w:p w14:paraId="5061DC37" w14:textId="6455AE26" w:rsidR="001207AC" w:rsidRPr="006427BD" w:rsidRDefault="000C5A17" w:rsidP="001207AC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21" w:name="_Toc225935564"/>
      <w:r w:rsidRPr="000C5A17">
        <w:rPr>
          <w:rFonts w:asciiTheme="majorHAnsi" w:hAnsiTheme="majorHAnsi" w:cstheme="majorHAnsi"/>
          <w:sz w:val="24"/>
          <w:szCs w:val="24"/>
        </w:rPr>
        <w:lastRenderedPageBreak/>
        <w:t>SP_LOAD_F_CARICO (e aggregati)</w:t>
      </w:r>
      <w:bookmarkEnd w:id="21"/>
    </w:p>
    <w:p w14:paraId="7A15193B" w14:textId="77777777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È l'orchestratore finale. </w:t>
      </w:r>
    </w:p>
    <w:p w14:paraId="4240DAC7" w14:textId="77777777" w:rsid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Popola la </w:t>
      </w:r>
      <w:proofErr w:type="spellStart"/>
      <w:r w:rsidRPr="000C5A17">
        <w:rPr>
          <w:sz w:val="24"/>
          <w:szCs w:val="24"/>
        </w:rPr>
        <w:t>Fact</w:t>
      </w:r>
      <w:proofErr w:type="spellEnd"/>
      <w:r w:rsidRPr="000C5A17">
        <w:rPr>
          <w:sz w:val="24"/>
          <w:szCs w:val="24"/>
        </w:rPr>
        <w:t xml:space="preserve"> </w:t>
      </w:r>
      <w:proofErr w:type="spellStart"/>
      <w:r w:rsidRPr="000C5A17">
        <w:rPr>
          <w:sz w:val="24"/>
          <w:szCs w:val="24"/>
        </w:rPr>
        <w:t>Table</w:t>
      </w:r>
      <w:proofErr w:type="spellEnd"/>
      <w:r w:rsidRPr="000C5A17">
        <w:rPr>
          <w:sz w:val="24"/>
          <w:szCs w:val="24"/>
        </w:rPr>
        <w:t xml:space="preserve"> dei Carichi (F_CARICO) richiamando il package di utility centralizzato (DWH_UTL.SP_EXECUTE_EXCHANGE) per creare le partizioni mensili, scambiarle con la </w:t>
      </w:r>
      <w:proofErr w:type="spellStart"/>
      <w:r w:rsidRPr="000C5A17">
        <w:rPr>
          <w:sz w:val="24"/>
          <w:szCs w:val="24"/>
        </w:rPr>
        <w:t>staging</w:t>
      </w:r>
      <w:proofErr w:type="spellEnd"/>
      <w:r w:rsidRPr="000C5A17">
        <w:rPr>
          <w:sz w:val="24"/>
          <w:szCs w:val="24"/>
        </w:rPr>
        <w:t xml:space="preserve"> </w:t>
      </w:r>
      <w:proofErr w:type="spellStart"/>
      <w:r w:rsidRPr="000C5A17">
        <w:rPr>
          <w:sz w:val="24"/>
          <w:szCs w:val="24"/>
        </w:rPr>
        <w:t>table</w:t>
      </w:r>
      <w:proofErr w:type="spellEnd"/>
      <w:r w:rsidRPr="000C5A17">
        <w:rPr>
          <w:sz w:val="24"/>
          <w:szCs w:val="24"/>
        </w:rPr>
        <w:t xml:space="preserve"> temporanea, e avviare il ricalcolo degli indici. </w:t>
      </w:r>
    </w:p>
    <w:p w14:paraId="4D674EC5" w14:textId="1675DA35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>Successivamente, esegue procedure di update massivo per allineare alcune aggregazioni merceologiche in ritardo.</w:t>
      </w:r>
    </w:p>
    <w:p w14:paraId="0F45C3CC" w14:textId="77777777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</w:p>
    <w:p w14:paraId="02750FA0" w14:textId="3DDBDE74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TO-BE: Tutta l'impalcatura fisica Oracle viene eliminata. La persistenza del dato finale in </w:t>
      </w:r>
      <w:proofErr w:type="spellStart"/>
      <w:r w:rsidRPr="000C5A17">
        <w:rPr>
          <w:sz w:val="24"/>
          <w:szCs w:val="24"/>
        </w:rPr>
        <w:t>Databricks</w:t>
      </w:r>
      <w:proofErr w:type="spellEnd"/>
      <w:r w:rsidRPr="000C5A17">
        <w:rPr>
          <w:sz w:val="24"/>
          <w:szCs w:val="24"/>
        </w:rPr>
        <w:t xml:space="preserve"> avverrà tramite una singola operazione nativa:</w:t>
      </w:r>
    </w:p>
    <w:p w14:paraId="5FE52E89" w14:textId="77777777" w:rsidR="000C5A17" w:rsidRPr="000C5A17" w:rsidRDefault="000C5A17" w:rsidP="000C5A17">
      <w:pPr>
        <w:shd w:val="clear" w:color="auto" w:fill="D5DCE4" w:themeFill="text2" w:themeFillTint="33"/>
        <w:spacing w:line="360" w:lineRule="auto"/>
        <w:jc w:val="left"/>
        <w:rPr>
          <w:rFonts w:ascii="Courier New" w:hAnsi="Courier New" w:cs="Courier New"/>
          <w:sz w:val="20"/>
          <w:szCs w:val="20"/>
        </w:rPr>
      </w:pPr>
      <w:r w:rsidRPr="000C5A17">
        <w:rPr>
          <w:rFonts w:ascii="Courier New" w:hAnsi="Courier New" w:cs="Courier New"/>
          <w:sz w:val="20"/>
          <w:szCs w:val="20"/>
        </w:rPr>
        <w:t>df.write.format("delta").mode("overwrite").option("replaceWhere", "</w:t>
      </w:r>
      <w:proofErr w:type="spellStart"/>
      <w:r w:rsidRPr="000C5A17">
        <w:rPr>
          <w:rFonts w:ascii="Courier New" w:hAnsi="Courier New" w:cs="Courier New"/>
          <w:sz w:val="20"/>
          <w:szCs w:val="20"/>
        </w:rPr>
        <w:t>Data_Ricezione</w:t>
      </w:r>
      <w:proofErr w:type="spellEnd"/>
      <w:r w:rsidRPr="000C5A17">
        <w:rPr>
          <w:rFonts w:ascii="Courier New" w:hAnsi="Courier New" w:cs="Courier New"/>
          <w:sz w:val="20"/>
          <w:szCs w:val="20"/>
        </w:rPr>
        <w:t xml:space="preserve"> &gt;= '...'").</w:t>
      </w:r>
      <w:proofErr w:type="spellStart"/>
      <w:r w:rsidRPr="000C5A17">
        <w:rPr>
          <w:rFonts w:ascii="Courier New" w:hAnsi="Courier New" w:cs="Courier New"/>
          <w:sz w:val="20"/>
          <w:szCs w:val="20"/>
        </w:rPr>
        <w:t>saveAsTable</w:t>
      </w:r>
      <w:proofErr w:type="spellEnd"/>
      <w:r w:rsidRPr="000C5A17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0C5A17">
        <w:rPr>
          <w:rFonts w:ascii="Courier New" w:hAnsi="Courier New" w:cs="Courier New"/>
          <w:sz w:val="20"/>
          <w:szCs w:val="20"/>
        </w:rPr>
        <w:t>gold.f_carico</w:t>
      </w:r>
      <w:proofErr w:type="spellEnd"/>
      <w:r w:rsidRPr="000C5A17">
        <w:rPr>
          <w:rFonts w:ascii="Courier New" w:hAnsi="Courier New" w:cs="Courier New"/>
          <w:sz w:val="20"/>
          <w:szCs w:val="20"/>
        </w:rPr>
        <w:t>").</w:t>
      </w:r>
    </w:p>
    <w:p w14:paraId="2A41BDCF" w14:textId="76372D90" w:rsidR="008B1EAD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Gli update ritardati saranno aboliti poiché </w:t>
      </w:r>
      <w:proofErr w:type="spellStart"/>
      <w:r w:rsidRPr="000C5A17">
        <w:rPr>
          <w:sz w:val="24"/>
          <w:szCs w:val="24"/>
        </w:rPr>
        <w:t>PySpark</w:t>
      </w:r>
      <w:proofErr w:type="spellEnd"/>
      <w:r w:rsidRPr="000C5A17">
        <w:rPr>
          <w:sz w:val="24"/>
          <w:szCs w:val="24"/>
        </w:rPr>
        <w:t xml:space="preserve"> calcolerà tutte le chiavi in memoria prima della scrittura finale.</w:t>
      </w:r>
    </w:p>
    <w:p w14:paraId="27759B0D" w14:textId="77777777" w:rsidR="006427BD" w:rsidRPr="00587A2F" w:rsidRDefault="006427BD" w:rsidP="006427BD">
      <w:pPr>
        <w:spacing w:line="360" w:lineRule="auto"/>
        <w:jc w:val="left"/>
        <w:rPr>
          <w:sz w:val="24"/>
          <w:szCs w:val="24"/>
          <w:highlight w:val="yellow"/>
        </w:rPr>
      </w:pPr>
    </w:p>
    <w:p w14:paraId="7AF00909" w14:textId="480077E1" w:rsidR="008B1EAD" w:rsidRPr="0046268C" w:rsidRDefault="000C5A17" w:rsidP="008B1EAD">
      <w:pPr>
        <w:pStyle w:val="Titolo3"/>
        <w:jc w:val="left"/>
        <w:rPr>
          <w:rFonts w:asciiTheme="majorHAnsi" w:hAnsiTheme="majorHAnsi" w:cstheme="majorHAnsi"/>
          <w:sz w:val="24"/>
          <w:szCs w:val="24"/>
        </w:rPr>
      </w:pPr>
      <w:bookmarkStart w:id="22" w:name="_Toc225935565"/>
      <w:r w:rsidRPr="000C5A17">
        <w:rPr>
          <w:rFonts w:asciiTheme="majorHAnsi" w:hAnsiTheme="majorHAnsi" w:cstheme="majorHAnsi"/>
          <w:sz w:val="24"/>
          <w:szCs w:val="24"/>
        </w:rPr>
        <w:t>Calcolo KPI Inbound e Viste Materializzate</w:t>
      </w:r>
      <w:bookmarkEnd w:id="22"/>
    </w:p>
    <w:p w14:paraId="4C520DEC" w14:textId="77777777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Package sequenziali che raggruppano i dati di F_CARICO per fornire metriche di sintesi a </w:t>
      </w:r>
      <w:proofErr w:type="spellStart"/>
      <w:r w:rsidRPr="000C5A17">
        <w:rPr>
          <w:sz w:val="24"/>
          <w:szCs w:val="24"/>
        </w:rPr>
        <w:t>MicroStrategy</w:t>
      </w:r>
      <w:proofErr w:type="spellEnd"/>
      <w:r w:rsidRPr="000C5A17">
        <w:rPr>
          <w:sz w:val="24"/>
          <w:szCs w:val="24"/>
        </w:rPr>
        <w:t>, come il Lead Time di Consegna Fornitore (tempo trascorso tra l'ordine e l'effettivo carico a sistema) o l'efficienza degli operatori di banchina (colli scaricati all'ora).</w:t>
      </w:r>
    </w:p>
    <w:p w14:paraId="02ECF333" w14:textId="77777777" w:rsidR="000C5A17" w:rsidRPr="000C5A17" w:rsidRDefault="000C5A17" w:rsidP="000C5A17">
      <w:pPr>
        <w:spacing w:line="360" w:lineRule="auto"/>
        <w:jc w:val="left"/>
        <w:rPr>
          <w:sz w:val="24"/>
          <w:szCs w:val="24"/>
        </w:rPr>
      </w:pPr>
    </w:p>
    <w:p w14:paraId="0A4D6E7B" w14:textId="3234D5D7" w:rsidR="0048681F" w:rsidRDefault="000C5A17" w:rsidP="001A0FB3">
      <w:pPr>
        <w:spacing w:line="360" w:lineRule="auto"/>
        <w:jc w:val="left"/>
        <w:rPr>
          <w:sz w:val="24"/>
          <w:szCs w:val="24"/>
        </w:rPr>
      </w:pPr>
      <w:r w:rsidRPr="000C5A17">
        <w:rPr>
          <w:sz w:val="24"/>
          <w:szCs w:val="24"/>
        </w:rPr>
        <w:t xml:space="preserve">TO-BE: Questi script PL/SQL sequenziali diventeranno task paralleli all'interno di un DAG di </w:t>
      </w:r>
      <w:proofErr w:type="spellStart"/>
      <w:r w:rsidRPr="000C5A17">
        <w:rPr>
          <w:sz w:val="24"/>
          <w:szCs w:val="24"/>
        </w:rPr>
        <w:t>Databricks</w:t>
      </w:r>
      <w:proofErr w:type="spellEnd"/>
      <w:r w:rsidRPr="000C5A17">
        <w:rPr>
          <w:sz w:val="24"/>
          <w:szCs w:val="24"/>
        </w:rPr>
        <w:t xml:space="preserve"> Workflows. Le Window </w:t>
      </w:r>
      <w:proofErr w:type="spellStart"/>
      <w:r w:rsidRPr="000C5A17">
        <w:rPr>
          <w:sz w:val="24"/>
          <w:szCs w:val="24"/>
        </w:rPr>
        <w:t>Functions</w:t>
      </w:r>
      <w:proofErr w:type="spellEnd"/>
      <w:r w:rsidRPr="000C5A17">
        <w:rPr>
          <w:sz w:val="24"/>
          <w:szCs w:val="24"/>
        </w:rPr>
        <w:t xml:space="preserve"> e le operazioni vettoriali di </w:t>
      </w:r>
      <w:proofErr w:type="spellStart"/>
      <w:r w:rsidRPr="000C5A17">
        <w:rPr>
          <w:sz w:val="24"/>
          <w:szCs w:val="24"/>
        </w:rPr>
        <w:t>PySpark</w:t>
      </w:r>
      <w:proofErr w:type="spellEnd"/>
      <w:r w:rsidRPr="000C5A17">
        <w:rPr>
          <w:sz w:val="24"/>
          <w:szCs w:val="24"/>
        </w:rPr>
        <w:t xml:space="preserve"> calcoleranno le differenze di tempo in modo distribuito. I risultati andranno a popolare direttamente tabelle nel </w:t>
      </w:r>
      <w:proofErr w:type="spellStart"/>
      <w:r w:rsidRPr="000C5A17">
        <w:rPr>
          <w:sz w:val="24"/>
          <w:szCs w:val="24"/>
        </w:rPr>
        <w:t>layer</w:t>
      </w:r>
      <w:proofErr w:type="spellEnd"/>
      <w:r w:rsidRPr="000C5A17">
        <w:rPr>
          <w:sz w:val="24"/>
          <w:szCs w:val="24"/>
        </w:rPr>
        <w:t xml:space="preserve"> Gold </w:t>
      </w:r>
      <w:proofErr w:type="spellStart"/>
      <w:r w:rsidRPr="000C5A17">
        <w:rPr>
          <w:sz w:val="24"/>
          <w:szCs w:val="24"/>
        </w:rPr>
        <w:t>Aggregated</w:t>
      </w:r>
      <w:proofErr w:type="spellEnd"/>
      <w:r w:rsidRPr="000C5A17">
        <w:rPr>
          <w:sz w:val="24"/>
          <w:szCs w:val="24"/>
        </w:rPr>
        <w:t>, riducendo drasticamente i tempi di caricamento del batch notturno e garantendo report pronti già dalle prime ore del mattino.</w:t>
      </w:r>
    </w:p>
    <w:sectPr w:rsidR="0048681F" w:rsidSect="005348EE">
      <w:headerReference w:type="default" r:id="rId11"/>
      <w:footerReference w:type="default" r:id="rId12"/>
      <w:pgSz w:w="11906" w:h="16838"/>
      <w:pgMar w:top="1417" w:right="1134" w:bottom="1134" w:left="1134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BFE0A" w14:textId="77777777" w:rsidR="00481310" w:rsidRDefault="00481310" w:rsidP="00C634B3">
      <w:r>
        <w:separator/>
      </w:r>
    </w:p>
    <w:p w14:paraId="52BD8027" w14:textId="77777777" w:rsidR="00481310" w:rsidRDefault="00481310"/>
  </w:endnote>
  <w:endnote w:type="continuationSeparator" w:id="0">
    <w:p w14:paraId="14C13195" w14:textId="77777777" w:rsidR="00481310" w:rsidRDefault="00481310" w:rsidP="00C634B3">
      <w:r>
        <w:continuationSeparator/>
      </w:r>
    </w:p>
    <w:p w14:paraId="5297EC35" w14:textId="77777777" w:rsidR="00481310" w:rsidRDefault="00481310"/>
  </w:endnote>
  <w:endnote w:type="continuationNotice" w:id="1">
    <w:p w14:paraId="1E4A3522" w14:textId="77777777" w:rsidR="00481310" w:rsidRDefault="00481310">
      <w:pPr>
        <w:spacing w:after="0"/>
      </w:pPr>
    </w:p>
    <w:p w14:paraId="1FE52A80" w14:textId="77777777" w:rsidR="00481310" w:rsidRDefault="004813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29137" w14:textId="77777777" w:rsidR="004C5E7E" w:rsidRDefault="004C5E7E"/>
  <w:tbl>
    <w:tblPr>
      <w:tblW w:w="9638" w:type="dxa"/>
      <w:tblBorders>
        <w:top w:val="single" w:sz="4" w:space="0" w:color="auto"/>
      </w:tblBorders>
      <w:tblLayout w:type="fixed"/>
      <w:tblLook w:val="0400" w:firstRow="0" w:lastRow="0" w:firstColumn="0" w:lastColumn="0" w:noHBand="0" w:noVBand="1"/>
    </w:tblPr>
    <w:tblGrid>
      <w:gridCol w:w="9638"/>
    </w:tblGrid>
    <w:tr w:rsidR="00E3134C" w14:paraId="2A4C444C" w14:textId="77777777" w:rsidTr="00700D5A">
      <w:trPr>
        <w:trHeight w:val="340"/>
      </w:trPr>
      <w:tc>
        <w:tcPr>
          <w:tcW w:w="9638" w:type="dxa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  <w:vAlign w:val="center"/>
        </w:tcPr>
        <w:p w14:paraId="6EA77BFB" w14:textId="423B0A21" w:rsidR="00E3134C" w:rsidRDefault="00E3134C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Covisian – </w:t>
          </w:r>
          <w:r w:rsidR="00034AD4" w:rsidRPr="00034AD4">
            <w:rPr>
              <w:rFonts w:ascii="Montserrat" w:eastAsia="Montserrat" w:hAnsi="Montserrat" w:cs="Montserrat"/>
              <w:color w:val="222A35"/>
              <w:sz w:val="16"/>
              <w:szCs w:val="16"/>
            </w:rPr>
            <w:t>Logistico AS-IS : Analisi Tecnico-Funzionale</w:t>
          </w:r>
        </w:p>
      </w:tc>
    </w:tr>
    <w:tr w:rsidR="00E3134C" w14:paraId="6905A586" w14:textId="77777777" w:rsidTr="00700D5A">
      <w:trPr>
        <w:trHeight w:val="340"/>
      </w:trPr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AE4D1AE" w14:textId="398596E8" w:rsidR="00E3134C" w:rsidRDefault="00E3134C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All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rights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reserved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 </w:t>
          </w:r>
          <w:proofErr w:type="spellStart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>Covisian</w:t>
          </w:r>
          <w:proofErr w:type="spellEnd"/>
          <w:r>
            <w:rPr>
              <w:rFonts w:ascii="Montserrat" w:eastAsia="Montserrat" w:hAnsi="Montserrat" w:cs="Montserrat"/>
              <w:color w:val="222A35"/>
              <w:sz w:val="16"/>
              <w:szCs w:val="16"/>
            </w:rPr>
            <w:t xml:space="preserve"> © 202</w:t>
          </w:r>
          <w:r w:rsidR="001A446D">
            <w:rPr>
              <w:rFonts w:ascii="Montserrat" w:eastAsia="Montserrat" w:hAnsi="Montserrat" w:cs="Montserrat"/>
              <w:color w:val="222A35"/>
              <w:sz w:val="16"/>
              <w:szCs w:val="16"/>
            </w:rPr>
            <w:t>5</w:t>
          </w:r>
        </w:p>
        <w:p w14:paraId="474CD149" w14:textId="77777777" w:rsidR="00E3134C" w:rsidRDefault="00E3134C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</w:p>
      </w:tc>
    </w:tr>
    <w:tr w:rsidR="00700D5A" w14:paraId="6909B819" w14:textId="77777777" w:rsidTr="00700D5A">
      <w:trPr>
        <w:trHeight w:val="340"/>
      </w:trPr>
      <w:tc>
        <w:tcPr>
          <w:tcW w:w="9638" w:type="dxa"/>
          <w:tcBorders>
            <w:top w:val="nil"/>
            <w:bottom w:val="nil"/>
          </w:tcBorders>
          <w:shd w:val="clear" w:color="auto" w:fill="auto"/>
          <w:vAlign w:val="center"/>
        </w:tcPr>
        <w:p w14:paraId="7165CA2B" w14:textId="34E88740" w:rsidR="00700D5A" w:rsidRDefault="00700D5A" w:rsidP="00700D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jc w:val="right"/>
            <w:rPr>
              <w:rFonts w:ascii="Montserrat" w:eastAsia="Montserrat" w:hAnsi="Montserrat" w:cs="Montserrat"/>
              <w:color w:val="222A35"/>
              <w:sz w:val="16"/>
              <w:szCs w:val="16"/>
            </w:rPr>
          </w:pP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t xml:space="preserve">                                                                  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begin"/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instrText xml:space="preserve"> PAGE   \* MERGEFORMAT </w:instrTex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t>1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end"/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t xml:space="preserve"> | 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begin"/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  <w:instrText xml:space="preserve"> NUMPAGES   \* MERGEFORMAT </w:instrTex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t>12</w:t>
          </w:r>
          <w:r w:rsidRPr="00BB0D80"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  <w:lang w:val="en-US"/>
            </w:rPr>
            <w:fldChar w:fldCharType="end"/>
          </w:r>
        </w:p>
      </w:tc>
    </w:tr>
    <w:tr w:rsidR="00700D5A" w14:paraId="1643690E" w14:textId="77777777" w:rsidTr="00700D5A">
      <w:trPr>
        <w:trHeight w:val="340"/>
      </w:trPr>
      <w:tc>
        <w:tcPr>
          <w:tcW w:w="9638" w:type="dxa"/>
          <w:tcBorders>
            <w:top w:val="nil"/>
          </w:tcBorders>
          <w:shd w:val="clear" w:color="auto" w:fill="auto"/>
          <w:vAlign w:val="center"/>
        </w:tcPr>
        <w:p w14:paraId="2B452259" w14:textId="77777777" w:rsidR="00700D5A" w:rsidRPr="00BB0D80" w:rsidRDefault="00700D5A" w:rsidP="00E3134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638"/>
            </w:tabs>
            <w:rPr>
              <w:rFonts w:ascii="Calibri" w:eastAsia="Calibri" w:hAnsi="Calibri" w:cs="Calibri"/>
              <w:b/>
              <w:noProof/>
              <w:color w:val="767171"/>
              <w:sz w:val="16"/>
              <w:szCs w:val="16"/>
            </w:rPr>
          </w:pPr>
        </w:p>
      </w:tc>
    </w:tr>
  </w:tbl>
  <w:p w14:paraId="08E1352D" w14:textId="77777777" w:rsidR="00E3134C" w:rsidRPr="00E3134C" w:rsidRDefault="00E3134C" w:rsidP="00E3134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415C9" w14:textId="77777777" w:rsidR="00481310" w:rsidRDefault="00481310" w:rsidP="00C634B3">
      <w:r>
        <w:separator/>
      </w:r>
    </w:p>
    <w:p w14:paraId="67C4B056" w14:textId="77777777" w:rsidR="00481310" w:rsidRDefault="00481310"/>
  </w:footnote>
  <w:footnote w:type="continuationSeparator" w:id="0">
    <w:p w14:paraId="4673BDAE" w14:textId="77777777" w:rsidR="00481310" w:rsidRDefault="00481310" w:rsidP="00C634B3">
      <w:r>
        <w:continuationSeparator/>
      </w:r>
    </w:p>
    <w:p w14:paraId="614083C4" w14:textId="77777777" w:rsidR="00481310" w:rsidRDefault="00481310"/>
  </w:footnote>
  <w:footnote w:type="continuationNotice" w:id="1">
    <w:p w14:paraId="79E808C1" w14:textId="77777777" w:rsidR="00481310" w:rsidRDefault="00481310">
      <w:pPr>
        <w:spacing w:after="0"/>
      </w:pPr>
    </w:p>
    <w:p w14:paraId="55A4E061" w14:textId="77777777" w:rsidR="00481310" w:rsidRDefault="004813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65366" w14:textId="16F65E24" w:rsidR="00284A54" w:rsidRDefault="00284A54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3B363380" w14:textId="77777777" w:rsidR="00465405" w:rsidRDefault="0046540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43084676" w14:textId="2422BEA1" w:rsidR="00465405" w:rsidRDefault="00A23922" w:rsidP="00CA7F87">
    <w:pPr>
      <w:pStyle w:val="Intestazione"/>
      <w:pBdr>
        <w:bottom w:val="single" w:sz="8" w:space="1" w:color="595959" w:themeColor="text1" w:themeTint="A6"/>
      </w:pBdr>
      <w:tabs>
        <w:tab w:val="clear" w:pos="9638"/>
      </w:tabs>
      <w:jc w:val="left"/>
      <w:rPr>
        <w:sz w:val="18"/>
        <w:szCs w:val="18"/>
      </w:rPr>
    </w:pPr>
    <w:r>
      <w:rPr>
        <w:noProof/>
        <w:color w:val="000000"/>
      </w:rPr>
      <w:drawing>
        <wp:inline distT="0" distB="0" distL="0" distR="0" wp14:anchorId="10FC1BA0" wp14:editId="32BC9301">
          <wp:extent cx="1063907" cy="3240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3907" cy="324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CA7F87">
      <w:rPr>
        <w:sz w:val="18"/>
        <w:szCs w:val="18"/>
      </w:rPr>
      <w:tab/>
    </w:r>
  </w:p>
  <w:p w14:paraId="750C6A61" w14:textId="77777777" w:rsidR="00465405" w:rsidRDefault="0046540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304DAD0B" w14:textId="27E62533" w:rsidR="00465405" w:rsidRDefault="0046540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  <w:p w14:paraId="432DE46D" w14:textId="77777777" w:rsidR="00E31955" w:rsidRPr="00B2235E" w:rsidRDefault="00E31955" w:rsidP="00284A54">
    <w:pPr>
      <w:pStyle w:val="Intestazione"/>
      <w:pBdr>
        <w:bottom w:val="single" w:sz="8" w:space="1" w:color="595959" w:themeColor="text1" w:themeTint="A6"/>
      </w:pBdr>
      <w:jc w:val="lef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7CA"/>
    <w:multiLevelType w:val="hybridMultilevel"/>
    <w:tmpl w:val="9FC27F0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34DBC"/>
    <w:multiLevelType w:val="hybridMultilevel"/>
    <w:tmpl w:val="3210E9CC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B6FBD"/>
    <w:multiLevelType w:val="hybridMultilevel"/>
    <w:tmpl w:val="76CE18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40D22"/>
    <w:multiLevelType w:val="hybridMultilevel"/>
    <w:tmpl w:val="B78883D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54493"/>
    <w:multiLevelType w:val="hybridMultilevel"/>
    <w:tmpl w:val="66820422"/>
    <w:lvl w:ilvl="0" w:tplc="E08CDB60">
      <w:start w:val="1"/>
      <w:numFmt w:val="decimal"/>
      <w:pStyle w:val="RiferimentoFigure"/>
      <w:lvlText w:val="Figura %1:"/>
      <w:lvlJc w:val="left"/>
      <w:pPr>
        <w:ind w:left="720" w:hanging="360"/>
      </w:pPr>
      <w:rPr>
        <w:rFonts w:asciiTheme="majorHAnsi" w:hAnsiTheme="majorHAnsi" w:hint="default"/>
        <w:b/>
        <w:i/>
        <w:color w:val="ACB9CA" w:themeColor="text2" w:themeTint="66"/>
        <w:sz w:val="16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F0804"/>
    <w:multiLevelType w:val="hybridMultilevel"/>
    <w:tmpl w:val="7F1CF25C"/>
    <w:lvl w:ilvl="0" w:tplc="7270AB96">
      <w:numFmt w:val="bullet"/>
      <w:pStyle w:val="Titolo"/>
      <w:lvlText w:val="•"/>
      <w:lvlJc w:val="left"/>
      <w:pPr>
        <w:ind w:left="720" w:hanging="360"/>
      </w:pPr>
      <w:rPr>
        <w:rFonts w:ascii="Titillium Web" w:eastAsia="Times New Roman" w:hAnsi="Titillium Web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35443"/>
    <w:multiLevelType w:val="hybridMultilevel"/>
    <w:tmpl w:val="C43A5EE0"/>
    <w:lvl w:ilvl="0" w:tplc="DE4E16C6">
      <w:start w:val="1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71B44"/>
    <w:multiLevelType w:val="hybridMultilevel"/>
    <w:tmpl w:val="1324AF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26BA2"/>
    <w:multiLevelType w:val="hybridMultilevel"/>
    <w:tmpl w:val="06D42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85DD1"/>
    <w:multiLevelType w:val="hybridMultilevel"/>
    <w:tmpl w:val="DC94D0D8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10C83"/>
    <w:multiLevelType w:val="hybridMultilevel"/>
    <w:tmpl w:val="535EBEF8"/>
    <w:lvl w:ilvl="0" w:tplc="2C647A3A">
      <w:start w:val="1"/>
      <w:numFmt w:val="decimal"/>
      <w:pStyle w:val="Riferimentitabelle"/>
      <w:lvlText w:val="Tabella %1:"/>
      <w:lvlJc w:val="left"/>
      <w:pPr>
        <w:ind w:left="720" w:hanging="360"/>
      </w:pPr>
      <w:rPr>
        <w:rFonts w:asciiTheme="majorHAnsi" w:hAnsiTheme="majorHAnsi" w:hint="default"/>
        <w:b/>
        <w:i w:val="0"/>
        <w:color w:val="8496B0" w:themeColor="text2" w:themeTint="99"/>
        <w:sz w:val="16"/>
      </w:rPr>
    </w:lvl>
    <w:lvl w:ilvl="1" w:tplc="E61A070A">
      <w:numFmt w:val="bullet"/>
      <w:lvlText w:val="·"/>
      <w:lvlJc w:val="left"/>
      <w:pPr>
        <w:ind w:left="1650" w:hanging="570"/>
      </w:pPr>
      <w:rPr>
        <w:rFonts w:ascii="Century Gothic" w:eastAsia="Times New Roman" w:hAnsi="Century Gothic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C7977"/>
    <w:multiLevelType w:val="multilevel"/>
    <w:tmpl w:val="2DD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B09F7"/>
    <w:multiLevelType w:val="hybridMultilevel"/>
    <w:tmpl w:val="E77874E6"/>
    <w:lvl w:ilvl="0" w:tplc="04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291118B"/>
    <w:multiLevelType w:val="hybridMultilevel"/>
    <w:tmpl w:val="E9F4D9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E2532"/>
    <w:multiLevelType w:val="multilevel"/>
    <w:tmpl w:val="5B3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34DF7"/>
    <w:multiLevelType w:val="hybridMultilevel"/>
    <w:tmpl w:val="9F54CA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D60149"/>
    <w:multiLevelType w:val="hybridMultilevel"/>
    <w:tmpl w:val="F752B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26FCC"/>
    <w:multiLevelType w:val="hybridMultilevel"/>
    <w:tmpl w:val="4B348F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083608"/>
    <w:multiLevelType w:val="hybridMultilevel"/>
    <w:tmpl w:val="0CF0B74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6673C4"/>
    <w:multiLevelType w:val="hybridMultilevel"/>
    <w:tmpl w:val="7CE4BBBC"/>
    <w:lvl w:ilvl="0" w:tplc="DE4E16C6">
      <w:start w:val="1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75F0E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itolo2"/>
      <w:lvlText w:val="%1.%2"/>
      <w:lvlJc w:val="left"/>
      <w:pPr>
        <w:ind w:left="718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FEA2F85"/>
    <w:multiLevelType w:val="hybridMultilevel"/>
    <w:tmpl w:val="5E1CF3D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749F3"/>
    <w:multiLevelType w:val="hybridMultilevel"/>
    <w:tmpl w:val="5A140C98"/>
    <w:lvl w:ilvl="0" w:tplc="041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A33A0"/>
    <w:multiLevelType w:val="multilevel"/>
    <w:tmpl w:val="5178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40D18"/>
    <w:multiLevelType w:val="hybridMultilevel"/>
    <w:tmpl w:val="97004E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0"/>
  </w:num>
  <w:num w:numId="4">
    <w:abstractNumId w:val="4"/>
  </w:num>
  <w:num w:numId="5">
    <w:abstractNumId w:val="11"/>
  </w:num>
  <w:num w:numId="6">
    <w:abstractNumId w:val="14"/>
  </w:num>
  <w:num w:numId="7">
    <w:abstractNumId w:val="23"/>
  </w:num>
  <w:num w:numId="8">
    <w:abstractNumId w:val="3"/>
  </w:num>
  <w:num w:numId="9">
    <w:abstractNumId w:val="18"/>
  </w:num>
  <w:num w:numId="10">
    <w:abstractNumId w:val="21"/>
  </w:num>
  <w:num w:numId="11">
    <w:abstractNumId w:val="2"/>
  </w:num>
  <w:num w:numId="12">
    <w:abstractNumId w:val="1"/>
  </w:num>
  <w:num w:numId="13">
    <w:abstractNumId w:val="9"/>
  </w:num>
  <w:num w:numId="14">
    <w:abstractNumId w:val="0"/>
  </w:num>
  <w:num w:numId="15">
    <w:abstractNumId w:val="22"/>
  </w:num>
  <w:num w:numId="16">
    <w:abstractNumId w:val="6"/>
  </w:num>
  <w:num w:numId="17">
    <w:abstractNumId w:val="19"/>
  </w:num>
  <w:num w:numId="18">
    <w:abstractNumId w:val="24"/>
  </w:num>
  <w:num w:numId="19">
    <w:abstractNumId w:val="13"/>
  </w:num>
  <w:num w:numId="20">
    <w:abstractNumId w:val="7"/>
  </w:num>
  <w:num w:numId="21">
    <w:abstractNumId w:val="8"/>
  </w:num>
  <w:num w:numId="22">
    <w:abstractNumId w:val="12"/>
  </w:num>
  <w:num w:numId="23">
    <w:abstractNumId w:val="17"/>
  </w:num>
  <w:num w:numId="24">
    <w:abstractNumId w:val="15"/>
  </w:num>
  <w:num w:numId="25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BB"/>
    <w:rsid w:val="00006A40"/>
    <w:rsid w:val="00007B78"/>
    <w:rsid w:val="000104BF"/>
    <w:rsid w:val="00010ED0"/>
    <w:rsid w:val="00012BA2"/>
    <w:rsid w:val="00012D99"/>
    <w:rsid w:val="00013A22"/>
    <w:rsid w:val="00015341"/>
    <w:rsid w:val="000163C8"/>
    <w:rsid w:val="00016C75"/>
    <w:rsid w:val="0001701F"/>
    <w:rsid w:val="00021233"/>
    <w:rsid w:val="0002530C"/>
    <w:rsid w:val="00025629"/>
    <w:rsid w:val="00025919"/>
    <w:rsid w:val="00025D3A"/>
    <w:rsid w:val="000273A6"/>
    <w:rsid w:val="000278F3"/>
    <w:rsid w:val="000279F5"/>
    <w:rsid w:val="00034AD4"/>
    <w:rsid w:val="00035891"/>
    <w:rsid w:val="000366B6"/>
    <w:rsid w:val="00040F31"/>
    <w:rsid w:val="000410CE"/>
    <w:rsid w:val="00045259"/>
    <w:rsid w:val="00046D23"/>
    <w:rsid w:val="00047164"/>
    <w:rsid w:val="00047558"/>
    <w:rsid w:val="00050628"/>
    <w:rsid w:val="00050D66"/>
    <w:rsid w:val="000562D5"/>
    <w:rsid w:val="0006172D"/>
    <w:rsid w:val="00062C0C"/>
    <w:rsid w:val="000635AC"/>
    <w:rsid w:val="0006381E"/>
    <w:rsid w:val="000675F9"/>
    <w:rsid w:val="00070675"/>
    <w:rsid w:val="00070B56"/>
    <w:rsid w:val="000722DE"/>
    <w:rsid w:val="00072F86"/>
    <w:rsid w:val="00074348"/>
    <w:rsid w:val="00074481"/>
    <w:rsid w:val="00074783"/>
    <w:rsid w:val="000809B5"/>
    <w:rsid w:val="000812B2"/>
    <w:rsid w:val="000820AA"/>
    <w:rsid w:val="000828EC"/>
    <w:rsid w:val="00083B1B"/>
    <w:rsid w:val="00083F91"/>
    <w:rsid w:val="00085424"/>
    <w:rsid w:val="00085CEB"/>
    <w:rsid w:val="000860C4"/>
    <w:rsid w:val="00092380"/>
    <w:rsid w:val="00094F09"/>
    <w:rsid w:val="0009686D"/>
    <w:rsid w:val="00096B55"/>
    <w:rsid w:val="00096DAE"/>
    <w:rsid w:val="00096DCD"/>
    <w:rsid w:val="000A058A"/>
    <w:rsid w:val="000A1191"/>
    <w:rsid w:val="000A2412"/>
    <w:rsid w:val="000A56D9"/>
    <w:rsid w:val="000A68BA"/>
    <w:rsid w:val="000A6D71"/>
    <w:rsid w:val="000B0920"/>
    <w:rsid w:val="000B1329"/>
    <w:rsid w:val="000B4327"/>
    <w:rsid w:val="000B5C1C"/>
    <w:rsid w:val="000B6B33"/>
    <w:rsid w:val="000B7DE5"/>
    <w:rsid w:val="000C079B"/>
    <w:rsid w:val="000C1DB1"/>
    <w:rsid w:val="000C2CFA"/>
    <w:rsid w:val="000C3D93"/>
    <w:rsid w:val="000C43B5"/>
    <w:rsid w:val="000C43C7"/>
    <w:rsid w:val="000C53A4"/>
    <w:rsid w:val="000C5A17"/>
    <w:rsid w:val="000C69DD"/>
    <w:rsid w:val="000D1EDC"/>
    <w:rsid w:val="000D2629"/>
    <w:rsid w:val="000D2CA8"/>
    <w:rsid w:val="000D49BA"/>
    <w:rsid w:val="000D5A4D"/>
    <w:rsid w:val="000E04C7"/>
    <w:rsid w:val="000E2BA3"/>
    <w:rsid w:val="000E56B6"/>
    <w:rsid w:val="000E5CB7"/>
    <w:rsid w:val="000E6021"/>
    <w:rsid w:val="000E710E"/>
    <w:rsid w:val="000F2CF0"/>
    <w:rsid w:val="000F38DD"/>
    <w:rsid w:val="000F71AF"/>
    <w:rsid w:val="001005D4"/>
    <w:rsid w:val="00101A29"/>
    <w:rsid w:val="00102B63"/>
    <w:rsid w:val="001056B5"/>
    <w:rsid w:val="00112A4D"/>
    <w:rsid w:val="0011473D"/>
    <w:rsid w:val="00115744"/>
    <w:rsid w:val="00115873"/>
    <w:rsid w:val="001171E2"/>
    <w:rsid w:val="00117932"/>
    <w:rsid w:val="001207AC"/>
    <w:rsid w:val="00120800"/>
    <w:rsid w:val="00122EC2"/>
    <w:rsid w:val="0012542C"/>
    <w:rsid w:val="00127F69"/>
    <w:rsid w:val="001305E8"/>
    <w:rsid w:val="00131C68"/>
    <w:rsid w:val="001342DE"/>
    <w:rsid w:val="0013735C"/>
    <w:rsid w:val="001377A3"/>
    <w:rsid w:val="001409F8"/>
    <w:rsid w:val="00144E0A"/>
    <w:rsid w:val="00145391"/>
    <w:rsid w:val="001454F9"/>
    <w:rsid w:val="0014598E"/>
    <w:rsid w:val="001461C5"/>
    <w:rsid w:val="00146BCA"/>
    <w:rsid w:val="00146CC9"/>
    <w:rsid w:val="001473F5"/>
    <w:rsid w:val="00151A24"/>
    <w:rsid w:val="00155B9C"/>
    <w:rsid w:val="00156DF5"/>
    <w:rsid w:val="0015704F"/>
    <w:rsid w:val="0016054F"/>
    <w:rsid w:val="00162D1B"/>
    <w:rsid w:val="0016300D"/>
    <w:rsid w:val="0016731E"/>
    <w:rsid w:val="00167CAC"/>
    <w:rsid w:val="001702C0"/>
    <w:rsid w:val="00170898"/>
    <w:rsid w:val="00172806"/>
    <w:rsid w:val="00174114"/>
    <w:rsid w:val="00174772"/>
    <w:rsid w:val="001779C8"/>
    <w:rsid w:val="00180524"/>
    <w:rsid w:val="00180898"/>
    <w:rsid w:val="00184E39"/>
    <w:rsid w:val="00185485"/>
    <w:rsid w:val="00186774"/>
    <w:rsid w:val="00190C25"/>
    <w:rsid w:val="0019172A"/>
    <w:rsid w:val="00193136"/>
    <w:rsid w:val="00193B08"/>
    <w:rsid w:val="00193F66"/>
    <w:rsid w:val="00194C8F"/>
    <w:rsid w:val="001A0FB3"/>
    <w:rsid w:val="001A16F2"/>
    <w:rsid w:val="001A4048"/>
    <w:rsid w:val="001A446D"/>
    <w:rsid w:val="001A4720"/>
    <w:rsid w:val="001A4949"/>
    <w:rsid w:val="001A5345"/>
    <w:rsid w:val="001A56C5"/>
    <w:rsid w:val="001B15FC"/>
    <w:rsid w:val="001B1A51"/>
    <w:rsid w:val="001B4CA3"/>
    <w:rsid w:val="001B65FB"/>
    <w:rsid w:val="001B6DF7"/>
    <w:rsid w:val="001B7A6A"/>
    <w:rsid w:val="001C1B05"/>
    <w:rsid w:val="001C212E"/>
    <w:rsid w:val="001C2AB5"/>
    <w:rsid w:val="001C3238"/>
    <w:rsid w:val="001C5F78"/>
    <w:rsid w:val="001C6D0C"/>
    <w:rsid w:val="001C729C"/>
    <w:rsid w:val="001C7EF4"/>
    <w:rsid w:val="001D3D84"/>
    <w:rsid w:val="001D51F2"/>
    <w:rsid w:val="001D6F94"/>
    <w:rsid w:val="001D73AE"/>
    <w:rsid w:val="001D7F19"/>
    <w:rsid w:val="001E2E3D"/>
    <w:rsid w:val="001E4C81"/>
    <w:rsid w:val="001E4D14"/>
    <w:rsid w:val="001E51E9"/>
    <w:rsid w:val="001E6BD9"/>
    <w:rsid w:val="001F0018"/>
    <w:rsid w:val="001F135C"/>
    <w:rsid w:val="001F3852"/>
    <w:rsid w:val="001F4082"/>
    <w:rsid w:val="001F4BF9"/>
    <w:rsid w:val="001F5101"/>
    <w:rsid w:val="001F5150"/>
    <w:rsid w:val="001F6825"/>
    <w:rsid w:val="00203B6B"/>
    <w:rsid w:val="002044D0"/>
    <w:rsid w:val="002075D8"/>
    <w:rsid w:val="00207CBD"/>
    <w:rsid w:val="0021190F"/>
    <w:rsid w:val="00211A74"/>
    <w:rsid w:val="00213079"/>
    <w:rsid w:val="00213D20"/>
    <w:rsid w:val="0021430C"/>
    <w:rsid w:val="00214598"/>
    <w:rsid w:val="002213D9"/>
    <w:rsid w:val="00221BAB"/>
    <w:rsid w:val="002236D8"/>
    <w:rsid w:val="002254B9"/>
    <w:rsid w:val="0022583C"/>
    <w:rsid w:val="00225DE6"/>
    <w:rsid w:val="002276D8"/>
    <w:rsid w:val="00227A9A"/>
    <w:rsid w:val="0023046D"/>
    <w:rsid w:val="002311D3"/>
    <w:rsid w:val="00232893"/>
    <w:rsid w:val="00232D48"/>
    <w:rsid w:val="00233BA7"/>
    <w:rsid w:val="00233BBB"/>
    <w:rsid w:val="002349CB"/>
    <w:rsid w:val="002354B3"/>
    <w:rsid w:val="002354DC"/>
    <w:rsid w:val="00241007"/>
    <w:rsid w:val="0024121E"/>
    <w:rsid w:val="00241CD4"/>
    <w:rsid w:val="00243DFA"/>
    <w:rsid w:val="00245EEE"/>
    <w:rsid w:val="00250073"/>
    <w:rsid w:val="0025077C"/>
    <w:rsid w:val="00252150"/>
    <w:rsid w:val="00252369"/>
    <w:rsid w:val="002534F2"/>
    <w:rsid w:val="00253D90"/>
    <w:rsid w:val="00254A08"/>
    <w:rsid w:val="00255D7C"/>
    <w:rsid w:val="00256ACA"/>
    <w:rsid w:val="00257587"/>
    <w:rsid w:val="00257816"/>
    <w:rsid w:val="002604FD"/>
    <w:rsid w:val="00260F5B"/>
    <w:rsid w:val="002638DF"/>
    <w:rsid w:val="00266A83"/>
    <w:rsid w:val="00271EE9"/>
    <w:rsid w:val="00272227"/>
    <w:rsid w:val="00274B15"/>
    <w:rsid w:val="00274DB1"/>
    <w:rsid w:val="00276EBB"/>
    <w:rsid w:val="00281FEC"/>
    <w:rsid w:val="00282F30"/>
    <w:rsid w:val="00284A54"/>
    <w:rsid w:val="002851DF"/>
    <w:rsid w:val="00286993"/>
    <w:rsid w:val="0028743E"/>
    <w:rsid w:val="0029077D"/>
    <w:rsid w:val="00293ED6"/>
    <w:rsid w:val="00294C78"/>
    <w:rsid w:val="00295BBB"/>
    <w:rsid w:val="00297D52"/>
    <w:rsid w:val="002A00BB"/>
    <w:rsid w:val="002A3554"/>
    <w:rsid w:val="002A3C07"/>
    <w:rsid w:val="002A4000"/>
    <w:rsid w:val="002A5D53"/>
    <w:rsid w:val="002A6106"/>
    <w:rsid w:val="002A65DC"/>
    <w:rsid w:val="002A6BEF"/>
    <w:rsid w:val="002B12A0"/>
    <w:rsid w:val="002B1522"/>
    <w:rsid w:val="002B6A12"/>
    <w:rsid w:val="002C01C8"/>
    <w:rsid w:val="002C10FA"/>
    <w:rsid w:val="002C1A78"/>
    <w:rsid w:val="002C32B0"/>
    <w:rsid w:val="002C4449"/>
    <w:rsid w:val="002C4702"/>
    <w:rsid w:val="002C590B"/>
    <w:rsid w:val="002D05B2"/>
    <w:rsid w:val="002D15A7"/>
    <w:rsid w:val="002D2A9C"/>
    <w:rsid w:val="002D45B5"/>
    <w:rsid w:val="002D597E"/>
    <w:rsid w:val="002D62F5"/>
    <w:rsid w:val="002D6AD5"/>
    <w:rsid w:val="002E08D7"/>
    <w:rsid w:val="002E1A1D"/>
    <w:rsid w:val="002E3B69"/>
    <w:rsid w:val="002E3EEF"/>
    <w:rsid w:val="002F1B49"/>
    <w:rsid w:val="002F368D"/>
    <w:rsid w:val="0030588B"/>
    <w:rsid w:val="00306579"/>
    <w:rsid w:val="003073CE"/>
    <w:rsid w:val="00307DE0"/>
    <w:rsid w:val="003100EB"/>
    <w:rsid w:val="00310D0E"/>
    <w:rsid w:val="003116EC"/>
    <w:rsid w:val="00311A8B"/>
    <w:rsid w:val="00314B65"/>
    <w:rsid w:val="00315C63"/>
    <w:rsid w:val="00317338"/>
    <w:rsid w:val="00320A21"/>
    <w:rsid w:val="00322588"/>
    <w:rsid w:val="003235BC"/>
    <w:rsid w:val="00323C8C"/>
    <w:rsid w:val="00323D60"/>
    <w:rsid w:val="00323D7A"/>
    <w:rsid w:val="00325E57"/>
    <w:rsid w:val="0033082B"/>
    <w:rsid w:val="003323C8"/>
    <w:rsid w:val="003333DD"/>
    <w:rsid w:val="00334079"/>
    <w:rsid w:val="0033458C"/>
    <w:rsid w:val="0034032A"/>
    <w:rsid w:val="00340735"/>
    <w:rsid w:val="00342DC1"/>
    <w:rsid w:val="00344685"/>
    <w:rsid w:val="00351223"/>
    <w:rsid w:val="00351D7B"/>
    <w:rsid w:val="00352849"/>
    <w:rsid w:val="003530F3"/>
    <w:rsid w:val="00353B70"/>
    <w:rsid w:val="00354EB9"/>
    <w:rsid w:val="00356AB0"/>
    <w:rsid w:val="003604E5"/>
    <w:rsid w:val="003611E2"/>
    <w:rsid w:val="00361ADE"/>
    <w:rsid w:val="00362404"/>
    <w:rsid w:val="0036634E"/>
    <w:rsid w:val="0036648F"/>
    <w:rsid w:val="00366863"/>
    <w:rsid w:val="00366BA8"/>
    <w:rsid w:val="00366FAA"/>
    <w:rsid w:val="003670A6"/>
    <w:rsid w:val="0037530B"/>
    <w:rsid w:val="00375E3B"/>
    <w:rsid w:val="00376766"/>
    <w:rsid w:val="003800D5"/>
    <w:rsid w:val="003808E0"/>
    <w:rsid w:val="00381D7F"/>
    <w:rsid w:val="00381F9A"/>
    <w:rsid w:val="003828C0"/>
    <w:rsid w:val="00383532"/>
    <w:rsid w:val="00384FC7"/>
    <w:rsid w:val="00386532"/>
    <w:rsid w:val="003865EF"/>
    <w:rsid w:val="00391F2B"/>
    <w:rsid w:val="00392AC3"/>
    <w:rsid w:val="0039589F"/>
    <w:rsid w:val="00396106"/>
    <w:rsid w:val="00396C1D"/>
    <w:rsid w:val="00396E5E"/>
    <w:rsid w:val="003A086A"/>
    <w:rsid w:val="003A38D8"/>
    <w:rsid w:val="003A60D4"/>
    <w:rsid w:val="003A64FF"/>
    <w:rsid w:val="003A6842"/>
    <w:rsid w:val="003B09F2"/>
    <w:rsid w:val="003B141B"/>
    <w:rsid w:val="003B3358"/>
    <w:rsid w:val="003B5676"/>
    <w:rsid w:val="003B5F6E"/>
    <w:rsid w:val="003B6EBE"/>
    <w:rsid w:val="003B7CB5"/>
    <w:rsid w:val="003C0E99"/>
    <w:rsid w:val="003C2BE2"/>
    <w:rsid w:val="003C5BF6"/>
    <w:rsid w:val="003C7495"/>
    <w:rsid w:val="003D291F"/>
    <w:rsid w:val="003D2923"/>
    <w:rsid w:val="003D2BC0"/>
    <w:rsid w:val="003D34FC"/>
    <w:rsid w:val="003D5746"/>
    <w:rsid w:val="003D58D4"/>
    <w:rsid w:val="003D71E3"/>
    <w:rsid w:val="003E1351"/>
    <w:rsid w:val="003E26C7"/>
    <w:rsid w:val="003E369D"/>
    <w:rsid w:val="003E3FCC"/>
    <w:rsid w:val="003E4A2F"/>
    <w:rsid w:val="003E53A7"/>
    <w:rsid w:val="003E595F"/>
    <w:rsid w:val="003E7C2D"/>
    <w:rsid w:val="003F1AD8"/>
    <w:rsid w:val="003F48B5"/>
    <w:rsid w:val="003F61EC"/>
    <w:rsid w:val="003F7F3F"/>
    <w:rsid w:val="004024CD"/>
    <w:rsid w:val="00402A5D"/>
    <w:rsid w:val="004043C2"/>
    <w:rsid w:val="00404508"/>
    <w:rsid w:val="0040700B"/>
    <w:rsid w:val="00410DE6"/>
    <w:rsid w:val="004117A5"/>
    <w:rsid w:val="00412892"/>
    <w:rsid w:val="004134BD"/>
    <w:rsid w:val="00415647"/>
    <w:rsid w:val="00415EED"/>
    <w:rsid w:val="004160ED"/>
    <w:rsid w:val="004169DB"/>
    <w:rsid w:val="00416C51"/>
    <w:rsid w:val="004172A0"/>
    <w:rsid w:val="0041746C"/>
    <w:rsid w:val="00431FC1"/>
    <w:rsid w:val="004320ED"/>
    <w:rsid w:val="00433BE8"/>
    <w:rsid w:val="00433CC4"/>
    <w:rsid w:val="00435999"/>
    <w:rsid w:val="00437491"/>
    <w:rsid w:val="00440C0C"/>
    <w:rsid w:val="004418E6"/>
    <w:rsid w:val="00442747"/>
    <w:rsid w:val="00444405"/>
    <w:rsid w:val="004460A3"/>
    <w:rsid w:val="00446BC5"/>
    <w:rsid w:val="00450672"/>
    <w:rsid w:val="00450FAD"/>
    <w:rsid w:val="00452602"/>
    <w:rsid w:val="00454D82"/>
    <w:rsid w:val="0045637E"/>
    <w:rsid w:val="00456EEC"/>
    <w:rsid w:val="00461B53"/>
    <w:rsid w:val="0046227C"/>
    <w:rsid w:val="0046268C"/>
    <w:rsid w:val="00464927"/>
    <w:rsid w:val="00465405"/>
    <w:rsid w:val="00465FEE"/>
    <w:rsid w:val="00467794"/>
    <w:rsid w:val="00471089"/>
    <w:rsid w:val="00471E61"/>
    <w:rsid w:val="00471E62"/>
    <w:rsid w:val="00472354"/>
    <w:rsid w:val="00473265"/>
    <w:rsid w:val="00475749"/>
    <w:rsid w:val="00480631"/>
    <w:rsid w:val="004807BE"/>
    <w:rsid w:val="00481310"/>
    <w:rsid w:val="00481616"/>
    <w:rsid w:val="00483CA9"/>
    <w:rsid w:val="0048681F"/>
    <w:rsid w:val="00486C06"/>
    <w:rsid w:val="00491B01"/>
    <w:rsid w:val="00492752"/>
    <w:rsid w:val="00492A15"/>
    <w:rsid w:val="00493AE3"/>
    <w:rsid w:val="00493F10"/>
    <w:rsid w:val="004940DF"/>
    <w:rsid w:val="00496E32"/>
    <w:rsid w:val="004A09D9"/>
    <w:rsid w:val="004A28A5"/>
    <w:rsid w:val="004A37A1"/>
    <w:rsid w:val="004A45BD"/>
    <w:rsid w:val="004A6E21"/>
    <w:rsid w:val="004A7AD8"/>
    <w:rsid w:val="004A7EAD"/>
    <w:rsid w:val="004B14FB"/>
    <w:rsid w:val="004B1D71"/>
    <w:rsid w:val="004B2B7C"/>
    <w:rsid w:val="004B2ECF"/>
    <w:rsid w:val="004B335F"/>
    <w:rsid w:val="004B3937"/>
    <w:rsid w:val="004B3B05"/>
    <w:rsid w:val="004B5068"/>
    <w:rsid w:val="004B5BF6"/>
    <w:rsid w:val="004B61F8"/>
    <w:rsid w:val="004B6376"/>
    <w:rsid w:val="004B6BD1"/>
    <w:rsid w:val="004C13D5"/>
    <w:rsid w:val="004C3232"/>
    <w:rsid w:val="004C39C5"/>
    <w:rsid w:val="004C4845"/>
    <w:rsid w:val="004C5E7E"/>
    <w:rsid w:val="004C5FCE"/>
    <w:rsid w:val="004C6B20"/>
    <w:rsid w:val="004C7CE6"/>
    <w:rsid w:val="004D06EC"/>
    <w:rsid w:val="004D1B75"/>
    <w:rsid w:val="004D1E9A"/>
    <w:rsid w:val="004D2E99"/>
    <w:rsid w:val="004D6FD4"/>
    <w:rsid w:val="004E060D"/>
    <w:rsid w:val="004E1096"/>
    <w:rsid w:val="004E12A5"/>
    <w:rsid w:val="004E1673"/>
    <w:rsid w:val="004E1CEB"/>
    <w:rsid w:val="004E27D6"/>
    <w:rsid w:val="004F0440"/>
    <w:rsid w:val="004F1832"/>
    <w:rsid w:val="004F18E4"/>
    <w:rsid w:val="004F2886"/>
    <w:rsid w:val="004F3437"/>
    <w:rsid w:val="004F3485"/>
    <w:rsid w:val="004F6814"/>
    <w:rsid w:val="004F7D03"/>
    <w:rsid w:val="00501920"/>
    <w:rsid w:val="005065E1"/>
    <w:rsid w:val="00507346"/>
    <w:rsid w:val="0050764D"/>
    <w:rsid w:val="005078F8"/>
    <w:rsid w:val="00507B07"/>
    <w:rsid w:val="00512A91"/>
    <w:rsid w:val="00514051"/>
    <w:rsid w:val="00514DF0"/>
    <w:rsid w:val="0051573F"/>
    <w:rsid w:val="005171A9"/>
    <w:rsid w:val="0052001B"/>
    <w:rsid w:val="0052242B"/>
    <w:rsid w:val="0052349E"/>
    <w:rsid w:val="0052428F"/>
    <w:rsid w:val="005247B7"/>
    <w:rsid w:val="00530FF0"/>
    <w:rsid w:val="005330F5"/>
    <w:rsid w:val="005348EE"/>
    <w:rsid w:val="005349AD"/>
    <w:rsid w:val="005366F3"/>
    <w:rsid w:val="00537CD1"/>
    <w:rsid w:val="00537CFF"/>
    <w:rsid w:val="00541F28"/>
    <w:rsid w:val="00544C3A"/>
    <w:rsid w:val="00545815"/>
    <w:rsid w:val="00546253"/>
    <w:rsid w:val="00546380"/>
    <w:rsid w:val="00552B43"/>
    <w:rsid w:val="005541AE"/>
    <w:rsid w:val="00556507"/>
    <w:rsid w:val="005572E9"/>
    <w:rsid w:val="00562E8E"/>
    <w:rsid w:val="0056389E"/>
    <w:rsid w:val="0056498E"/>
    <w:rsid w:val="00564D21"/>
    <w:rsid w:val="0056572B"/>
    <w:rsid w:val="00567A59"/>
    <w:rsid w:val="005701E5"/>
    <w:rsid w:val="00574B5E"/>
    <w:rsid w:val="00575060"/>
    <w:rsid w:val="005763F2"/>
    <w:rsid w:val="00580A8F"/>
    <w:rsid w:val="00582C87"/>
    <w:rsid w:val="00583DDB"/>
    <w:rsid w:val="00585805"/>
    <w:rsid w:val="00586E69"/>
    <w:rsid w:val="00586F0A"/>
    <w:rsid w:val="00587A2F"/>
    <w:rsid w:val="005904CF"/>
    <w:rsid w:val="00592D8B"/>
    <w:rsid w:val="005932D3"/>
    <w:rsid w:val="00596BD5"/>
    <w:rsid w:val="005A0D15"/>
    <w:rsid w:val="005A3322"/>
    <w:rsid w:val="005A56B6"/>
    <w:rsid w:val="005A7C70"/>
    <w:rsid w:val="005B01FE"/>
    <w:rsid w:val="005B1291"/>
    <w:rsid w:val="005B12EA"/>
    <w:rsid w:val="005B1FD9"/>
    <w:rsid w:val="005B270D"/>
    <w:rsid w:val="005B44CB"/>
    <w:rsid w:val="005C0EDB"/>
    <w:rsid w:val="005C3F01"/>
    <w:rsid w:val="005C7F4F"/>
    <w:rsid w:val="005D0349"/>
    <w:rsid w:val="005D15A1"/>
    <w:rsid w:val="005D2D4C"/>
    <w:rsid w:val="005D3945"/>
    <w:rsid w:val="005D3FC2"/>
    <w:rsid w:val="005D44DB"/>
    <w:rsid w:val="005D5DAD"/>
    <w:rsid w:val="005D6C37"/>
    <w:rsid w:val="005D7185"/>
    <w:rsid w:val="005D770F"/>
    <w:rsid w:val="005E09D8"/>
    <w:rsid w:val="005E274D"/>
    <w:rsid w:val="005E4573"/>
    <w:rsid w:val="005E72F3"/>
    <w:rsid w:val="005F049F"/>
    <w:rsid w:val="005F06F0"/>
    <w:rsid w:val="005F248C"/>
    <w:rsid w:val="005F3686"/>
    <w:rsid w:val="005F6799"/>
    <w:rsid w:val="005F696A"/>
    <w:rsid w:val="005F7F92"/>
    <w:rsid w:val="006002B0"/>
    <w:rsid w:val="00601751"/>
    <w:rsid w:val="006024F8"/>
    <w:rsid w:val="006043C4"/>
    <w:rsid w:val="00605214"/>
    <w:rsid w:val="00606A7B"/>
    <w:rsid w:val="006078C8"/>
    <w:rsid w:val="00610E71"/>
    <w:rsid w:val="006177EA"/>
    <w:rsid w:val="00620BD5"/>
    <w:rsid w:val="00621572"/>
    <w:rsid w:val="00621B0C"/>
    <w:rsid w:val="00622626"/>
    <w:rsid w:val="00624659"/>
    <w:rsid w:val="00625533"/>
    <w:rsid w:val="00625B67"/>
    <w:rsid w:val="00627FEF"/>
    <w:rsid w:val="006329B1"/>
    <w:rsid w:val="0063451F"/>
    <w:rsid w:val="00634BFD"/>
    <w:rsid w:val="00636AEF"/>
    <w:rsid w:val="00637299"/>
    <w:rsid w:val="006427BD"/>
    <w:rsid w:val="00642BD0"/>
    <w:rsid w:val="00642C5C"/>
    <w:rsid w:val="00643BCB"/>
    <w:rsid w:val="0064433E"/>
    <w:rsid w:val="0064516A"/>
    <w:rsid w:val="006461D4"/>
    <w:rsid w:val="006471B8"/>
    <w:rsid w:val="00647E76"/>
    <w:rsid w:val="00651362"/>
    <w:rsid w:val="006523BB"/>
    <w:rsid w:val="00652C06"/>
    <w:rsid w:val="00652F25"/>
    <w:rsid w:val="00653C04"/>
    <w:rsid w:val="00654DC3"/>
    <w:rsid w:val="00655603"/>
    <w:rsid w:val="00656E93"/>
    <w:rsid w:val="00657D29"/>
    <w:rsid w:val="00661525"/>
    <w:rsid w:val="00661BB7"/>
    <w:rsid w:val="0066489F"/>
    <w:rsid w:val="006648D2"/>
    <w:rsid w:val="006648DE"/>
    <w:rsid w:val="0066503C"/>
    <w:rsid w:val="00666299"/>
    <w:rsid w:val="00666C73"/>
    <w:rsid w:val="00666E10"/>
    <w:rsid w:val="00667B30"/>
    <w:rsid w:val="0067260D"/>
    <w:rsid w:val="006743DC"/>
    <w:rsid w:val="006746E3"/>
    <w:rsid w:val="00676210"/>
    <w:rsid w:val="00676FA9"/>
    <w:rsid w:val="00680E1E"/>
    <w:rsid w:val="00681445"/>
    <w:rsid w:val="00681C4F"/>
    <w:rsid w:val="006836C2"/>
    <w:rsid w:val="00683D20"/>
    <w:rsid w:val="0068676A"/>
    <w:rsid w:val="006907C6"/>
    <w:rsid w:val="006916AB"/>
    <w:rsid w:val="00691BC7"/>
    <w:rsid w:val="0069249F"/>
    <w:rsid w:val="006942D0"/>
    <w:rsid w:val="0069460E"/>
    <w:rsid w:val="00695638"/>
    <w:rsid w:val="00697AF5"/>
    <w:rsid w:val="006A1162"/>
    <w:rsid w:val="006A46F8"/>
    <w:rsid w:val="006A4DAD"/>
    <w:rsid w:val="006A77A3"/>
    <w:rsid w:val="006B158C"/>
    <w:rsid w:val="006B1710"/>
    <w:rsid w:val="006B61E4"/>
    <w:rsid w:val="006B6812"/>
    <w:rsid w:val="006C02D9"/>
    <w:rsid w:val="006C1823"/>
    <w:rsid w:val="006C1B1F"/>
    <w:rsid w:val="006C22D1"/>
    <w:rsid w:val="006C252F"/>
    <w:rsid w:val="006C35F4"/>
    <w:rsid w:val="006C406A"/>
    <w:rsid w:val="006C4607"/>
    <w:rsid w:val="006C4E43"/>
    <w:rsid w:val="006C5829"/>
    <w:rsid w:val="006C73EA"/>
    <w:rsid w:val="006C777B"/>
    <w:rsid w:val="006C7C11"/>
    <w:rsid w:val="006C7D68"/>
    <w:rsid w:val="006D05F2"/>
    <w:rsid w:val="006D0870"/>
    <w:rsid w:val="006D0D17"/>
    <w:rsid w:val="006D120E"/>
    <w:rsid w:val="006D1A5E"/>
    <w:rsid w:val="006D3316"/>
    <w:rsid w:val="006D535D"/>
    <w:rsid w:val="006D54EF"/>
    <w:rsid w:val="006E0B02"/>
    <w:rsid w:val="006E1631"/>
    <w:rsid w:val="006E3242"/>
    <w:rsid w:val="006E60E5"/>
    <w:rsid w:val="006E6402"/>
    <w:rsid w:val="006E7004"/>
    <w:rsid w:val="006E736B"/>
    <w:rsid w:val="006F1EFC"/>
    <w:rsid w:val="006F20F2"/>
    <w:rsid w:val="006F3B17"/>
    <w:rsid w:val="006F75B1"/>
    <w:rsid w:val="007004E5"/>
    <w:rsid w:val="00700D5A"/>
    <w:rsid w:val="00701EC0"/>
    <w:rsid w:val="00702B0F"/>
    <w:rsid w:val="00704795"/>
    <w:rsid w:val="007055E4"/>
    <w:rsid w:val="00705C70"/>
    <w:rsid w:val="00707167"/>
    <w:rsid w:val="007072CB"/>
    <w:rsid w:val="00710A0B"/>
    <w:rsid w:val="00710F07"/>
    <w:rsid w:val="00711355"/>
    <w:rsid w:val="00713C96"/>
    <w:rsid w:val="0071495D"/>
    <w:rsid w:val="007153A3"/>
    <w:rsid w:val="00715A37"/>
    <w:rsid w:val="00716C1E"/>
    <w:rsid w:val="0072390F"/>
    <w:rsid w:val="00723A04"/>
    <w:rsid w:val="00723DD3"/>
    <w:rsid w:val="00726A81"/>
    <w:rsid w:val="00726BC8"/>
    <w:rsid w:val="00734E05"/>
    <w:rsid w:val="007360C4"/>
    <w:rsid w:val="007374BE"/>
    <w:rsid w:val="00737967"/>
    <w:rsid w:val="007439E9"/>
    <w:rsid w:val="00745814"/>
    <w:rsid w:val="007458A4"/>
    <w:rsid w:val="00745DBC"/>
    <w:rsid w:val="00750339"/>
    <w:rsid w:val="00753E29"/>
    <w:rsid w:val="0076105B"/>
    <w:rsid w:val="00761848"/>
    <w:rsid w:val="00766C5A"/>
    <w:rsid w:val="007673F3"/>
    <w:rsid w:val="0077239D"/>
    <w:rsid w:val="00772524"/>
    <w:rsid w:val="0077293A"/>
    <w:rsid w:val="00773BC4"/>
    <w:rsid w:val="00773DD6"/>
    <w:rsid w:val="00774D9F"/>
    <w:rsid w:val="007756F1"/>
    <w:rsid w:val="00777668"/>
    <w:rsid w:val="00781446"/>
    <w:rsid w:val="00781A9B"/>
    <w:rsid w:val="00782812"/>
    <w:rsid w:val="00782AB3"/>
    <w:rsid w:val="00783F28"/>
    <w:rsid w:val="00784793"/>
    <w:rsid w:val="00787028"/>
    <w:rsid w:val="00790116"/>
    <w:rsid w:val="00790607"/>
    <w:rsid w:val="007922C8"/>
    <w:rsid w:val="00792372"/>
    <w:rsid w:val="00792577"/>
    <w:rsid w:val="00792866"/>
    <w:rsid w:val="00795F17"/>
    <w:rsid w:val="007A1619"/>
    <w:rsid w:val="007A2F61"/>
    <w:rsid w:val="007A3821"/>
    <w:rsid w:val="007A3DA1"/>
    <w:rsid w:val="007A5962"/>
    <w:rsid w:val="007A6F77"/>
    <w:rsid w:val="007B0081"/>
    <w:rsid w:val="007B0B21"/>
    <w:rsid w:val="007B3099"/>
    <w:rsid w:val="007B32BB"/>
    <w:rsid w:val="007B54B8"/>
    <w:rsid w:val="007B5A9E"/>
    <w:rsid w:val="007B6B6C"/>
    <w:rsid w:val="007B79D6"/>
    <w:rsid w:val="007C1518"/>
    <w:rsid w:val="007C41F4"/>
    <w:rsid w:val="007C4B35"/>
    <w:rsid w:val="007C4B3B"/>
    <w:rsid w:val="007C4D09"/>
    <w:rsid w:val="007C5543"/>
    <w:rsid w:val="007D059E"/>
    <w:rsid w:val="007D061C"/>
    <w:rsid w:val="007D0B33"/>
    <w:rsid w:val="007D15BD"/>
    <w:rsid w:val="007D26C1"/>
    <w:rsid w:val="007D5C36"/>
    <w:rsid w:val="007D6BE0"/>
    <w:rsid w:val="007E107F"/>
    <w:rsid w:val="007E2866"/>
    <w:rsid w:val="007E3291"/>
    <w:rsid w:val="007E75DD"/>
    <w:rsid w:val="007F06C7"/>
    <w:rsid w:val="007F2D20"/>
    <w:rsid w:val="007F5345"/>
    <w:rsid w:val="007F5A49"/>
    <w:rsid w:val="007F6967"/>
    <w:rsid w:val="007F71B5"/>
    <w:rsid w:val="008008E0"/>
    <w:rsid w:val="008018D8"/>
    <w:rsid w:val="00801E1E"/>
    <w:rsid w:val="00801F54"/>
    <w:rsid w:val="0080225D"/>
    <w:rsid w:val="00804417"/>
    <w:rsid w:val="00804F64"/>
    <w:rsid w:val="008057E2"/>
    <w:rsid w:val="00806C4A"/>
    <w:rsid w:val="00811DCE"/>
    <w:rsid w:val="00811DF0"/>
    <w:rsid w:val="008144F9"/>
    <w:rsid w:val="00814D54"/>
    <w:rsid w:val="00815D0B"/>
    <w:rsid w:val="00817C26"/>
    <w:rsid w:val="00820065"/>
    <w:rsid w:val="00820DA7"/>
    <w:rsid w:val="0082178A"/>
    <w:rsid w:val="008239B4"/>
    <w:rsid w:val="008267DC"/>
    <w:rsid w:val="00826E27"/>
    <w:rsid w:val="008307EB"/>
    <w:rsid w:val="00831E46"/>
    <w:rsid w:val="00833757"/>
    <w:rsid w:val="00834DDF"/>
    <w:rsid w:val="00836410"/>
    <w:rsid w:val="00836714"/>
    <w:rsid w:val="00837A2B"/>
    <w:rsid w:val="008459B6"/>
    <w:rsid w:val="008464C2"/>
    <w:rsid w:val="00850B8E"/>
    <w:rsid w:val="00851C93"/>
    <w:rsid w:val="00851D53"/>
    <w:rsid w:val="008560BE"/>
    <w:rsid w:val="0085763A"/>
    <w:rsid w:val="00864112"/>
    <w:rsid w:val="008653B7"/>
    <w:rsid w:val="0086583A"/>
    <w:rsid w:val="00865B31"/>
    <w:rsid w:val="00866667"/>
    <w:rsid w:val="00866F35"/>
    <w:rsid w:val="0086720E"/>
    <w:rsid w:val="008708EA"/>
    <w:rsid w:val="00872E95"/>
    <w:rsid w:val="00873FC5"/>
    <w:rsid w:val="00874C32"/>
    <w:rsid w:val="0087512D"/>
    <w:rsid w:val="00877587"/>
    <w:rsid w:val="00877942"/>
    <w:rsid w:val="008805A7"/>
    <w:rsid w:val="008813D3"/>
    <w:rsid w:val="00887BBC"/>
    <w:rsid w:val="0089058A"/>
    <w:rsid w:val="00890D2B"/>
    <w:rsid w:val="00894953"/>
    <w:rsid w:val="008951EA"/>
    <w:rsid w:val="00895D71"/>
    <w:rsid w:val="008A0474"/>
    <w:rsid w:val="008A0A14"/>
    <w:rsid w:val="008A0F22"/>
    <w:rsid w:val="008A3F2D"/>
    <w:rsid w:val="008A5716"/>
    <w:rsid w:val="008A5821"/>
    <w:rsid w:val="008A5DA1"/>
    <w:rsid w:val="008A6380"/>
    <w:rsid w:val="008A64EA"/>
    <w:rsid w:val="008A73F4"/>
    <w:rsid w:val="008B0BEE"/>
    <w:rsid w:val="008B1BFE"/>
    <w:rsid w:val="008B1EAD"/>
    <w:rsid w:val="008B336E"/>
    <w:rsid w:val="008B39A4"/>
    <w:rsid w:val="008B3B3E"/>
    <w:rsid w:val="008B44D5"/>
    <w:rsid w:val="008B49D8"/>
    <w:rsid w:val="008B6465"/>
    <w:rsid w:val="008C3C98"/>
    <w:rsid w:val="008C3F7A"/>
    <w:rsid w:val="008C5517"/>
    <w:rsid w:val="008C6D3B"/>
    <w:rsid w:val="008C76FC"/>
    <w:rsid w:val="008C7956"/>
    <w:rsid w:val="008C7B90"/>
    <w:rsid w:val="008D1134"/>
    <w:rsid w:val="008D3869"/>
    <w:rsid w:val="008D3A88"/>
    <w:rsid w:val="008D511F"/>
    <w:rsid w:val="008E0ADB"/>
    <w:rsid w:val="008E0B2E"/>
    <w:rsid w:val="008E3FAB"/>
    <w:rsid w:val="008E46A5"/>
    <w:rsid w:val="008E7440"/>
    <w:rsid w:val="008F0948"/>
    <w:rsid w:val="008F158C"/>
    <w:rsid w:val="008F2F2C"/>
    <w:rsid w:val="008F4697"/>
    <w:rsid w:val="009002E6"/>
    <w:rsid w:val="0090039C"/>
    <w:rsid w:val="00901A7D"/>
    <w:rsid w:val="00904342"/>
    <w:rsid w:val="00905783"/>
    <w:rsid w:val="0090595F"/>
    <w:rsid w:val="00910EE8"/>
    <w:rsid w:val="009111D1"/>
    <w:rsid w:val="00920474"/>
    <w:rsid w:val="00920850"/>
    <w:rsid w:val="00921AEC"/>
    <w:rsid w:val="009257AE"/>
    <w:rsid w:val="00927183"/>
    <w:rsid w:val="00932141"/>
    <w:rsid w:val="00934B1D"/>
    <w:rsid w:val="00935670"/>
    <w:rsid w:val="00935F77"/>
    <w:rsid w:val="00936704"/>
    <w:rsid w:val="009422DF"/>
    <w:rsid w:val="00942754"/>
    <w:rsid w:val="00942B97"/>
    <w:rsid w:val="0094444E"/>
    <w:rsid w:val="0094467F"/>
    <w:rsid w:val="009522D9"/>
    <w:rsid w:val="00952ADC"/>
    <w:rsid w:val="00955DEC"/>
    <w:rsid w:val="00962086"/>
    <w:rsid w:val="009664BC"/>
    <w:rsid w:val="009665C7"/>
    <w:rsid w:val="00966B03"/>
    <w:rsid w:val="009679E3"/>
    <w:rsid w:val="0097014D"/>
    <w:rsid w:val="00970301"/>
    <w:rsid w:val="0097164E"/>
    <w:rsid w:val="009719CB"/>
    <w:rsid w:val="00971DE3"/>
    <w:rsid w:val="009730FF"/>
    <w:rsid w:val="00974151"/>
    <w:rsid w:val="009745A2"/>
    <w:rsid w:val="00975649"/>
    <w:rsid w:val="00975BEA"/>
    <w:rsid w:val="00976D00"/>
    <w:rsid w:val="00977020"/>
    <w:rsid w:val="00980920"/>
    <w:rsid w:val="00981478"/>
    <w:rsid w:val="00981A27"/>
    <w:rsid w:val="00981D69"/>
    <w:rsid w:val="00982C50"/>
    <w:rsid w:val="0098414E"/>
    <w:rsid w:val="00985073"/>
    <w:rsid w:val="00986190"/>
    <w:rsid w:val="009865FB"/>
    <w:rsid w:val="00987EE5"/>
    <w:rsid w:val="009914E5"/>
    <w:rsid w:val="009922F6"/>
    <w:rsid w:val="009926A4"/>
    <w:rsid w:val="009929AA"/>
    <w:rsid w:val="009942B0"/>
    <w:rsid w:val="009979C5"/>
    <w:rsid w:val="00997DE5"/>
    <w:rsid w:val="009A1981"/>
    <w:rsid w:val="009A4D59"/>
    <w:rsid w:val="009A4F86"/>
    <w:rsid w:val="009A6BD2"/>
    <w:rsid w:val="009B061B"/>
    <w:rsid w:val="009B1C72"/>
    <w:rsid w:val="009B22F4"/>
    <w:rsid w:val="009B301D"/>
    <w:rsid w:val="009B683B"/>
    <w:rsid w:val="009C184E"/>
    <w:rsid w:val="009C1BBF"/>
    <w:rsid w:val="009C29B6"/>
    <w:rsid w:val="009C3453"/>
    <w:rsid w:val="009C3851"/>
    <w:rsid w:val="009C3CB0"/>
    <w:rsid w:val="009C5791"/>
    <w:rsid w:val="009C60CC"/>
    <w:rsid w:val="009C61F6"/>
    <w:rsid w:val="009D0FAD"/>
    <w:rsid w:val="009D2C1E"/>
    <w:rsid w:val="009D5C33"/>
    <w:rsid w:val="009D7EE6"/>
    <w:rsid w:val="009E126A"/>
    <w:rsid w:val="009E3D99"/>
    <w:rsid w:val="009E502D"/>
    <w:rsid w:val="009E6B44"/>
    <w:rsid w:val="009F1825"/>
    <w:rsid w:val="009F1A9B"/>
    <w:rsid w:val="009F253D"/>
    <w:rsid w:val="009F57A4"/>
    <w:rsid w:val="009F6652"/>
    <w:rsid w:val="009F7D12"/>
    <w:rsid w:val="00A00620"/>
    <w:rsid w:val="00A03132"/>
    <w:rsid w:val="00A04F13"/>
    <w:rsid w:val="00A07589"/>
    <w:rsid w:val="00A07D1A"/>
    <w:rsid w:val="00A10AE5"/>
    <w:rsid w:val="00A14360"/>
    <w:rsid w:val="00A1454C"/>
    <w:rsid w:val="00A150C5"/>
    <w:rsid w:val="00A1572E"/>
    <w:rsid w:val="00A15F04"/>
    <w:rsid w:val="00A17D05"/>
    <w:rsid w:val="00A2084A"/>
    <w:rsid w:val="00A2376C"/>
    <w:rsid w:val="00A23922"/>
    <w:rsid w:val="00A23F5D"/>
    <w:rsid w:val="00A246C7"/>
    <w:rsid w:val="00A279EA"/>
    <w:rsid w:val="00A27D01"/>
    <w:rsid w:val="00A30D8B"/>
    <w:rsid w:val="00A3152C"/>
    <w:rsid w:val="00A341DE"/>
    <w:rsid w:val="00A3740F"/>
    <w:rsid w:val="00A37F37"/>
    <w:rsid w:val="00A43A64"/>
    <w:rsid w:val="00A46832"/>
    <w:rsid w:val="00A4758D"/>
    <w:rsid w:val="00A507A4"/>
    <w:rsid w:val="00A512AF"/>
    <w:rsid w:val="00A5328F"/>
    <w:rsid w:val="00A53DAA"/>
    <w:rsid w:val="00A558E7"/>
    <w:rsid w:val="00A61643"/>
    <w:rsid w:val="00A616EE"/>
    <w:rsid w:val="00A6440A"/>
    <w:rsid w:val="00A70E1A"/>
    <w:rsid w:val="00A7194C"/>
    <w:rsid w:val="00A722D4"/>
    <w:rsid w:val="00A72F74"/>
    <w:rsid w:val="00A73735"/>
    <w:rsid w:val="00A74163"/>
    <w:rsid w:val="00A7472C"/>
    <w:rsid w:val="00A760E2"/>
    <w:rsid w:val="00A761E9"/>
    <w:rsid w:val="00A76548"/>
    <w:rsid w:val="00A768F1"/>
    <w:rsid w:val="00A7759A"/>
    <w:rsid w:val="00A777AD"/>
    <w:rsid w:val="00A77E36"/>
    <w:rsid w:val="00A77FE0"/>
    <w:rsid w:val="00A8134D"/>
    <w:rsid w:val="00A823B4"/>
    <w:rsid w:val="00A83B3B"/>
    <w:rsid w:val="00A87CFD"/>
    <w:rsid w:val="00A900DC"/>
    <w:rsid w:val="00A91BF5"/>
    <w:rsid w:val="00A935FA"/>
    <w:rsid w:val="00A939E0"/>
    <w:rsid w:val="00A93A85"/>
    <w:rsid w:val="00A94052"/>
    <w:rsid w:val="00A9606A"/>
    <w:rsid w:val="00A96B95"/>
    <w:rsid w:val="00A9738F"/>
    <w:rsid w:val="00A97B1E"/>
    <w:rsid w:val="00A97F67"/>
    <w:rsid w:val="00AA02E7"/>
    <w:rsid w:val="00AA09BC"/>
    <w:rsid w:val="00AA2DFE"/>
    <w:rsid w:val="00AA31A4"/>
    <w:rsid w:val="00AA337D"/>
    <w:rsid w:val="00AA3EBC"/>
    <w:rsid w:val="00AA4E7F"/>
    <w:rsid w:val="00AA6705"/>
    <w:rsid w:val="00AA7051"/>
    <w:rsid w:val="00AB1153"/>
    <w:rsid w:val="00AB5105"/>
    <w:rsid w:val="00AB6154"/>
    <w:rsid w:val="00AB6B2F"/>
    <w:rsid w:val="00AC1806"/>
    <w:rsid w:val="00AC18E3"/>
    <w:rsid w:val="00AC2318"/>
    <w:rsid w:val="00AC2C4D"/>
    <w:rsid w:val="00AC3E27"/>
    <w:rsid w:val="00AC5CBF"/>
    <w:rsid w:val="00AC665E"/>
    <w:rsid w:val="00AC6DD5"/>
    <w:rsid w:val="00AC6E2B"/>
    <w:rsid w:val="00AC6F21"/>
    <w:rsid w:val="00AD08F7"/>
    <w:rsid w:val="00AD0BFC"/>
    <w:rsid w:val="00AD1DA5"/>
    <w:rsid w:val="00AD242C"/>
    <w:rsid w:val="00AD6DE3"/>
    <w:rsid w:val="00AE0C34"/>
    <w:rsid w:val="00AE1676"/>
    <w:rsid w:val="00AE16AF"/>
    <w:rsid w:val="00AE2C56"/>
    <w:rsid w:val="00AE4D46"/>
    <w:rsid w:val="00AE5169"/>
    <w:rsid w:val="00AE5BCC"/>
    <w:rsid w:val="00AE72F9"/>
    <w:rsid w:val="00AE7486"/>
    <w:rsid w:val="00AE7755"/>
    <w:rsid w:val="00AF053E"/>
    <w:rsid w:val="00AF2131"/>
    <w:rsid w:val="00AF40A0"/>
    <w:rsid w:val="00AF4195"/>
    <w:rsid w:val="00AF6708"/>
    <w:rsid w:val="00AF7827"/>
    <w:rsid w:val="00B029EE"/>
    <w:rsid w:val="00B078BB"/>
    <w:rsid w:val="00B10837"/>
    <w:rsid w:val="00B128BB"/>
    <w:rsid w:val="00B1453E"/>
    <w:rsid w:val="00B15458"/>
    <w:rsid w:val="00B161C5"/>
    <w:rsid w:val="00B17122"/>
    <w:rsid w:val="00B2012B"/>
    <w:rsid w:val="00B2055F"/>
    <w:rsid w:val="00B20982"/>
    <w:rsid w:val="00B2235E"/>
    <w:rsid w:val="00B227D1"/>
    <w:rsid w:val="00B243D4"/>
    <w:rsid w:val="00B2588D"/>
    <w:rsid w:val="00B2670B"/>
    <w:rsid w:val="00B274D5"/>
    <w:rsid w:val="00B27FED"/>
    <w:rsid w:val="00B30637"/>
    <w:rsid w:val="00B3124E"/>
    <w:rsid w:val="00B3135B"/>
    <w:rsid w:val="00B31BF8"/>
    <w:rsid w:val="00B33149"/>
    <w:rsid w:val="00B34700"/>
    <w:rsid w:val="00B42316"/>
    <w:rsid w:val="00B42F65"/>
    <w:rsid w:val="00B436DD"/>
    <w:rsid w:val="00B43739"/>
    <w:rsid w:val="00B4625C"/>
    <w:rsid w:val="00B509C5"/>
    <w:rsid w:val="00B51470"/>
    <w:rsid w:val="00B5293A"/>
    <w:rsid w:val="00B546A7"/>
    <w:rsid w:val="00B54FCE"/>
    <w:rsid w:val="00B5610C"/>
    <w:rsid w:val="00B56DA9"/>
    <w:rsid w:val="00B576D5"/>
    <w:rsid w:val="00B5787E"/>
    <w:rsid w:val="00B621A1"/>
    <w:rsid w:val="00B6326C"/>
    <w:rsid w:val="00B66FF1"/>
    <w:rsid w:val="00B70017"/>
    <w:rsid w:val="00B71760"/>
    <w:rsid w:val="00B72AA5"/>
    <w:rsid w:val="00B7354E"/>
    <w:rsid w:val="00B748F2"/>
    <w:rsid w:val="00B76404"/>
    <w:rsid w:val="00B777B9"/>
    <w:rsid w:val="00B77B93"/>
    <w:rsid w:val="00B77E84"/>
    <w:rsid w:val="00B84071"/>
    <w:rsid w:val="00B84178"/>
    <w:rsid w:val="00B8528D"/>
    <w:rsid w:val="00B85A6D"/>
    <w:rsid w:val="00B869BD"/>
    <w:rsid w:val="00B86F87"/>
    <w:rsid w:val="00B908BC"/>
    <w:rsid w:val="00B90D47"/>
    <w:rsid w:val="00B91462"/>
    <w:rsid w:val="00B91BBE"/>
    <w:rsid w:val="00B91DC5"/>
    <w:rsid w:val="00B932FC"/>
    <w:rsid w:val="00B946A3"/>
    <w:rsid w:val="00B94898"/>
    <w:rsid w:val="00B96E11"/>
    <w:rsid w:val="00B970C0"/>
    <w:rsid w:val="00BA0619"/>
    <w:rsid w:val="00BA3B08"/>
    <w:rsid w:val="00BA43C3"/>
    <w:rsid w:val="00BA4403"/>
    <w:rsid w:val="00BA4CA1"/>
    <w:rsid w:val="00BA57A4"/>
    <w:rsid w:val="00BA584C"/>
    <w:rsid w:val="00BB0615"/>
    <w:rsid w:val="00BB0770"/>
    <w:rsid w:val="00BB16B1"/>
    <w:rsid w:val="00BB3C58"/>
    <w:rsid w:val="00BB4110"/>
    <w:rsid w:val="00BB417D"/>
    <w:rsid w:val="00BB616D"/>
    <w:rsid w:val="00BC1CFE"/>
    <w:rsid w:val="00BC1D71"/>
    <w:rsid w:val="00BC261E"/>
    <w:rsid w:val="00BC4269"/>
    <w:rsid w:val="00BC4AA6"/>
    <w:rsid w:val="00BC4EC2"/>
    <w:rsid w:val="00BC5A21"/>
    <w:rsid w:val="00BC67D9"/>
    <w:rsid w:val="00BC6D07"/>
    <w:rsid w:val="00BC7E99"/>
    <w:rsid w:val="00BC7F5F"/>
    <w:rsid w:val="00BD0785"/>
    <w:rsid w:val="00BD0C5D"/>
    <w:rsid w:val="00BD202A"/>
    <w:rsid w:val="00BD4534"/>
    <w:rsid w:val="00BD597A"/>
    <w:rsid w:val="00BD6154"/>
    <w:rsid w:val="00BD7835"/>
    <w:rsid w:val="00BD7DD6"/>
    <w:rsid w:val="00BE4689"/>
    <w:rsid w:val="00BE6B51"/>
    <w:rsid w:val="00BF58B7"/>
    <w:rsid w:val="00BF6991"/>
    <w:rsid w:val="00BF7739"/>
    <w:rsid w:val="00BF7843"/>
    <w:rsid w:val="00C00554"/>
    <w:rsid w:val="00C0192E"/>
    <w:rsid w:val="00C0443F"/>
    <w:rsid w:val="00C04621"/>
    <w:rsid w:val="00C079A8"/>
    <w:rsid w:val="00C103DD"/>
    <w:rsid w:val="00C10AC1"/>
    <w:rsid w:val="00C1103F"/>
    <w:rsid w:val="00C12B44"/>
    <w:rsid w:val="00C12E31"/>
    <w:rsid w:val="00C1422D"/>
    <w:rsid w:val="00C14FE7"/>
    <w:rsid w:val="00C15ACC"/>
    <w:rsid w:val="00C2013F"/>
    <w:rsid w:val="00C2057C"/>
    <w:rsid w:val="00C21F6B"/>
    <w:rsid w:val="00C2221D"/>
    <w:rsid w:val="00C228D6"/>
    <w:rsid w:val="00C22A42"/>
    <w:rsid w:val="00C2449B"/>
    <w:rsid w:val="00C265A6"/>
    <w:rsid w:val="00C265DB"/>
    <w:rsid w:val="00C2718E"/>
    <w:rsid w:val="00C312BB"/>
    <w:rsid w:val="00C32608"/>
    <w:rsid w:val="00C33CA2"/>
    <w:rsid w:val="00C3758F"/>
    <w:rsid w:val="00C40409"/>
    <w:rsid w:val="00C42007"/>
    <w:rsid w:val="00C4389D"/>
    <w:rsid w:val="00C461ED"/>
    <w:rsid w:val="00C46490"/>
    <w:rsid w:val="00C4686F"/>
    <w:rsid w:val="00C47616"/>
    <w:rsid w:val="00C47D6D"/>
    <w:rsid w:val="00C501BD"/>
    <w:rsid w:val="00C50FDF"/>
    <w:rsid w:val="00C538A4"/>
    <w:rsid w:val="00C551E5"/>
    <w:rsid w:val="00C56008"/>
    <w:rsid w:val="00C6204D"/>
    <w:rsid w:val="00C634B3"/>
    <w:rsid w:val="00C6655C"/>
    <w:rsid w:val="00C70229"/>
    <w:rsid w:val="00C71B93"/>
    <w:rsid w:val="00C73A5B"/>
    <w:rsid w:val="00C73B17"/>
    <w:rsid w:val="00C753C2"/>
    <w:rsid w:val="00C76AEB"/>
    <w:rsid w:val="00C812AB"/>
    <w:rsid w:val="00C81E2A"/>
    <w:rsid w:val="00C827C5"/>
    <w:rsid w:val="00C82EB7"/>
    <w:rsid w:val="00C8315F"/>
    <w:rsid w:val="00C832D8"/>
    <w:rsid w:val="00C8453E"/>
    <w:rsid w:val="00C84762"/>
    <w:rsid w:val="00C84F93"/>
    <w:rsid w:val="00C8583C"/>
    <w:rsid w:val="00C85B78"/>
    <w:rsid w:val="00C86534"/>
    <w:rsid w:val="00C873B7"/>
    <w:rsid w:val="00C905DD"/>
    <w:rsid w:val="00C90CB7"/>
    <w:rsid w:val="00C914B8"/>
    <w:rsid w:val="00C91841"/>
    <w:rsid w:val="00C929AE"/>
    <w:rsid w:val="00C93414"/>
    <w:rsid w:val="00C94151"/>
    <w:rsid w:val="00C94666"/>
    <w:rsid w:val="00C97478"/>
    <w:rsid w:val="00CA0141"/>
    <w:rsid w:val="00CA270B"/>
    <w:rsid w:val="00CA286D"/>
    <w:rsid w:val="00CA2DF8"/>
    <w:rsid w:val="00CA4E50"/>
    <w:rsid w:val="00CA7F87"/>
    <w:rsid w:val="00CB0879"/>
    <w:rsid w:val="00CB2CE1"/>
    <w:rsid w:val="00CB35E3"/>
    <w:rsid w:val="00CB410E"/>
    <w:rsid w:val="00CB5659"/>
    <w:rsid w:val="00CB6CAC"/>
    <w:rsid w:val="00CB7FB3"/>
    <w:rsid w:val="00CC2279"/>
    <w:rsid w:val="00CC27D5"/>
    <w:rsid w:val="00CC6184"/>
    <w:rsid w:val="00CD40FE"/>
    <w:rsid w:val="00CD4863"/>
    <w:rsid w:val="00CD5C08"/>
    <w:rsid w:val="00CD5CB0"/>
    <w:rsid w:val="00CE0799"/>
    <w:rsid w:val="00CE2765"/>
    <w:rsid w:val="00CE5928"/>
    <w:rsid w:val="00CE774E"/>
    <w:rsid w:val="00CE7A8A"/>
    <w:rsid w:val="00CF3058"/>
    <w:rsid w:val="00CF3295"/>
    <w:rsid w:val="00CF3A8A"/>
    <w:rsid w:val="00CF6C62"/>
    <w:rsid w:val="00CF738A"/>
    <w:rsid w:val="00CF784D"/>
    <w:rsid w:val="00D019DE"/>
    <w:rsid w:val="00D01F6F"/>
    <w:rsid w:val="00D03F84"/>
    <w:rsid w:val="00D04BD8"/>
    <w:rsid w:val="00D04FF3"/>
    <w:rsid w:val="00D06877"/>
    <w:rsid w:val="00D06F44"/>
    <w:rsid w:val="00D07FE0"/>
    <w:rsid w:val="00D12AA7"/>
    <w:rsid w:val="00D136BC"/>
    <w:rsid w:val="00D15E79"/>
    <w:rsid w:val="00D16511"/>
    <w:rsid w:val="00D16BF3"/>
    <w:rsid w:val="00D228FF"/>
    <w:rsid w:val="00D23B7E"/>
    <w:rsid w:val="00D24D5A"/>
    <w:rsid w:val="00D24D8C"/>
    <w:rsid w:val="00D25DD4"/>
    <w:rsid w:val="00D261BF"/>
    <w:rsid w:val="00D30568"/>
    <w:rsid w:val="00D30797"/>
    <w:rsid w:val="00D31E57"/>
    <w:rsid w:val="00D3444E"/>
    <w:rsid w:val="00D34C29"/>
    <w:rsid w:val="00D36E85"/>
    <w:rsid w:val="00D41BC6"/>
    <w:rsid w:val="00D4295B"/>
    <w:rsid w:val="00D42B8D"/>
    <w:rsid w:val="00D42D87"/>
    <w:rsid w:val="00D43704"/>
    <w:rsid w:val="00D476B6"/>
    <w:rsid w:val="00D501D8"/>
    <w:rsid w:val="00D50329"/>
    <w:rsid w:val="00D50367"/>
    <w:rsid w:val="00D51D9A"/>
    <w:rsid w:val="00D539B4"/>
    <w:rsid w:val="00D5440F"/>
    <w:rsid w:val="00D55FAD"/>
    <w:rsid w:val="00D561A5"/>
    <w:rsid w:val="00D56FCF"/>
    <w:rsid w:val="00D57627"/>
    <w:rsid w:val="00D632B8"/>
    <w:rsid w:val="00D6358E"/>
    <w:rsid w:val="00D63E6E"/>
    <w:rsid w:val="00D643A9"/>
    <w:rsid w:val="00D65184"/>
    <w:rsid w:val="00D65907"/>
    <w:rsid w:val="00D705C3"/>
    <w:rsid w:val="00D71444"/>
    <w:rsid w:val="00D71A27"/>
    <w:rsid w:val="00D7267C"/>
    <w:rsid w:val="00D72F8C"/>
    <w:rsid w:val="00D74027"/>
    <w:rsid w:val="00D74497"/>
    <w:rsid w:val="00D7487D"/>
    <w:rsid w:val="00D754E0"/>
    <w:rsid w:val="00D760CC"/>
    <w:rsid w:val="00D76F01"/>
    <w:rsid w:val="00D76F0F"/>
    <w:rsid w:val="00D82223"/>
    <w:rsid w:val="00D8254E"/>
    <w:rsid w:val="00D83D09"/>
    <w:rsid w:val="00D84A09"/>
    <w:rsid w:val="00D85544"/>
    <w:rsid w:val="00D85B4D"/>
    <w:rsid w:val="00D85E20"/>
    <w:rsid w:val="00D860DB"/>
    <w:rsid w:val="00D91901"/>
    <w:rsid w:val="00D923B3"/>
    <w:rsid w:val="00D92BDC"/>
    <w:rsid w:val="00D933B2"/>
    <w:rsid w:val="00D95EB4"/>
    <w:rsid w:val="00D973A7"/>
    <w:rsid w:val="00DA069E"/>
    <w:rsid w:val="00DA3260"/>
    <w:rsid w:val="00DA4446"/>
    <w:rsid w:val="00DA4C34"/>
    <w:rsid w:val="00DA4D24"/>
    <w:rsid w:val="00DA661B"/>
    <w:rsid w:val="00DB03F4"/>
    <w:rsid w:val="00DB05DA"/>
    <w:rsid w:val="00DB0C64"/>
    <w:rsid w:val="00DB46E5"/>
    <w:rsid w:val="00DB4AC4"/>
    <w:rsid w:val="00DB50F9"/>
    <w:rsid w:val="00DB6C37"/>
    <w:rsid w:val="00DC300F"/>
    <w:rsid w:val="00DC38A2"/>
    <w:rsid w:val="00DC3BD8"/>
    <w:rsid w:val="00DC3EB0"/>
    <w:rsid w:val="00DC426D"/>
    <w:rsid w:val="00DC6445"/>
    <w:rsid w:val="00DC6739"/>
    <w:rsid w:val="00DD35C8"/>
    <w:rsid w:val="00DD6338"/>
    <w:rsid w:val="00DD6680"/>
    <w:rsid w:val="00DD66C4"/>
    <w:rsid w:val="00DD6903"/>
    <w:rsid w:val="00DE0DCB"/>
    <w:rsid w:val="00DE1FC0"/>
    <w:rsid w:val="00DE2DAE"/>
    <w:rsid w:val="00DF1EC2"/>
    <w:rsid w:val="00DF1FDD"/>
    <w:rsid w:val="00DF23BE"/>
    <w:rsid w:val="00DF27FB"/>
    <w:rsid w:val="00DF49C0"/>
    <w:rsid w:val="00DF4E14"/>
    <w:rsid w:val="00DF584F"/>
    <w:rsid w:val="00DF60FB"/>
    <w:rsid w:val="00DF762A"/>
    <w:rsid w:val="00DF76B1"/>
    <w:rsid w:val="00E016A6"/>
    <w:rsid w:val="00E026C4"/>
    <w:rsid w:val="00E02A0D"/>
    <w:rsid w:val="00E043A2"/>
    <w:rsid w:val="00E04CD2"/>
    <w:rsid w:val="00E055F4"/>
    <w:rsid w:val="00E07CAF"/>
    <w:rsid w:val="00E15462"/>
    <w:rsid w:val="00E15D7F"/>
    <w:rsid w:val="00E20AF4"/>
    <w:rsid w:val="00E21230"/>
    <w:rsid w:val="00E213E1"/>
    <w:rsid w:val="00E25C93"/>
    <w:rsid w:val="00E278A8"/>
    <w:rsid w:val="00E30C11"/>
    <w:rsid w:val="00E3134C"/>
    <w:rsid w:val="00E313C9"/>
    <w:rsid w:val="00E31955"/>
    <w:rsid w:val="00E33182"/>
    <w:rsid w:val="00E35251"/>
    <w:rsid w:val="00E362D1"/>
    <w:rsid w:val="00E37015"/>
    <w:rsid w:val="00E4000E"/>
    <w:rsid w:val="00E435A2"/>
    <w:rsid w:val="00E4419F"/>
    <w:rsid w:val="00E45914"/>
    <w:rsid w:val="00E47341"/>
    <w:rsid w:val="00E47498"/>
    <w:rsid w:val="00E53208"/>
    <w:rsid w:val="00E5350B"/>
    <w:rsid w:val="00E543CC"/>
    <w:rsid w:val="00E554A2"/>
    <w:rsid w:val="00E55CEA"/>
    <w:rsid w:val="00E6173C"/>
    <w:rsid w:val="00E61CD8"/>
    <w:rsid w:val="00E61E6E"/>
    <w:rsid w:val="00E62037"/>
    <w:rsid w:val="00E66A25"/>
    <w:rsid w:val="00E66B35"/>
    <w:rsid w:val="00E66C98"/>
    <w:rsid w:val="00E717BD"/>
    <w:rsid w:val="00E72391"/>
    <w:rsid w:val="00E72652"/>
    <w:rsid w:val="00E726A8"/>
    <w:rsid w:val="00E73775"/>
    <w:rsid w:val="00E73865"/>
    <w:rsid w:val="00E7575F"/>
    <w:rsid w:val="00E76FC9"/>
    <w:rsid w:val="00E76FD3"/>
    <w:rsid w:val="00E7707C"/>
    <w:rsid w:val="00E8260E"/>
    <w:rsid w:val="00E826D1"/>
    <w:rsid w:val="00E84029"/>
    <w:rsid w:val="00E84B5B"/>
    <w:rsid w:val="00E8601F"/>
    <w:rsid w:val="00E91CD3"/>
    <w:rsid w:val="00E9274C"/>
    <w:rsid w:val="00E927AD"/>
    <w:rsid w:val="00E93B6E"/>
    <w:rsid w:val="00E95027"/>
    <w:rsid w:val="00E9546F"/>
    <w:rsid w:val="00E95A5E"/>
    <w:rsid w:val="00E979E3"/>
    <w:rsid w:val="00EA0216"/>
    <w:rsid w:val="00EA4E9B"/>
    <w:rsid w:val="00EA6A1C"/>
    <w:rsid w:val="00EA7767"/>
    <w:rsid w:val="00EB12F5"/>
    <w:rsid w:val="00EB17B4"/>
    <w:rsid w:val="00EB448C"/>
    <w:rsid w:val="00EC0338"/>
    <w:rsid w:val="00EC0727"/>
    <w:rsid w:val="00EC103F"/>
    <w:rsid w:val="00EC1A5E"/>
    <w:rsid w:val="00EC44EF"/>
    <w:rsid w:val="00EC520A"/>
    <w:rsid w:val="00EC5BFF"/>
    <w:rsid w:val="00EC5DD5"/>
    <w:rsid w:val="00EC68A7"/>
    <w:rsid w:val="00EC7012"/>
    <w:rsid w:val="00EC7C5B"/>
    <w:rsid w:val="00ED06B8"/>
    <w:rsid w:val="00ED6411"/>
    <w:rsid w:val="00ED6F8F"/>
    <w:rsid w:val="00ED76C0"/>
    <w:rsid w:val="00EE04E2"/>
    <w:rsid w:val="00EE1837"/>
    <w:rsid w:val="00EE3591"/>
    <w:rsid w:val="00EE3AEA"/>
    <w:rsid w:val="00EE6107"/>
    <w:rsid w:val="00EE7BB8"/>
    <w:rsid w:val="00EF28F5"/>
    <w:rsid w:val="00EF29BB"/>
    <w:rsid w:val="00EF2B04"/>
    <w:rsid w:val="00EF3103"/>
    <w:rsid w:val="00EF5495"/>
    <w:rsid w:val="00F0018B"/>
    <w:rsid w:val="00F04FE1"/>
    <w:rsid w:val="00F05404"/>
    <w:rsid w:val="00F0565B"/>
    <w:rsid w:val="00F136E1"/>
    <w:rsid w:val="00F1497D"/>
    <w:rsid w:val="00F16FF8"/>
    <w:rsid w:val="00F17B4F"/>
    <w:rsid w:val="00F17EAA"/>
    <w:rsid w:val="00F22DB0"/>
    <w:rsid w:val="00F22F7C"/>
    <w:rsid w:val="00F25AF2"/>
    <w:rsid w:val="00F25B51"/>
    <w:rsid w:val="00F260BA"/>
    <w:rsid w:val="00F274E8"/>
    <w:rsid w:val="00F27A91"/>
    <w:rsid w:val="00F32423"/>
    <w:rsid w:val="00F3314D"/>
    <w:rsid w:val="00F34370"/>
    <w:rsid w:val="00F35DDF"/>
    <w:rsid w:val="00F432A5"/>
    <w:rsid w:val="00F47CD9"/>
    <w:rsid w:val="00F5032A"/>
    <w:rsid w:val="00F522BB"/>
    <w:rsid w:val="00F52F0E"/>
    <w:rsid w:val="00F534AE"/>
    <w:rsid w:val="00F53C90"/>
    <w:rsid w:val="00F542B3"/>
    <w:rsid w:val="00F55F4E"/>
    <w:rsid w:val="00F55FB1"/>
    <w:rsid w:val="00F56FF8"/>
    <w:rsid w:val="00F576EE"/>
    <w:rsid w:val="00F57B03"/>
    <w:rsid w:val="00F628B4"/>
    <w:rsid w:val="00F652AA"/>
    <w:rsid w:val="00F66172"/>
    <w:rsid w:val="00F67B26"/>
    <w:rsid w:val="00F70187"/>
    <w:rsid w:val="00F70B78"/>
    <w:rsid w:val="00F7172A"/>
    <w:rsid w:val="00F719DA"/>
    <w:rsid w:val="00F71AA6"/>
    <w:rsid w:val="00F72DE1"/>
    <w:rsid w:val="00F7616B"/>
    <w:rsid w:val="00F85C3C"/>
    <w:rsid w:val="00F862CA"/>
    <w:rsid w:val="00F87A3B"/>
    <w:rsid w:val="00F91368"/>
    <w:rsid w:val="00F97107"/>
    <w:rsid w:val="00F9782C"/>
    <w:rsid w:val="00FA5BC6"/>
    <w:rsid w:val="00FA6EF2"/>
    <w:rsid w:val="00FA7004"/>
    <w:rsid w:val="00FA703E"/>
    <w:rsid w:val="00FA73B1"/>
    <w:rsid w:val="00FB003A"/>
    <w:rsid w:val="00FB0DFB"/>
    <w:rsid w:val="00FB2ACB"/>
    <w:rsid w:val="00FB3161"/>
    <w:rsid w:val="00FB675E"/>
    <w:rsid w:val="00FB6814"/>
    <w:rsid w:val="00FB6BE9"/>
    <w:rsid w:val="00FD2878"/>
    <w:rsid w:val="00FD2F61"/>
    <w:rsid w:val="00FD598D"/>
    <w:rsid w:val="00FD6112"/>
    <w:rsid w:val="00FD6DC6"/>
    <w:rsid w:val="00FD7168"/>
    <w:rsid w:val="00FE112B"/>
    <w:rsid w:val="00FE207E"/>
    <w:rsid w:val="00FE4310"/>
    <w:rsid w:val="00FE6DF5"/>
    <w:rsid w:val="00FE6F42"/>
    <w:rsid w:val="00FF23CE"/>
    <w:rsid w:val="00FF2B0E"/>
    <w:rsid w:val="00FF3A1C"/>
    <w:rsid w:val="7EF6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2601C"/>
  <w15:chartTrackingRefBased/>
  <w15:docId w15:val="{1779B6F5-7213-4340-BFD1-ED6D496E6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iPriority="0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D34FC"/>
    <w:pPr>
      <w:spacing w:after="120" w:line="240" w:lineRule="auto"/>
      <w:jc w:val="both"/>
    </w:pPr>
    <w:rPr>
      <w:rFonts w:cstheme="minorHAnsi"/>
      <w:lang w:val="it-IT"/>
    </w:rPr>
  </w:style>
  <w:style w:type="paragraph" w:styleId="Titolo1">
    <w:name w:val="heading 1"/>
    <w:aliases w:val="steph1,Heading 1 (1),Heading 1 (NN),Part,Heading,h1,Hoofdstuk,Chapter,Heading 1 A,Lev 1,lev1,Outline1,Prophead 1,Prophead level 1,h11,PIP Head 1"/>
    <w:basedOn w:val="Paragrafoelenco"/>
    <w:next w:val="Normale"/>
    <w:link w:val="Titolo1Carattere"/>
    <w:uiPriority w:val="9"/>
    <w:qFormat/>
    <w:rsid w:val="00B86F87"/>
    <w:pPr>
      <w:numPr>
        <w:numId w:val="1"/>
      </w:numPr>
      <w:spacing w:before="120" w:after="240"/>
      <w:outlineLvl w:val="0"/>
    </w:pPr>
    <w:rPr>
      <w:b/>
    </w:rPr>
  </w:style>
  <w:style w:type="paragraph" w:styleId="Titolo2">
    <w:name w:val="heading 2"/>
    <w:basedOn w:val="Titolo1"/>
    <w:next w:val="Normale"/>
    <w:link w:val="Titolo2Carattere"/>
    <w:unhideWhenUsed/>
    <w:qFormat/>
    <w:rsid w:val="00B86F87"/>
    <w:pPr>
      <w:numPr>
        <w:ilvl w:val="1"/>
      </w:numPr>
      <w:outlineLvl w:val="1"/>
    </w:pPr>
  </w:style>
  <w:style w:type="paragraph" w:styleId="Titolo3">
    <w:name w:val="heading 3"/>
    <w:aliases w:val="h3,heading 3,(Alt+3),(Alt+3)1,(Alt+3)2,(Alt+3)3,(Alt+3)4,(Alt+3)5,(Alt+3)6,(Alt+3)11,(Alt+3)21,(Alt+3)31,(Alt+3)41,(Alt+3)7,(Alt+3)12,(Alt+3)22,(Alt+3)32,(Alt+3)42,(Alt+3)8,(Alt+3)9,(Alt+3)10,(Alt+3)13,(Alt+3)23,(Alt+3)33,(Alt+3)43,(Alt+3)14,3"/>
    <w:basedOn w:val="Normale"/>
    <w:next w:val="Normale"/>
    <w:link w:val="Titolo3Carattere"/>
    <w:unhideWhenUsed/>
    <w:qFormat/>
    <w:rsid w:val="00C634B3"/>
    <w:pPr>
      <w:keepNext/>
      <w:keepLines/>
      <w:numPr>
        <w:ilvl w:val="2"/>
        <w:numId w:val="1"/>
      </w:numPr>
      <w:spacing w:before="120" w:after="240"/>
      <w:outlineLvl w:val="2"/>
    </w:pPr>
    <w:rPr>
      <w:rFonts w:eastAsiaTheme="majorEastAsia"/>
      <w:i/>
    </w:rPr>
  </w:style>
  <w:style w:type="paragraph" w:styleId="Titolo4">
    <w:name w:val="heading 4"/>
    <w:aliases w:val="h4,H41,H42,H43,H44,H45,H46,H47,H48,H49,H410,H411,H421,H431,H441,H451,H461,H471,H481,H491,H4101,H412,H413,H414,H415,H416,H417,H418,H419,H420,H422,H423,H4110,H432,H442,H452,H462,H472,H482,H492,H4102,H4111,H4121,H4131,H4141,H4151,H4161,H4171"/>
    <w:basedOn w:val="Normale"/>
    <w:next w:val="Normale"/>
    <w:link w:val="Titolo4Carattere"/>
    <w:uiPriority w:val="9"/>
    <w:unhideWhenUsed/>
    <w:qFormat/>
    <w:rsid w:val="00B86F87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aliases w:val="h5"/>
    <w:basedOn w:val="Normale"/>
    <w:next w:val="Normale"/>
    <w:link w:val="Titolo5Carattere"/>
    <w:uiPriority w:val="9"/>
    <w:unhideWhenUsed/>
    <w:qFormat/>
    <w:rsid w:val="00B86F8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aliases w:val="h6,H61,H62,H63,H64,H65,H66,H67,H68,H69,H610,H611,H612,H613,H614,H615,H616,H617,H618,H619,H621,H631,H641,H651,H661,H671,H681,H691,H6101,H6111,H6121,H6131,H6141,H6151,H6161,H6171,H6181,H620,H622,H623,H624,H625,H626,H627,H628,H629,H630,H632"/>
    <w:basedOn w:val="Normale"/>
    <w:next w:val="Normale"/>
    <w:link w:val="Titolo6Carattere"/>
    <w:uiPriority w:val="9"/>
    <w:unhideWhenUsed/>
    <w:qFormat/>
    <w:rsid w:val="00B86F8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aliases w:val="h7"/>
    <w:basedOn w:val="Normale"/>
    <w:next w:val="Normale"/>
    <w:link w:val="Titolo7Carattere"/>
    <w:uiPriority w:val="9"/>
    <w:unhideWhenUsed/>
    <w:qFormat/>
    <w:rsid w:val="00B86F8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aliases w:val="h8"/>
    <w:basedOn w:val="Normale"/>
    <w:next w:val="Normale"/>
    <w:link w:val="Titolo8Carattere"/>
    <w:uiPriority w:val="9"/>
    <w:unhideWhenUsed/>
    <w:qFormat/>
    <w:rsid w:val="00B86F8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aliases w:val="Heading 9 (do not use),h9,App1,App Heading"/>
    <w:basedOn w:val="Normale"/>
    <w:next w:val="Normale"/>
    <w:link w:val="Titolo9Carattere"/>
    <w:uiPriority w:val="9"/>
    <w:unhideWhenUsed/>
    <w:qFormat/>
    <w:rsid w:val="00B86F8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aliases w:val="h,hdnormale,foote"/>
    <w:basedOn w:val="Normale"/>
    <w:link w:val="IntestazioneCarattere"/>
    <w:unhideWhenUsed/>
    <w:rsid w:val="00B86F87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aliases w:val="h Carattere,hdnormale Carattere,foote Carattere"/>
    <w:basedOn w:val="Carpredefinitoparagrafo"/>
    <w:link w:val="Intestazione"/>
    <w:uiPriority w:val="99"/>
    <w:rsid w:val="00B86F87"/>
    <w:rPr>
      <w:lang w:val="it-IT"/>
    </w:rPr>
  </w:style>
  <w:style w:type="paragraph" w:styleId="Pidipagina">
    <w:name w:val="footer"/>
    <w:basedOn w:val="Normale"/>
    <w:link w:val="PidipaginaCarattere"/>
    <w:unhideWhenUsed/>
    <w:rsid w:val="00B86F87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rsid w:val="00B86F87"/>
    <w:rPr>
      <w:lang w:val="it-IT"/>
    </w:rPr>
  </w:style>
  <w:style w:type="character" w:customStyle="1" w:styleId="Titolo1Carattere">
    <w:name w:val="Titolo 1 Carattere"/>
    <w:aliases w:val="steph1 Carattere,Heading 1 (1) Carattere,Heading 1 (NN) Carattere,Part Carattere,Heading Carattere,h1 Carattere,Hoofdstuk Carattere,Chapter Carattere,Heading 1 A Carattere,Lev 1 Carattere,lev1 Carattere,Outline1 Carattere"/>
    <w:basedOn w:val="Carpredefinitoparagrafo"/>
    <w:link w:val="Titolo1"/>
    <w:uiPriority w:val="9"/>
    <w:rsid w:val="00B86F87"/>
    <w:rPr>
      <w:rFonts w:cstheme="minorHAnsi"/>
      <w:b/>
      <w:lang w:val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B86F87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rsid w:val="00B86F87"/>
    <w:rPr>
      <w:rFonts w:cstheme="minorHAnsi"/>
      <w:b/>
      <w:lang w:val="it-IT"/>
    </w:rPr>
  </w:style>
  <w:style w:type="character" w:customStyle="1" w:styleId="Titolo3Carattere">
    <w:name w:val="Titolo 3 Carattere"/>
    <w:aliases w:val="h3 Carattere,heading 3 Carattere,(Alt+3) Carattere,(Alt+3)1 Carattere,(Alt+3)2 Carattere,(Alt+3)3 Carattere,(Alt+3)4 Carattere,(Alt+3)5 Carattere,(Alt+3)6 Carattere,(Alt+3)11 Carattere,(Alt+3)21 Carattere,(Alt+3)31 Carattere"/>
    <w:basedOn w:val="Carpredefinitoparagrafo"/>
    <w:link w:val="Titolo3"/>
    <w:rsid w:val="00C634B3"/>
    <w:rPr>
      <w:rFonts w:eastAsiaTheme="majorEastAsia" w:cstheme="minorHAnsi"/>
      <w:i/>
      <w:lang w:val="it-IT"/>
    </w:rPr>
  </w:style>
  <w:style w:type="character" w:customStyle="1" w:styleId="Titolo4Carattere">
    <w:name w:val="Titolo 4 Carattere"/>
    <w:aliases w:val="h4 Carattere,H41 Carattere,H42 Carattere,H43 Carattere,H44 Carattere,H45 Carattere,H46 Carattere,H47 Carattere,H48 Carattere,H49 Carattere,H410 Carattere,H411 Carattere,H421 Carattere,H431 Carattere,H441 Carattere,H451 Carattere"/>
    <w:basedOn w:val="Carpredefinitoparagrafo"/>
    <w:link w:val="Titolo4"/>
    <w:uiPriority w:val="9"/>
    <w:rsid w:val="00B86F87"/>
    <w:rPr>
      <w:rFonts w:asciiTheme="majorHAnsi" w:eastAsiaTheme="majorEastAsia" w:hAnsiTheme="majorHAnsi" w:cstheme="majorBidi"/>
      <w:i/>
      <w:iCs/>
      <w:color w:val="2F5496" w:themeColor="accent1" w:themeShade="BF"/>
      <w:lang w:val="it-IT"/>
    </w:rPr>
  </w:style>
  <w:style w:type="character" w:customStyle="1" w:styleId="Titolo5Carattere">
    <w:name w:val="Titolo 5 Carattere"/>
    <w:aliases w:val="h5 Carattere"/>
    <w:basedOn w:val="Carpredefinitoparagrafo"/>
    <w:link w:val="Titolo5"/>
    <w:uiPriority w:val="9"/>
    <w:rsid w:val="00B86F87"/>
    <w:rPr>
      <w:rFonts w:asciiTheme="majorHAnsi" w:eastAsiaTheme="majorEastAsia" w:hAnsiTheme="majorHAnsi" w:cstheme="majorBidi"/>
      <w:color w:val="2F5496" w:themeColor="accent1" w:themeShade="BF"/>
      <w:lang w:val="it-IT"/>
    </w:rPr>
  </w:style>
  <w:style w:type="character" w:customStyle="1" w:styleId="Titolo6Carattere">
    <w:name w:val="Titolo 6 Carattere"/>
    <w:aliases w:val="h6 Carattere,H61 Carattere,H62 Carattere,H63 Carattere,H64 Carattere,H65 Carattere,H66 Carattere,H67 Carattere,H68 Carattere,H69 Carattere,H610 Carattere,H611 Carattere,H612 Carattere,H613 Carattere,H614 Carattere,H615 Carattere"/>
    <w:basedOn w:val="Carpredefinitoparagrafo"/>
    <w:link w:val="Titolo6"/>
    <w:uiPriority w:val="9"/>
    <w:rsid w:val="00B86F87"/>
    <w:rPr>
      <w:rFonts w:asciiTheme="majorHAnsi" w:eastAsiaTheme="majorEastAsia" w:hAnsiTheme="majorHAnsi" w:cstheme="majorBidi"/>
      <w:color w:val="1F3763" w:themeColor="accent1" w:themeShade="7F"/>
      <w:lang w:val="it-IT"/>
    </w:rPr>
  </w:style>
  <w:style w:type="character" w:customStyle="1" w:styleId="Titolo7Carattere">
    <w:name w:val="Titolo 7 Carattere"/>
    <w:aliases w:val="h7 Carattere"/>
    <w:basedOn w:val="Carpredefinitoparagrafo"/>
    <w:link w:val="Titolo7"/>
    <w:uiPriority w:val="9"/>
    <w:rsid w:val="00B86F87"/>
    <w:rPr>
      <w:rFonts w:asciiTheme="majorHAnsi" w:eastAsiaTheme="majorEastAsia" w:hAnsiTheme="majorHAnsi" w:cstheme="majorBidi"/>
      <w:i/>
      <w:iCs/>
      <w:color w:val="1F3763" w:themeColor="accent1" w:themeShade="7F"/>
      <w:lang w:val="it-IT"/>
    </w:rPr>
  </w:style>
  <w:style w:type="character" w:customStyle="1" w:styleId="Titolo8Carattere">
    <w:name w:val="Titolo 8 Carattere"/>
    <w:aliases w:val="h8 Carattere"/>
    <w:basedOn w:val="Carpredefinitoparagrafo"/>
    <w:link w:val="Titolo8"/>
    <w:uiPriority w:val="9"/>
    <w:rsid w:val="00B86F8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t-IT"/>
    </w:rPr>
  </w:style>
  <w:style w:type="character" w:customStyle="1" w:styleId="Titolo9Carattere">
    <w:name w:val="Titolo 9 Carattere"/>
    <w:aliases w:val="Heading 9 (do not use) Carattere,h9 Carattere,App1 Carattere,App Heading Carattere"/>
    <w:basedOn w:val="Carpredefinitoparagrafo"/>
    <w:link w:val="Titolo9"/>
    <w:uiPriority w:val="9"/>
    <w:rsid w:val="00B86F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72524"/>
    <w:rPr>
      <w:color w:val="0563C1" w:themeColor="hyperlink"/>
      <w:u w:val="single"/>
    </w:rPr>
  </w:style>
  <w:style w:type="paragraph" w:customStyle="1" w:styleId="Normaletn">
    <w:name w:val="Normale.tn"/>
    <w:link w:val="NormaletnCarattere"/>
    <w:rsid w:val="00274DB1"/>
    <w:pPr>
      <w:spacing w:after="0" w:line="240" w:lineRule="auto"/>
      <w:jc w:val="both"/>
    </w:pPr>
    <w:rPr>
      <w:rFonts w:ascii="Helvetica" w:eastAsia="Times New Roman" w:hAnsi="Helvetica" w:cs="Times New Roman"/>
      <w:sz w:val="20"/>
      <w:szCs w:val="20"/>
      <w:lang w:val="it-IT" w:eastAsia="it-IT"/>
    </w:rPr>
  </w:style>
  <w:style w:type="character" w:customStyle="1" w:styleId="NormaletnCarattere">
    <w:name w:val="Normale.tn Carattere"/>
    <w:link w:val="Normaletn"/>
    <w:rsid w:val="00274DB1"/>
    <w:rPr>
      <w:rFonts w:ascii="Helvetica" w:eastAsia="Times New Roman" w:hAnsi="Helvetica" w:cs="Times New Roman"/>
      <w:sz w:val="20"/>
      <w:szCs w:val="20"/>
      <w:lang w:val="it-IT" w:eastAsia="it-IT"/>
    </w:rPr>
  </w:style>
  <w:style w:type="paragraph" w:styleId="Corpodeltesto3">
    <w:name w:val="Body Text 3"/>
    <w:basedOn w:val="Normale"/>
    <w:link w:val="Corpodeltesto3Carattere"/>
    <w:rsid w:val="00D85B4D"/>
    <w:pPr>
      <w:tabs>
        <w:tab w:val="left" w:pos="3402"/>
        <w:tab w:val="left" w:pos="6236"/>
      </w:tabs>
      <w:spacing w:after="0"/>
      <w:jc w:val="left"/>
    </w:pPr>
    <w:rPr>
      <w:rFonts w:ascii="Century Gothic" w:eastAsia="Times New Roman" w:hAnsi="Century Gothic" w:cs="Times New Roman"/>
      <w:color w:val="000000"/>
      <w:sz w:val="24"/>
      <w:szCs w:val="20"/>
      <w:lang w:eastAsia="it-IT"/>
    </w:rPr>
  </w:style>
  <w:style w:type="character" w:customStyle="1" w:styleId="Corpodeltesto3Carattere">
    <w:name w:val="Corpo del testo 3 Carattere"/>
    <w:basedOn w:val="Carpredefinitoparagrafo"/>
    <w:link w:val="Corpodeltesto3"/>
    <w:rsid w:val="00D85B4D"/>
    <w:rPr>
      <w:rFonts w:ascii="Century Gothic" w:eastAsia="Times New Roman" w:hAnsi="Century Gothic" w:cs="Times New Roman"/>
      <w:color w:val="000000"/>
      <w:sz w:val="24"/>
      <w:szCs w:val="20"/>
      <w:lang w:val="it-IT" w:eastAsia="it-IT"/>
    </w:rPr>
  </w:style>
  <w:style w:type="paragraph" w:customStyle="1" w:styleId="NormTNRIt">
    <w:name w:val="Norm TNR It"/>
    <w:basedOn w:val="Normale"/>
    <w:rsid w:val="00D85B4D"/>
    <w:pPr>
      <w:spacing w:after="0"/>
    </w:pPr>
    <w:rPr>
      <w:rFonts w:ascii="Times New Roman" w:eastAsia="Times New Roman" w:hAnsi="Times New Roman" w:cs="Times New Roman"/>
      <w:i/>
      <w:color w:val="008080"/>
      <w:szCs w:val="20"/>
      <w:lang w:eastAsia="it-IT"/>
    </w:rPr>
  </w:style>
  <w:style w:type="paragraph" w:customStyle="1" w:styleId="ad1">
    <w:name w:val="ad1"/>
    <w:rsid w:val="00D85B4D"/>
    <w:pPr>
      <w:tabs>
        <w:tab w:val="left" w:pos="4366"/>
      </w:tabs>
      <w:spacing w:after="0" w:line="240" w:lineRule="auto"/>
      <w:ind w:left="4366"/>
    </w:pPr>
    <w:rPr>
      <w:rFonts w:ascii="Helvetica" w:eastAsia="Times New Roman" w:hAnsi="Helvetica" w:cs="Times New Roman"/>
      <w:sz w:val="20"/>
      <w:szCs w:val="20"/>
      <w:lang w:val="it-IT" w:eastAsia="it-IT"/>
    </w:rPr>
  </w:style>
  <w:style w:type="paragraph" w:customStyle="1" w:styleId="Titolo1LatinoCenturyGothic14ptGrassettoColore">
    <w:name w:val="Titolo 1 + (Latino) Century Gothic 14 pt Grassetto Colore ..."/>
    <w:basedOn w:val="Normale"/>
    <w:next w:val="Normale"/>
    <w:link w:val="Titolo1LatinoCenturyGothic14ptGrassettoColoreCarattereCarattere"/>
    <w:autoRedefine/>
    <w:rsid w:val="00D85B4D"/>
    <w:pPr>
      <w:spacing w:after="0"/>
      <w:jc w:val="left"/>
    </w:pPr>
    <w:rPr>
      <w:rFonts w:ascii="Century Gothic" w:eastAsia="Times" w:hAnsi="Century Gothic" w:cs="Times New Roman"/>
      <w:b/>
      <w:bCs/>
      <w:color w:val="5A3C28"/>
      <w:sz w:val="30"/>
      <w:szCs w:val="20"/>
      <w:u w:val="single"/>
      <w:lang w:eastAsia="it-IT"/>
    </w:rPr>
  </w:style>
  <w:style w:type="character" w:customStyle="1" w:styleId="Titolo1LatinoCenturyGothic14ptGrassettoColoreCarattereCarattere">
    <w:name w:val="Titolo 1 + (Latino) Century Gothic 14 pt Grassetto Colore ... Carattere Carattere"/>
    <w:link w:val="Titolo1LatinoCenturyGothic14ptGrassettoColore"/>
    <w:rsid w:val="00D85B4D"/>
    <w:rPr>
      <w:rFonts w:ascii="Century Gothic" w:eastAsia="Times" w:hAnsi="Century Gothic" w:cs="Times New Roman"/>
      <w:b/>
      <w:bCs/>
      <w:color w:val="5A3C28"/>
      <w:sz w:val="30"/>
      <w:szCs w:val="20"/>
      <w:u w:val="single"/>
      <w:lang w:val="it-IT" w:eastAsia="it-IT"/>
    </w:rPr>
  </w:style>
  <w:style w:type="paragraph" w:customStyle="1" w:styleId="StileTitolo2LatinoCenturyGothic13ptNonCorsivo">
    <w:name w:val="Stile Titolo 2 + (Latino) Century Gothic 13 pt Non Corsivo"/>
    <w:basedOn w:val="Titolo2"/>
    <w:autoRedefine/>
    <w:rsid w:val="00A7472C"/>
    <w:pPr>
      <w:keepNext/>
      <w:numPr>
        <w:numId w:val="0"/>
      </w:numPr>
      <w:spacing w:before="240" w:after="60"/>
      <w:contextualSpacing w:val="0"/>
      <w:jc w:val="left"/>
    </w:pPr>
    <w:rPr>
      <w:rFonts w:ascii="Titillium Web" w:eastAsia="Times" w:hAnsi="Titillium Web" w:cs="Arial"/>
      <w:bCs/>
      <w:color w:val="2F5496" w:themeColor="accent1" w:themeShade="BF"/>
      <w:lang w:val="en-US" w:eastAsia="it-IT"/>
    </w:rPr>
  </w:style>
  <w:style w:type="paragraph" w:customStyle="1" w:styleId="Titolo3LatinoCenturyGothic12ptCorsivoArancione">
    <w:name w:val="Titolo 3 + (Latino) Century Gothic 12 pt Corsivo Arancione"/>
    <w:basedOn w:val="Normale"/>
    <w:next w:val="Normale"/>
    <w:autoRedefine/>
    <w:rsid w:val="00E30C11"/>
    <w:pPr>
      <w:spacing w:before="240" w:after="60"/>
      <w:jc w:val="left"/>
    </w:pPr>
    <w:rPr>
      <w:rFonts w:ascii="Titillium Web" w:eastAsia="Times" w:hAnsi="Titillium Web" w:cs="Times New Roman"/>
      <w:b/>
      <w:i/>
      <w:iCs/>
      <w:szCs w:val="20"/>
      <w:lang w:val="en-US" w:eastAsia="it-IT"/>
    </w:rPr>
  </w:style>
  <w:style w:type="paragraph" w:customStyle="1" w:styleId="Titolo2LatinoCenturyGothic13ptNonCorsivo">
    <w:name w:val="Titolo 2 + (Latino) Century Gothic 13 pt Non Corsivo"/>
    <w:basedOn w:val="Normale"/>
    <w:next w:val="Normale"/>
    <w:link w:val="Titolo2LatinoCenturyGothic13ptNonCorsivoCarattere"/>
    <w:autoRedefine/>
    <w:rsid w:val="004B61F8"/>
    <w:pPr>
      <w:spacing w:before="240" w:after="240" w:line="360" w:lineRule="auto"/>
      <w:jc w:val="left"/>
    </w:pPr>
    <w:rPr>
      <w:rFonts w:ascii="Titillium Web" w:eastAsia="Times" w:hAnsi="Titillium Web" w:cs="Times New Roman"/>
      <w:b/>
      <w:color w:val="0070C0"/>
      <w:sz w:val="28"/>
      <w:szCs w:val="32"/>
      <w:lang w:val="en-GB" w:eastAsia="it-IT"/>
    </w:rPr>
  </w:style>
  <w:style w:type="character" w:customStyle="1" w:styleId="Titolo2LatinoCenturyGothic13ptNonCorsivoCarattere">
    <w:name w:val="Titolo 2 + (Latino) Century Gothic 13 pt Non Corsivo Carattere"/>
    <w:link w:val="Titolo2LatinoCenturyGothic13ptNonCorsivo"/>
    <w:rsid w:val="004B61F8"/>
    <w:rPr>
      <w:rFonts w:ascii="Titillium Web" w:eastAsia="Times" w:hAnsi="Titillium Web" w:cs="Times New Roman"/>
      <w:b/>
      <w:color w:val="0070C0"/>
      <w:sz w:val="28"/>
      <w:szCs w:val="32"/>
      <w:lang w:eastAsia="it-IT"/>
    </w:rPr>
  </w:style>
  <w:style w:type="paragraph" w:customStyle="1" w:styleId="NormaletnCenturyGothic">
    <w:name w:val="Normale.tn + Century Gothic"/>
    <w:basedOn w:val="Normale"/>
    <w:next w:val="Normale"/>
    <w:link w:val="NormaletnCenturyGothicCarattere"/>
    <w:autoRedefine/>
    <w:rsid w:val="006D535D"/>
    <w:pPr>
      <w:spacing w:after="0" w:line="360" w:lineRule="auto"/>
      <w:jc w:val="left"/>
    </w:pPr>
    <w:rPr>
      <w:rFonts w:ascii="Century Gothic" w:eastAsia="Times" w:hAnsi="Century Gothic" w:cs="Times New Roman"/>
      <w:sz w:val="20"/>
      <w:szCs w:val="20"/>
      <w:lang w:eastAsia="it-IT"/>
    </w:rPr>
  </w:style>
  <w:style w:type="character" w:customStyle="1" w:styleId="NormaletnCenturyGothicCarattere">
    <w:name w:val="Normale.tn + Century Gothic Carattere"/>
    <w:basedOn w:val="Carpredefinitoparagrafo"/>
    <w:link w:val="NormaletnCenturyGothic"/>
    <w:rsid w:val="006D535D"/>
    <w:rPr>
      <w:rFonts w:ascii="Century Gothic" w:eastAsia="Times" w:hAnsi="Century Gothic" w:cs="Times New Roman"/>
      <w:sz w:val="20"/>
      <w:szCs w:val="20"/>
      <w:lang w:val="it-IT" w:eastAsia="it-IT"/>
    </w:rPr>
  </w:style>
  <w:style w:type="character" w:styleId="Testosegnaposto">
    <w:name w:val="Placeholder Text"/>
    <w:basedOn w:val="Carpredefinitoparagrafo"/>
    <w:uiPriority w:val="99"/>
    <w:semiHidden/>
    <w:rsid w:val="00083F91"/>
    <w:rPr>
      <w:color w:val="808080"/>
    </w:rPr>
  </w:style>
  <w:style w:type="table" w:styleId="Grigliatabella">
    <w:name w:val="Table Grid"/>
    <w:basedOn w:val="Tabellanormale"/>
    <w:uiPriority w:val="59"/>
    <w:rsid w:val="00655603"/>
    <w:pPr>
      <w:spacing w:after="0" w:line="240" w:lineRule="auto"/>
    </w:pPr>
    <w:rPr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sommario">
    <w:name w:val="TOC Heading"/>
    <w:basedOn w:val="Titolo1"/>
    <w:next w:val="Normale"/>
    <w:uiPriority w:val="39"/>
    <w:unhideWhenUsed/>
    <w:qFormat/>
    <w:rsid w:val="005E72F3"/>
    <w:pPr>
      <w:keepNext/>
      <w:keepLines/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it-IT"/>
    </w:rPr>
  </w:style>
  <w:style w:type="paragraph" w:styleId="Sommario2">
    <w:name w:val="toc 2"/>
    <w:basedOn w:val="Normale"/>
    <w:next w:val="Normale"/>
    <w:autoRedefine/>
    <w:uiPriority w:val="39"/>
    <w:unhideWhenUsed/>
    <w:rsid w:val="005E72F3"/>
    <w:pPr>
      <w:spacing w:after="100" w:line="259" w:lineRule="auto"/>
      <w:ind w:left="220"/>
      <w:jc w:val="left"/>
    </w:pPr>
    <w:rPr>
      <w:rFonts w:eastAsiaTheme="minorEastAsia" w:cs="Times New Roman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5E72F3"/>
    <w:pPr>
      <w:spacing w:after="100" w:line="259" w:lineRule="auto"/>
      <w:jc w:val="left"/>
    </w:pPr>
    <w:rPr>
      <w:rFonts w:eastAsiaTheme="minorEastAsia" w:cs="Times New Roman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5E72F3"/>
    <w:pPr>
      <w:spacing w:after="100" w:line="259" w:lineRule="auto"/>
      <w:ind w:left="440"/>
      <w:jc w:val="left"/>
    </w:pPr>
    <w:rPr>
      <w:rFonts w:eastAsiaTheme="minorEastAsia" w:cs="Times New Roman"/>
      <w:lang w:eastAsia="it-IT"/>
    </w:rPr>
  </w:style>
  <w:style w:type="character" w:customStyle="1" w:styleId="ParagrafoelencoCarattere">
    <w:name w:val="Paragrafo elenco Carattere"/>
    <w:basedOn w:val="Carpredefinitoparagrafo"/>
    <w:link w:val="Paragrafoelenco"/>
    <w:uiPriority w:val="34"/>
    <w:rsid w:val="002638DF"/>
    <w:rPr>
      <w:rFonts w:cstheme="minorHAnsi"/>
      <w:lang w:val="it-IT"/>
    </w:rPr>
  </w:style>
  <w:style w:type="paragraph" w:styleId="Testonotaapidipagina">
    <w:name w:val="footnote text"/>
    <w:basedOn w:val="Normale"/>
    <w:link w:val="TestonotaapidipaginaCarattere"/>
    <w:unhideWhenUsed/>
    <w:rsid w:val="00AE0C34"/>
    <w:pPr>
      <w:spacing w:after="0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AE0C34"/>
    <w:rPr>
      <w:rFonts w:cstheme="minorHAnsi"/>
      <w:sz w:val="20"/>
      <w:szCs w:val="20"/>
      <w:lang w:val="it-IT"/>
    </w:rPr>
  </w:style>
  <w:style w:type="character" w:styleId="Rimandonotaapidipagina">
    <w:name w:val="footnote reference"/>
    <w:basedOn w:val="Carpredefinitoparagrafo"/>
    <w:unhideWhenUsed/>
    <w:rsid w:val="00AE0C34"/>
    <w:rPr>
      <w:vertAlign w:val="superscript"/>
    </w:rPr>
  </w:style>
  <w:style w:type="table" w:customStyle="1" w:styleId="Sfondomedio1-Colore11">
    <w:name w:val="Sfondo medio 1 - Colore 11"/>
    <w:basedOn w:val="Tabellanormale"/>
    <w:uiPriority w:val="63"/>
    <w:rsid w:val="00BD597A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Corpotesto">
    <w:name w:val="Body Text"/>
    <w:basedOn w:val="Normale"/>
    <w:link w:val="CorpotestoCarattere"/>
    <w:unhideWhenUsed/>
    <w:rsid w:val="00C873B7"/>
  </w:style>
  <w:style w:type="character" w:customStyle="1" w:styleId="CorpotestoCarattere">
    <w:name w:val="Corpo testo Carattere"/>
    <w:basedOn w:val="Carpredefinitoparagrafo"/>
    <w:link w:val="Corpotesto"/>
    <w:rsid w:val="00C873B7"/>
    <w:rPr>
      <w:rFonts w:cstheme="minorHAnsi"/>
      <w:lang w:val="it-IT"/>
    </w:rPr>
  </w:style>
  <w:style w:type="paragraph" w:customStyle="1" w:styleId="ad2">
    <w:name w:val="ad2"/>
    <w:basedOn w:val="Normale"/>
    <w:rsid w:val="008A64EA"/>
    <w:pPr>
      <w:widowControl w:val="0"/>
      <w:tabs>
        <w:tab w:val="right" w:pos="4139"/>
        <w:tab w:val="left" w:pos="4366"/>
      </w:tabs>
      <w:spacing w:after="0"/>
    </w:pPr>
    <w:rPr>
      <w:rFonts w:ascii="Helvetica" w:eastAsia="Times New Roman" w:hAnsi="Helvetica" w:cs="Times New Roman"/>
      <w:sz w:val="20"/>
      <w:szCs w:val="20"/>
      <w:lang w:val="en-AU"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4320ED"/>
    <w:rPr>
      <w:color w:val="605E5C"/>
      <w:shd w:val="clear" w:color="auto" w:fill="E1DFDD"/>
    </w:rPr>
  </w:style>
  <w:style w:type="paragraph" w:styleId="Titolo">
    <w:name w:val="Title"/>
    <w:basedOn w:val="Titolo1"/>
    <w:next w:val="Normale"/>
    <w:link w:val="TitoloCarattere"/>
    <w:qFormat/>
    <w:rsid w:val="003F1AD8"/>
    <w:pPr>
      <w:numPr>
        <w:numId w:val="2"/>
      </w:numPr>
      <w:spacing w:before="240" w:after="0" w:line="360" w:lineRule="auto"/>
      <w:contextualSpacing w:val="0"/>
    </w:pPr>
    <w:rPr>
      <w:rFonts w:ascii="Century Gothic" w:eastAsia="Times New Roman" w:hAnsi="Century Gothic" w:cs="Times New Roman"/>
      <w:bCs/>
      <w:color w:val="5A3C28"/>
      <w:szCs w:val="20"/>
      <w:u w:val="single"/>
      <w:lang w:eastAsia="it-IT"/>
    </w:rPr>
  </w:style>
  <w:style w:type="character" w:customStyle="1" w:styleId="TitoloCarattere">
    <w:name w:val="Titolo Carattere"/>
    <w:basedOn w:val="Carpredefinitoparagrafo"/>
    <w:link w:val="Titolo"/>
    <w:rsid w:val="003F1AD8"/>
    <w:rPr>
      <w:rFonts w:ascii="Century Gothic" w:eastAsia="Times New Roman" w:hAnsi="Century Gothic" w:cs="Times New Roman"/>
      <w:b/>
      <w:bCs/>
      <w:color w:val="5A3C28"/>
      <w:szCs w:val="20"/>
      <w:u w:val="single"/>
      <w:lang w:val="it-IT"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02A0D"/>
    <w:pPr>
      <w:spacing w:after="0"/>
    </w:pPr>
    <w:rPr>
      <w:rFonts w:ascii="Tahoma" w:eastAsia="Times" w:hAnsi="Tahoma" w:cs="Tahoma"/>
      <w:sz w:val="16"/>
      <w:szCs w:val="16"/>
      <w:lang w:eastAsia="it-IT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02A0D"/>
    <w:rPr>
      <w:rFonts w:ascii="Tahoma" w:eastAsia="Times" w:hAnsi="Tahoma" w:cs="Tahoma"/>
      <w:sz w:val="16"/>
      <w:szCs w:val="16"/>
      <w:lang w:val="it-IT" w:eastAsia="it-IT"/>
    </w:rPr>
  </w:style>
  <w:style w:type="character" w:styleId="Enfasidelicata">
    <w:name w:val="Subtle Emphasis"/>
    <w:basedOn w:val="Carpredefinitoparagrafo"/>
    <w:uiPriority w:val="19"/>
    <w:qFormat/>
    <w:rsid w:val="00E02A0D"/>
    <w:rPr>
      <w:i/>
      <w:iCs/>
      <w:color w:val="808080" w:themeColor="text1" w:themeTint="7F"/>
    </w:rPr>
  </w:style>
  <w:style w:type="character" w:styleId="Rimandocommento">
    <w:name w:val="annotation reference"/>
    <w:basedOn w:val="Carpredefinitoparagrafo"/>
    <w:uiPriority w:val="99"/>
    <w:semiHidden/>
    <w:unhideWhenUsed/>
    <w:rsid w:val="00E02A0D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02A0D"/>
    <w:pPr>
      <w:spacing w:after="0"/>
    </w:pPr>
    <w:rPr>
      <w:rFonts w:ascii="Century Gothic" w:eastAsia="Times" w:hAnsi="Century Gothic" w:cs="Times New Roman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02A0D"/>
    <w:rPr>
      <w:rFonts w:ascii="Century Gothic" w:eastAsia="Times" w:hAnsi="Century Gothic" w:cs="Times New Roman"/>
      <w:sz w:val="20"/>
      <w:szCs w:val="20"/>
      <w:lang w:val="it-IT"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02A0D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02A0D"/>
    <w:rPr>
      <w:rFonts w:ascii="Century Gothic" w:eastAsia="Times" w:hAnsi="Century Gothic" w:cs="Times New Roman"/>
      <w:b/>
      <w:bCs/>
      <w:sz w:val="20"/>
      <w:szCs w:val="20"/>
      <w:lang w:val="it-IT" w:eastAsia="it-IT"/>
    </w:rPr>
  </w:style>
  <w:style w:type="character" w:styleId="Enfasicorsivo">
    <w:name w:val="Emphasis"/>
    <w:basedOn w:val="Carpredefinitoparagrafo"/>
    <w:qFormat/>
    <w:rsid w:val="00E02A0D"/>
    <w:rPr>
      <w:i/>
      <w:iCs/>
    </w:rPr>
  </w:style>
  <w:style w:type="paragraph" w:customStyle="1" w:styleId="Default">
    <w:name w:val="Default"/>
    <w:rsid w:val="00E02A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it-IT"/>
    </w:rPr>
  </w:style>
  <w:style w:type="paragraph" w:styleId="Sommario4">
    <w:name w:val="toc 4"/>
    <w:basedOn w:val="Normale"/>
    <w:next w:val="Normale"/>
    <w:autoRedefine/>
    <w:uiPriority w:val="39"/>
    <w:unhideWhenUsed/>
    <w:rsid w:val="00E02A0D"/>
    <w:pPr>
      <w:spacing w:after="100" w:line="276" w:lineRule="auto"/>
      <w:ind w:left="660"/>
      <w:jc w:val="left"/>
    </w:pPr>
    <w:rPr>
      <w:rFonts w:eastAsiaTheme="minorEastAsia" w:cstheme="minorBidi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E02A0D"/>
    <w:pPr>
      <w:spacing w:after="100" w:line="276" w:lineRule="auto"/>
      <w:ind w:left="880"/>
      <w:jc w:val="left"/>
    </w:pPr>
    <w:rPr>
      <w:rFonts w:eastAsiaTheme="minorEastAsia" w:cstheme="minorBidi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E02A0D"/>
    <w:pPr>
      <w:spacing w:after="100" w:line="276" w:lineRule="auto"/>
      <w:ind w:left="1100"/>
      <w:jc w:val="left"/>
    </w:pPr>
    <w:rPr>
      <w:rFonts w:eastAsiaTheme="minorEastAsia" w:cstheme="minorBidi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E02A0D"/>
    <w:pPr>
      <w:spacing w:after="100" w:line="276" w:lineRule="auto"/>
      <w:ind w:left="1320"/>
      <w:jc w:val="left"/>
    </w:pPr>
    <w:rPr>
      <w:rFonts w:eastAsiaTheme="minorEastAsia" w:cstheme="minorBidi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E02A0D"/>
    <w:pPr>
      <w:spacing w:after="100" w:line="276" w:lineRule="auto"/>
      <w:ind w:left="1540"/>
      <w:jc w:val="left"/>
    </w:pPr>
    <w:rPr>
      <w:rFonts w:eastAsiaTheme="minorEastAsia" w:cstheme="minorBidi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E02A0D"/>
    <w:pPr>
      <w:spacing w:after="100" w:line="276" w:lineRule="auto"/>
      <w:ind w:left="1760"/>
      <w:jc w:val="left"/>
    </w:pPr>
    <w:rPr>
      <w:rFonts w:eastAsiaTheme="minorEastAsia" w:cstheme="minorBidi"/>
      <w:lang w:eastAsia="it-IT"/>
    </w:rPr>
  </w:style>
  <w:style w:type="character" w:styleId="Enfasigrassetto">
    <w:name w:val="Strong"/>
    <w:basedOn w:val="Carpredefinitoparagrafo"/>
    <w:uiPriority w:val="22"/>
    <w:qFormat/>
    <w:rsid w:val="00E02A0D"/>
    <w:rPr>
      <w:b/>
      <w:bCs/>
    </w:rPr>
  </w:style>
  <w:style w:type="table" w:styleId="Grigliatabella8">
    <w:name w:val="Table Grid 8"/>
    <w:basedOn w:val="Tabellanormale"/>
    <w:rsid w:val="00E02A0D"/>
    <w:pPr>
      <w:spacing w:before="40" w:after="4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it-IT" w:eastAsia="it-IT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fondochiaro-Colore1">
    <w:name w:val="Light Shading Accent 1"/>
    <w:basedOn w:val="Tabellanormale"/>
    <w:uiPriority w:val="60"/>
    <w:rsid w:val="00E02A0D"/>
    <w:pPr>
      <w:spacing w:after="0" w:line="240" w:lineRule="auto"/>
    </w:pPr>
    <w:rPr>
      <w:color w:val="2F5496" w:themeColor="accent1" w:themeShade="BF"/>
      <w:lang w:val="it-IT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Elencochiaro-Colore1">
    <w:name w:val="Light List Accent 1"/>
    <w:basedOn w:val="Tabellanormale"/>
    <w:uiPriority w:val="61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Sfondomedio2-Colore1">
    <w:name w:val="Medium Shading 2 Accent 1"/>
    <w:basedOn w:val="Tabellanormale"/>
    <w:uiPriority w:val="64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E02A0D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2A0D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2A0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it-IT" w:eastAsia="it-IT"/>
    </w:rPr>
  </w:style>
  <w:style w:type="character" w:styleId="Enfasiintensa">
    <w:name w:val="Intense Emphasis"/>
    <w:basedOn w:val="Carpredefinitoparagrafo"/>
    <w:uiPriority w:val="21"/>
    <w:qFormat/>
    <w:rsid w:val="00E02A0D"/>
    <w:rPr>
      <w:b/>
      <w:bCs/>
      <w:i/>
      <w:iCs/>
      <w:color w:val="4472C4" w:themeColor="accent1"/>
    </w:rPr>
  </w:style>
  <w:style w:type="paragraph" w:customStyle="1" w:styleId="Riferimentitabelle">
    <w:name w:val="Riferimenti tabelle"/>
    <w:basedOn w:val="Sottotitolo"/>
    <w:link w:val="RiferimentitabelleCarattere"/>
    <w:qFormat/>
    <w:rsid w:val="00E02A0D"/>
    <w:pPr>
      <w:numPr>
        <w:ilvl w:val="0"/>
        <w:numId w:val="3"/>
      </w:numPr>
      <w:spacing w:line="160" w:lineRule="atLeast"/>
      <w:contextualSpacing/>
    </w:pPr>
    <w:rPr>
      <w:sz w:val="16"/>
    </w:rPr>
  </w:style>
  <w:style w:type="paragraph" w:customStyle="1" w:styleId="RiferimentoFigure">
    <w:name w:val="Riferimento Figure"/>
    <w:basedOn w:val="Paragrafoelenco"/>
    <w:link w:val="RiferimentoFigureCarattere"/>
    <w:qFormat/>
    <w:rsid w:val="00E02A0D"/>
    <w:pPr>
      <w:numPr>
        <w:numId w:val="4"/>
      </w:numPr>
      <w:spacing w:after="0"/>
    </w:pPr>
    <w:rPr>
      <w:rFonts w:asciiTheme="majorHAnsi" w:eastAsia="Times" w:hAnsiTheme="majorHAnsi" w:cs="Times New Roman"/>
      <w:b/>
      <w:i/>
      <w:color w:val="ACB9CA" w:themeColor="text2" w:themeTint="66"/>
      <w:sz w:val="16"/>
      <w:szCs w:val="20"/>
      <w:lang w:eastAsia="it-IT"/>
    </w:rPr>
  </w:style>
  <w:style w:type="character" w:customStyle="1" w:styleId="RiferimentitabelleCarattere">
    <w:name w:val="Riferimenti tabelle Carattere"/>
    <w:basedOn w:val="SottotitoloCarattere"/>
    <w:link w:val="Riferimentitabelle"/>
    <w:rsid w:val="00E02A0D"/>
    <w:rPr>
      <w:rFonts w:asciiTheme="majorHAnsi" w:eastAsiaTheme="majorEastAsia" w:hAnsiTheme="majorHAnsi" w:cstheme="majorBidi"/>
      <w:i/>
      <w:iCs/>
      <w:color w:val="4472C4" w:themeColor="accent1"/>
      <w:spacing w:val="15"/>
      <w:sz w:val="16"/>
      <w:szCs w:val="24"/>
      <w:lang w:val="it-IT" w:eastAsia="it-IT"/>
    </w:rPr>
  </w:style>
  <w:style w:type="character" w:customStyle="1" w:styleId="RiferimentoFigureCarattere">
    <w:name w:val="Riferimento Figure Carattere"/>
    <w:basedOn w:val="ParagrafoelencoCarattere"/>
    <w:link w:val="RiferimentoFigure"/>
    <w:rsid w:val="00E02A0D"/>
    <w:rPr>
      <w:rFonts w:asciiTheme="majorHAnsi" w:eastAsia="Times" w:hAnsiTheme="majorHAnsi" w:cs="Times New Roman"/>
      <w:b/>
      <w:i/>
      <w:color w:val="ACB9CA" w:themeColor="text2" w:themeTint="66"/>
      <w:sz w:val="16"/>
      <w:szCs w:val="20"/>
      <w:lang w:val="it-IT" w:eastAsia="it-IT"/>
    </w:rPr>
  </w:style>
  <w:style w:type="paragraph" w:customStyle="1" w:styleId="StileTitolo1LatinoCenturyGothic14ptGrassettoColore">
    <w:name w:val="Stile Titolo 1 + (Latino) Century Gothic 14 pt Grassetto Colore ......"/>
    <w:basedOn w:val="Normale"/>
    <w:rsid w:val="00E02A0D"/>
    <w:pPr>
      <w:spacing w:before="240" w:after="0" w:line="360" w:lineRule="auto"/>
    </w:pPr>
    <w:rPr>
      <w:rFonts w:ascii="Century Gothic" w:eastAsia="Times New Roman" w:hAnsi="Century Gothic" w:cs="Times New Roman"/>
      <w:b/>
      <w:bCs/>
      <w:color w:val="5A3C28"/>
      <w:szCs w:val="20"/>
      <w:u w:val="single"/>
      <w:lang w:eastAsia="it-IT"/>
    </w:rPr>
  </w:style>
  <w:style w:type="paragraph" w:styleId="Didascalia">
    <w:name w:val="caption"/>
    <w:basedOn w:val="Normale"/>
    <w:next w:val="Normale"/>
    <w:uiPriority w:val="35"/>
    <w:unhideWhenUsed/>
    <w:qFormat/>
    <w:rsid w:val="00E02A0D"/>
    <w:pPr>
      <w:spacing w:after="200"/>
    </w:pPr>
    <w:rPr>
      <w:rFonts w:ascii="Century Gothic" w:eastAsia="Times" w:hAnsi="Century Gothic" w:cs="Times New Roman"/>
      <w:i/>
      <w:iCs/>
      <w:color w:val="44546A" w:themeColor="text2"/>
      <w:sz w:val="18"/>
      <w:szCs w:val="18"/>
      <w:lang w:eastAsia="it-IT"/>
    </w:rPr>
  </w:style>
  <w:style w:type="table" w:styleId="Tabellagriglia4-colore1">
    <w:name w:val="Grid Table 4 Accent 1"/>
    <w:basedOn w:val="Tabellanormale"/>
    <w:uiPriority w:val="49"/>
    <w:rsid w:val="00E02A0D"/>
    <w:pPr>
      <w:spacing w:after="0" w:line="240" w:lineRule="auto"/>
    </w:pPr>
    <w:rPr>
      <w:rFonts w:ascii="Cambria" w:eastAsia="MS Mincho" w:hAnsi="Cambria" w:cs="Times New Roman"/>
      <w:sz w:val="20"/>
      <w:szCs w:val="20"/>
      <w:lang w:val="it-IT" w:eastAsia="it-I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ione">
    <w:name w:val="Revision"/>
    <w:hidden/>
    <w:uiPriority w:val="99"/>
    <w:semiHidden/>
    <w:rsid w:val="00E02A0D"/>
    <w:pPr>
      <w:spacing w:after="0" w:line="240" w:lineRule="auto"/>
    </w:pPr>
    <w:rPr>
      <w:rFonts w:ascii="Century Gothic" w:eastAsia="Times" w:hAnsi="Century Gothic" w:cs="Times New Roman"/>
      <w:sz w:val="20"/>
      <w:szCs w:val="20"/>
      <w:lang w:val="it-IT" w:eastAsia="it-IT"/>
    </w:rPr>
  </w:style>
  <w:style w:type="paragraph" w:styleId="NormaleWeb">
    <w:name w:val="Normal (Web)"/>
    <w:basedOn w:val="Normale"/>
    <w:uiPriority w:val="99"/>
    <w:unhideWhenUsed/>
    <w:rsid w:val="00DF1FD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table" w:styleId="Tabellasemplice-1">
    <w:name w:val="Plain Table 1"/>
    <w:basedOn w:val="Tabellanormale"/>
    <w:uiPriority w:val="41"/>
    <w:rsid w:val="008708EA"/>
    <w:pPr>
      <w:spacing w:after="0" w:line="240" w:lineRule="auto"/>
    </w:pPr>
    <w:rPr>
      <w:lang w:val="it-IT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diceHTML">
    <w:name w:val="HTML Code"/>
    <w:basedOn w:val="Carpredefinitoparagrafo"/>
    <w:uiPriority w:val="99"/>
    <w:semiHidden/>
    <w:unhideWhenUsed/>
    <w:rsid w:val="00A3152C"/>
    <w:rPr>
      <w:rFonts w:ascii="Courier New" w:eastAsia="Times New Roman" w:hAnsi="Courier New" w:cs="Courier New"/>
      <w:sz w:val="20"/>
      <w:szCs w:val="20"/>
    </w:rPr>
  </w:style>
  <w:style w:type="table" w:styleId="Grigliatabellachiara">
    <w:name w:val="Grid Table Light"/>
    <w:basedOn w:val="Tabellanormale"/>
    <w:uiPriority w:val="40"/>
    <w:rsid w:val="00F522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3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41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1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7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3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1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36ED1D191B3D4295481B094EE17259" ma:contentTypeVersion="3" ma:contentTypeDescription="Creare un nuovo documento." ma:contentTypeScope="" ma:versionID="b730448f483e8a9914bafdb841ddfdfb">
  <xsd:schema xmlns:xsd="http://www.w3.org/2001/XMLSchema" xmlns:xs="http://www.w3.org/2001/XMLSchema" xmlns:p="http://schemas.microsoft.com/office/2006/metadata/properties" xmlns:ns2="5fb50796-4e82-4ea8-a983-15ba43efabea" targetNamespace="http://schemas.microsoft.com/office/2006/metadata/properties" ma:root="true" ma:fieldsID="9cdfb971f4dbf7b1243744bd30347d7e" ns2:_="">
    <xsd:import namespace="5fb50796-4e82-4ea8-a983-15ba43efab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50796-4e82-4ea8-a983-15ba43efab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931E8C-0705-8B48-A467-2B669A142F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9A9F89-C8DA-42F9-A520-C0929EA2ACD5}"/>
</file>

<file path=customXml/itemProps3.xml><?xml version="1.0" encoding="utf-8"?>
<ds:datastoreItem xmlns:ds="http://schemas.openxmlformats.org/officeDocument/2006/customXml" ds:itemID="{DEB49EAB-32DB-46C7-B630-33006A2873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C955F4-5709-4A8B-980F-38FD0C17D869}">
  <ds:schemaRefs>
    <ds:schemaRef ds:uri="http://schemas.microsoft.com/office/2006/metadata/properties"/>
    <ds:schemaRef ds:uri="http://schemas.microsoft.com/office/infopath/2007/PartnerControls"/>
    <ds:schemaRef ds:uri="6f2f90c9-ce19-4ba6-8768-67ee426e4f32"/>
    <ds:schemaRef ds:uri="f29f18fe-ee6d-415e-87f1-01a62a04a2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14</Pages>
  <Words>2507</Words>
  <Characters>14293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Cesare Pierini</dc:creator>
  <cp:keywords/>
  <dc:description/>
  <cp:lastModifiedBy>Francesco Foconi</cp:lastModifiedBy>
  <cp:revision>18</cp:revision>
  <cp:lastPrinted>2025-01-09T15:38:00Z</cp:lastPrinted>
  <dcterms:created xsi:type="dcterms:W3CDTF">2026-03-19T08:53:00Z</dcterms:created>
  <dcterms:modified xsi:type="dcterms:W3CDTF">2026-04-09T14:03:00Z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po Offerta">
    <vt:lpwstr>Services</vt:lpwstr>
  </property>
  <property fmtid="{D5CDD505-2E9C-101B-9397-08002B2CF9AE}" pid="3" name="Titolo Offerta">
    <vt:lpwstr>Allegato 1: Capitolato Servizi</vt:lpwstr>
  </property>
  <property fmtid="{D5CDD505-2E9C-101B-9397-08002B2CF9AE}" pid="4" name="Cliente">
    <vt:lpwstr>Thom Browne</vt:lpwstr>
  </property>
  <property fmtid="{D5CDD505-2E9C-101B-9397-08002B2CF9AE}" pid="5" name="Protocollo">
    <vt:lpwstr>O-I&amp;M-XXX</vt:lpwstr>
  </property>
  <property fmtid="{D5CDD505-2E9C-101B-9397-08002B2CF9AE}" pid="6" name="Data Offerta">
    <vt:lpwstr>23 Maggio, 2022</vt:lpwstr>
  </property>
  <property fmtid="{D5CDD505-2E9C-101B-9397-08002B2CF9AE}" pid="7" name="Data  Review">
    <vt:lpwstr>23 Maggio, 2022</vt:lpwstr>
  </property>
  <property fmtid="{D5CDD505-2E9C-101B-9397-08002B2CF9AE}" pid="8" name="ContentTypeId">
    <vt:lpwstr>0x0101002036ED1D191B3D4295481B094EE17259</vt:lpwstr>
  </property>
  <property fmtid="{D5CDD505-2E9C-101B-9397-08002B2CF9AE}" pid="9" name="MediaServiceImageTags">
    <vt:lpwstr/>
  </property>
</Properties>
</file>