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1A32" w14:textId="77777777" w:rsidR="001F4D01" w:rsidRPr="001F4D01" w:rsidRDefault="001F4D01" w:rsidP="001F4D01">
      <w:r w:rsidRPr="001F4D01">
        <w:t>Generato dall'intelligenza artificiale. Assicurati di verificare l'accuratezza.</w:t>
      </w:r>
    </w:p>
    <w:p w14:paraId="4C45F8FC" w14:textId="77777777" w:rsidR="001F4D01" w:rsidRPr="001F4D01" w:rsidRDefault="001F4D01" w:rsidP="001F4D01">
      <w:proofErr w:type="gramStart"/>
      <w:r w:rsidRPr="001F4D01">
        <w:t>Note riunione</w:t>
      </w:r>
      <w:proofErr w:type="gramEnd"/>
      <w:r w:rsidRPr="001F4D01">
        <w:t>:</w:t>
      </w:r>
    </w:p>
    <w:p w14:paraId="336DA919" w14:textId="3FD7C12D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t xml:space="preserve">Stato Avanzamento Progetto Migrazione Dati: </w:t>
      </w:r>
      <w:r w:rsidRPr="001F4D01">
        <w:t>Sala e Luigi hanno discusso lo stato di avanzamento del progetto di migrazione dati, evidenziando il completamento dei flussi anagrafici principali (P</w:t>
      </w:r>
      <w:r w:rsidR="00DA4D61">
        <w:t>D</w:t>
      </w:r>
      <w:r w:rsidRPr="001F4D01">
        <w:t>V, fornitore, calendario) e la pianificazione delle prossime attività, inclusa l'integrazione delle sorgenti e la gestione dei periodi paralleli.</w:t>
      </w:r>
    </w:p>
    <w:p w14:paraId="10FCFDD9" w14:textId="6FF1A8E3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Completamento Flussi Anagrafici: </w:t>
      </w:r>
      <w:r w:rsidRPr="001F4D01">
        <w:t>Sala ha confermato che i flussi relativi a P</w:t>
      </w:r>
      <w:r w:rsidR="00BC4EC5">
        <w:t>D</w:t>
      </w:r>
      <w:r w:rsidRPr="001F4D01">
        <w:t>V, fornitore e calendario sono stati completati, mentre il flusso customer promo è in corso e il prodotto deve ancora essere avviato. Questi rappresentano la prima implementazione delle anagrafiche, in attesa dell'integrazione con le sorgenti e i consumer.</w:t>
      </w:r>
    </w:p>
    <w:p w14:paraId="54A33889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Pianificazione Prossime Attività: </w:t>
      </w:r>
      <w:r w:rsidRPr="001F4D01">
        <w:t>È stato pianificato di chiudere tutte le attività principali prima dell'estate, per poi procedere con la navigazione dello storico e l'esecuzione dei periodi paralleli durante l'estate. Sala ha sottolineato che le tempistiche sono in linea con le aspettative, salvo imprevisti.</w:t>
      </w:r>
    </w:p>
    <w:p w14:paraId="14BCBD48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Framework e Processi: </w:t>
      </w:r>
      <w:r w:rsidRPr="001F4D01">
        <w:t>È stato implementato un framework generalizzato e replicabile per la gestione dei flussi, che consente di standardizzare e velocizzare le attività di sviluppo e rilascio.</w:t>
      </w:r>
    </w:p>
    <w:p w14:paraId="27B64102" w14:textId="77777777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t xml:space="preserve">Integrazione Sorgenti Dati e Gestione File: </w:t>
      </w:r>
      <w:r w:rsidRPr="001F4D01">
        <w:t>Sala e Luigi hanno illustrato le modalità di integrazione delle quattro principali sorgenti dati (PDV, rete, PJ, fornitore), specificando i meccanismi di caricamento file, segregazione dei dati e certificazione della qualità dei dati trasferiti.</w:t>
      </w:r>
    </w:p>
    <w:p w14:paraId="15E8B901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Modalità di Integrazione File: </w:t>
      </w:r>
      <w:r w:rsidRPr="001F4D01">
        <w:t xml:space="preserve">Le sorgenti dati inviano i file tramite storage Azure, con modalità diverse: alcune tramite </w:t>
      </w:r>
      <w:proofErr w:type="spellStart"/>
      <w:r w:rsidRPr="001F4D01">
        <w:t>push</w:t>
      </w:r>
      <w:proofErr w:type="spellEnd"/>
      <w:r w:rsidRPr="001F4D01">
        <w:t xml:space="preserve"> diretto, altre tramite export via file e deposito su storage configurati. Sono stati definiti </w:t>
      </w:r>
      <w:proofErr w:type="spellStart"/>
      <w:r w:rsidRPr="001F4D01">
        <w:t>path</w:t>
      </w:r>
      <w:proofErr w:type="spellEnd"/>
      <w:r w:rsidRPr="001F4D01">
        <w:t xml:space="preserve"> e credenziali separati per ogni sorgente per garantire la segregazione fisica dei dati.</w:t>
      </w:r>
    </w:p>
    <w:p w14:paraId="1C0E1596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Certificazione e Controllo Qualità Dati: </w:t>
      </w:r>
      <w:r w:rsidRPr="001F4D01">
        <w:t>Per garantire la qualità e la completezza dei dati, ogni file inviato è accompagnato da un file di flag che indica il numero di righe caricate per ogni entità. Questo meccanismo permette di verificare che i dati non siano corrotti o incompleti.</w:t>
      </w:r>
    </w:p>
    <w:p w14:paraId="635ED423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Backup e API: </w:t>
      </w:r>
      <w:r w:rsidRPr="001F4D01">
        <w:t xml:space="preserve">È stato concordato di implementare un meccanismo di backup tramite API, che consente di </w:t>
      </w:r>
      <w:proofErr w:type="spellStart"/>
      <w:r w:rsidRPr="001F4D01">
        <w:t>ritriggerare</w:t>
      </w:r>
      <w:proofErr w:type="spellEnd"/>
      <w:r w:rsidRPr="001F4D01">
        <w:t xml:space="preserve"> il processo di upload dei file in caso di necessità o errori, fornendo maggiore affidabilità al sistema.</w:t>
      </w:r>
    </w:p>
    <w:p w14:paraId="47FD28D8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Formati e Storage: </w:t>
      </w:r>
      <w:r w:rsidRPr="001F4D01">
        <w:t xml:space="preserve">I dati vengono caricati in formato Parquet o ZIP a seconda della sorgente, e sono resi disponibili su </w:t>
      </w:r>
      <w:proofErr w:type="spellStart"/>
      <w:r w:rsidRPr="001F4D01">
        <w:t>Databricks</w:t>
      </w:r>
      <w:proofErr w:type="spellEnd"/>
      <w:r w:rsidRPr="001F4D01">
        <w:t xml:space="preserve"> tramite Unity </w:t>
      </w:r>
      <w:proofErr w:type="spellStart"/>
      <w:r w:rsidRPr="001F4D01">
        <w:t>Catalog</w:t>
      </w:r>
      <w:proofErr w:type="spellEnd"/>
      <w:r w:rsidRPr="001F4D01">
        <w:t xml:space="preserve">, che permette la visualizzazione e gestione delle tabelle come </w:t>
      </w:r>
      <w:proofErr w:type="spellStart"/>
      <w:r w:rsidRPr="001F4D01">
        <w:t>mount</w:t>
      </w:r>
      <w:proofErr w:type="spellEnd"/>
      <w:r w:rsidRPr="001F4D01">
        <w:t xml:space="preserve"> point.</w:t>
      </w:r>
    </w:p>
    <w:p w14:paraId="5614B00C" w14:textId="77777777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lastRenderedPageBreak/>
        <w:t xml:space="preserve">Gestione Configurazioni e Processi di Rilascio: </w:t>
      </w:r>
      <w:r w:rsidRPr="001F4D01">
        <w:t xml:space="preserve">Sala ha presentato il sistema di gestione delle configurazioni tramite repository </w:t>
      </w:r>
      <w:proofErr w:type="spellStart"/>
      <w:r w:rsidRPr="001F4D01">
        <w:t>Git</w:t>
      </w:r>
      <w:proofErr w:type="spellEnd"/>
      <w:r w:rsidRPr="001F4D01">
        <w:t xml:space="preserve">, spiegando come le modifiche vengano tracciate, </w:t>
      </w:r>
      <w:proofErr w:type="spellStart"/>
      <w:r w:rsidRPr="001F4D01">
        <w:t>versionate</w:t>
      </w:r>
      <w:proofErr w:type="spellEnd"/>
      <w:r w:rsidRPr="001F4D01">
        <w:t xml:space="preserve"> e rilasciate in modo automatizzato tramite pipeline </w:t>
      </w:r>
      <w:proofErr w:type="spellStart"/>
      <w:r w:rsidRPr="001F4D01">
        <w:t>DevOps</w:t>
      </w:r>
      <w:proofErr w:type="spellEnd"/>
      <w:r w:rsidRPr="001F4D01">
        <w:t xml:space="preserve">, con la possibilità di </w:t>
      </w:r>
      <w:proofErr w:type="spellStart"/>
      <w:r w:rsidRPr="001F4D01">
        <w:t>rollback</w:t>
      </w:r>
      <w:proofErr w:type="spellEnd"/>
      <w:r w:rsidRPr="001F4D01">
        <w:t xml:space="preserve"> e gestione storica.</w:t>
      </w:r>
    </w:p>
    <w:p w14:paraId="72B2A46F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Configurazioni da </w:t>
      </w:r>
      <w:proofErr w:type="spellStart"/>
      <w:r w:rsidRPr="001F4D01">
        <w:rPr>
          <w:b/>
          <w:bCs/>
        </w:rPr>
        <w:t>Git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Le configurazioni sono mantenute come file JSON nel repository </w:t>
      </w:r>
      <w:proofErr w:type="spellStart"/>
      <w:r w:rsidRPr="001F4D01">
        <w:t>Git</w:t>
      </w:r>
      <w:proofErr w:type="spellEnd"/>
      <w:r w:rsidRPr="001F4D01">
        <w:t xml:space="preserve">, permettendo la tracciabilità delle modifiche, la gestione delle versioni e la possibilità di </w:t>
      </w:r>
      <w:proofErr w:type="spellStart"/>
      <w:r w:rsidRPr="001F4D01">
        <w:t>rollback</w:t>
      </w:r>
      <w:proofErr w:type="spellEnd"/>
      <w:r w:rsidRPr="001F4D01">
        <w:t xml:space="preserve"> in caso di errori. Le modifiche vengono propagate tramite pipeline automatizzate.</w:t>
      </w:r>
    </w:p>
    <w:p w14:paraId="4A5B1BA1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Ciclo di Rilascio Automatizzato: </w:t>
      </w:r>
      <w:r w:rsidRPr="001F4D01">
        <w:t xml:space="preserve">Ogni modifica alle configurazioni o al codice genera un </w:t>
      </w:r>
      <w:proofErr w:type="spellStart"/>
      <w:r w:rsidRPr="001F4D01">
        <w:t>commit</w:t>
      </w:r>
      <w:proofErr w:type="spellEnd"/>
      <w:r w:rsidRPr="001F4D01">
        <w:t xml:space="preserve"> che attiva una pipeline </w:t>
      </w:r>
      <w:proofErr w:type="spellStart"/>
      <w:r w:rsidRPr="001F4D01">
        <w:t>DevOps</w:t>
      </w:r>
      <w:proofErr w:type="spellEnd"/>
      <w:r w:rsidRPr="001F4D01">
        <w:t>, la quale aggiorna automaticamente le tabelle di configurazione nei database target, garantendo coerenza e rapidità nel rilascio.</w:t>
      </w:r>
    </w:p>
    <w:p w14:paraId="243FB925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Temporanea e Standardizzazione: </w:t>
      </w:r>
      <w:r w:rsidRPr="001F4D01">
        <w:t>Durante lo sviluppo, è possibile gestire tabelle temporanee manualmente; una volta stabilizzata la situazione, le tabelle vengono esportate e gestite solo tramite codice, assicurando standardizzazione e controllo centralizzato.</w:t>
      </w:r>
    </w:p>
    <w:p w14:paraId="3BAE891F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Documentazione e Wiki Interna: </w:t>
      </w:r>
      <w:r w:rsidRPr="001F4D01">
        <w:t xml:space="preserve">È in corso la creazione di una documentazione interna, anche tramite strumenti come </w:t>
      </w:r>
      <w:proofErr w:type="spellStart"/>
      <w:r w:rsidRPr="001F4D01">
        <w:t>Confluence</w:t>
      </w:r>
      <w:proofErr w:type="spellEnd"/>
      <w:r w:rsidRPr="001F4D01">
        <w:t>, per tracciare la gestione delle configurazioni e fornire una base informativa aggiornata e condivisa.</w:t>
      </w:r>
    </w:p>
    <w:p w14:paraId="31CF4B72" w14:textId="77777777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t xml:space="preserve">Architettura Data Platform e Layer Dati: </w:t>
      </w:r>
      <w:r w:rsidRPr="001F4D01">
        <w:t xml:space="preserve">Sala ha descritto l'architettura della data </w:t>
      </w:r>
      <w:proofErr w:type="spellStart"/>
      <w:r w:rsidRPr="001F4D01">
        <w:t>platform</w:t>
      </w:r>
      <w:proofErr w:type="spellEnd"/>
      <w:r w:rsidRPr="001F4D01">
        <w:t xml:space="preserve">, illustrando la suddivisione in </w:t>
      </w:r>
      <w:proofErr w:type="spellStart"/>
      <w:r w:rsidRPr="001F4D01">
        <w:t>layer</w:t>
      </w:r>
      <w:proofErr w:type="spellEnd"/>
      <w:r w:rsidRPr="001F4D01">
        <w:t xml:space="preserve"> (Landing, Bronze, Silver, Gold, </w:t>
      </w:r>
      <w:proofErr w:type="spellStart"/>
      <w:r w:rsidRPr="001F4D01">
        <w:t>Datamart</w:t>
      </w:r>
      <w:proofErr w:type="spellEnd"/>
      <w:r w:rsidRPr="001F4D01">
        <w:t>) e le logiche di trasformazione, mapping e pubblicazione dei dati tra i diversi livelli.</w:t>
      </w:r>
    </w:p>
    <w:p w14:paraId="788E1E71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Layer Landing e Bronze: </w:t>
      </w:r>
      <w:r w:rsidRPr="001F4D01">
        <w:t xml:space="preserve">Il </w:t>
      </w:r>
      <w:proofErr w:type="spellStart"/>
      <w:r w:rsidRPr="001F4D01">
        <w:t>layer</w:t>
      </w:r>
      <w:proofErr w:type="spellEnd"/>
      <w:r w:rsidRPr="001F4D01">
        <w:t xml:space="preserve"> Landing contiene i dati grezzi in formato originale, senza trasformazioni, mentre il </w:t>
      </w:r>
      <w:proofErr w:type="spellStart"/>
      <w:r w:rsidRPr="001F4D01">
        <w:t>layer</w:t>
      </w:r>
      <w:proofErr w:type="spellEnd"/>
      <w:r w:rsidRPr="001F4D01">
        <w:t xml:space="preserve"> Bronze rappresenta il primo livello di trasformazione e mapping delle entità, organizzato per schema e sottoprocesso.</w:t>
      </w:r>
    </w:p>
    <w:p w14:paraId="7F32C092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Layer Silver e Gold: </w:t>
      </w:r>
      <w:r w:rsidRPr="001F4D01">
        <w:t xml:space="preserve">Il </w:t>
      </w:r>
      <w:proofErr w:type="spellStart"/>
      <w:r w:rsidRPr="001F4D01">
        <w:t>layer</w:t>
      </w:r>
      <w:proofErr w:type="spellEnd"/>
      <w:r w:rsidRPr="001F4D01">
        <w:t xml:space="preserve"> Silver effettua ulteriori pulizie e trasformazioni, materializzando i dati in tabelle pronte per l'analisi, mentre il </w:t>
      </w:r>
      <w:proofErr w:type="spellStart"/>
      <w:r w:rsidRPr="001F4D01">
        <w:t>layer</w:t>
      </w:r>
      <w:proofErr w:type="spellEnd"/>
      <w:r w:rsidRPr="001F4D01">
        <w:t xml:space="preserve"> Gold aggrega e organizza i dati per unità funzionale, preparandoli per la reportistica e l'esposizione finale.</w:t>
      </w:r>
    </w:p>
    <w:p w14:paraId="5912940E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</w:t>
      </w:r>
      <w:proofErr w:type="spellStart"/>
      <w:r w:rsidRPr="001F4D01">
        <w:rPr>
          <w:b/>
          <w:bCs/>
        </w:rPr>
        <w:t>Datamart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Il </w:t>
      </w:r>
      <w:proofErr w:type="spellStart"/>
      <w:r w:rsidRPr="001F4D01">
        <w:t>Datamart</w:t>
      </w:r>
      <w:proofErr w:type="spellEnd"/>
      <w:r w:rsidRPr="001F4D01">
        <w:t xml:space="preserve"> rappresenta una proiezione funzionale dei dati, contenente un sottoinsieme specifico per le esigenze di business, come ad esempio le vendite, e viene popolato solo quando tutti i </w:t>
      </w:r>
      <w:proofErr w:type="spellStart"/>
      <w:r w:rsidRPr="001F4D01">
        <w:t>layer</w:t>
      </w:r>
      <w:proofErr w:type="spellEnd"/>
      <w:r w:rsidRPr="001F4D01">
        <w:t xml:space="preserve"> Gold sono aggiornati.</w:t>
      </w:r>
    </w:p>
    <w:p w14:paraId="38C6B008" w14:textId="77777777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t xml:space="preserve">Parallelismo, Error Management e Gestione Flussi: </w:t>
      </w:r>
      <w:r w:rsidRPr="001F4D01">
        <w:t xml:space="preserve">Sala e Luigi hanno discusso il funzionamento del parallelismo nei flussi ETL, la gestione degli errori e le modalità di </w:t>
      </w:r>
      <w:r w:rsidRPr="001F4D01">
        <w:lastRenderedPageBreak/>
        <w:t xml:space="preserve">blocco o prosecuzione dei processi in caso di </w:t>
      </w:r>
      <w:proofErr w:type="spellStart"/>
      <w:r w:rsidRPr="001F4D01">
        <w:t>failure</w:t>
      </w:r>
      <w:proofErr w:type="spellEnd"/>
      <w:r w:rsidRPr="001F4D01">
        <w:t xml:space="preserve">, valutando l'impatto sulle dipendenze tra i vari </w:t>
      </w:r>
      <w:proofErr w:type="spellStart"/>
      <w:r w:rsidRPr="001F4D01">
        <w:t>layer</w:t>
      </w:r>
      <w:proofErr w:type="spellEnd"/>
      <w:r w:rsidRPr="001F4D01">
        <w:t>.</w:t>
      </w:r>
    </w:p>
    <w:p w14:paraId="395BFFAB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Esecuzione Parallela dei Flussi: </w:t>
      </w:r>
      <w:r w:rsidRPr="001F4D01">
        <w:t>I flussi relativi alle diverse entità (es. fornitore, calendario, customer) vengono eseguiti in parallelo, riducendo i tempi di elaborazione e garantendo l'indipendenza tra i processi, salvo specifiche dipendenze funzionali.</w:t>
      </w:r>
    </w:p>
    <w:p w14:paraId="196C1804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Gestione Errori e Blocchi: </w:t>
      </w:r>
      <w:r w:rsidRPr="001F4D01">
        <w:t xml:space="preserve">Un errore in un sottoprocesso non blocca gli altri flussi, tranne nei casi in cui sia necessario aggregare tutti i dati (es. calcolo DM vendite), dove la mancanza di un </w:t>
      </w:r>
      <w:proofErr w:type="spellStart"/>
      <w:r w:rsidRPr="001F4D01">
        <w:t>layer</w:t>
      </w:r>
      <w:proofErr w:type="spellEnd"/>
      <w:r w:rsidRPr="001F4D01">
        <w:t xml:space="preserve"> Gold può impedire l'aggiornamento del </w:t>
      </w:r>
      <w:proofErr w:type="spellStart"/>
      <w:r w:rsidRPr="001F4D01">
        <w:t>datamart</w:t>
      </w:r>
      <w:proofErr w:type="spellEnd"/>
      <w:r w:rsidRPr="001F4D01">
        <w:t>.</w:t>
      </w:r>
    </w:p>
    <w:p w14:paraId="62E22393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Valutazione Dipendenze e Flessibilità: </w:t>
      </w:r>
      <w:r w:rsidRPr="001F4D01">
        <w:t>È stato concordato di valutare caso per caso quali flussi devono essere bloccanti e quali possono proseguire anche in presenza di errori, per evitare blocchi inutili e garantire la massima flessibilità operativa.</w:t>
      </w:r>
    </w:p>
    <w:p w14:paraId="187B9B3E" w14:textId="77777777" w:rsidR="001F4D01" w:rsidRPr="001F4D01" w:rsidRDefault="001F4D01" w:rsidP="001F4D01">
      <w:pPr>
        <w:numPr>
          <w:ilvl w:val="0"/>
          <w:numId w:val="3"/>
        </w:numPr>
      </w:pPr>
      <w:r w:rsidRPr="001F4D01">
        <w:rPr>
          <w:b/>
          <w:bCs/>
        </w:rPr>
        <w:t xml:space="preserve">Gestione Tabelle di Supporto e Caricamenti Manuali: </w:t>
      </w:r>
      <w:r w:rsidRPr="001F4D01">
        <w:t>Sala e Luigi hanno affrontato il tema delle tabelle di supporto, come le liste di customer e i flag omogenei, spiegando come vengano gestite tramite upload manuali (CSV/Excel) e integrate nei processi di reportistica e analisi.</w:t>
      </w:r>
    </w:p>
    <w:p w14:paraId="58FF4F05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Upload Manuale Liste e Flag: </w:t>
      </w:r>
      <w:r w:rsidRPr="001F4D01">
        <w:t>Gli utenti finali possono caricare file Excel o CSV contenenti liste di customer o flag omogenei, che vengono poi inseriti in tabelle dedicate e utilizzati per arricchire la reportistica e le analisi di business.</w:t>
      </w:r>
    </w:p>
    <w:p w14:paraId="5587672E" w14:textId="77777777" w:rsidR="001F4D01" w:rsidRPr="001F4D01" w:rsidRDefault="001F4D01" w:rsidP="001F4D01">
      <w:pPr>
        <w:numPr>
          <w:ilvl w:val="1"/>
          <w:numId w:val="3"/>
        </w:numPr>
      </w:pPr>
      <w:r w:rsidRPr="001F4D01">
        <w:rPr>
          <w:b/>
          <w:bCs/>
        </w:rPr>
        <w:t xml:space="preserve">Pulizia e Validazione Dati: </w:t>
      </w:r>
      <w:r w:rsidRPr="001F4D01">
        <w:t>Dopo l'upload, possono essere attivate procedure di pulizia e validazione per garantire la qualità delle informazioni, come la rimozione di duplicati o la verifica della correttezza dei dati caricati.</w:t>
      </w:r>
    </w:p>
    <w:p w14:paraId="468E2CEC" w14:textId="77777777" w:rsidR="001F4D01" w:rsidRPr="001F4D01" w:rsidRDefault="001F4D01" w:rsidP="001F4D01">
      <w:r w:rsidRPr="001F4D01">
        <w:t>Attività di completamento:</w:t>
      </w:r>
    </w:p>
    <w:p w14:paraId="575E3213" w14:textId="77777777" w:rsidR="001F4D01" w:rsidRPr="001F4D01" w:rsidRDefault="001F4D01" w:rsidP="001F4D01">
      <w:pPr>
        <w:numPr>
          <w:ilvl w:val="0"/>
          <w:numId w:val="4"/>
        </w:numPr>
      </w:pPr>
      <w:r w:rsidRPr="001F4D01">
        <w:rPr>
          <w:b/>
          <w:bCs/>
        </w:rPr>
        <w:t xml:space="preserve">Gestione Errori e Parallelismo Flussi: </w:t>
      </w:r>
      <w:r w:rsidRPr="001F4D01">
        <w:t>Verificare insieme se il DM vendite deve realmente attendere il completamento di tutti i flussi Gold o se può essere calcolato anche in presenza di dati parziali, valutando caso per caso quali flussi devono essere bloccanti per il processo finale. (Sala, Luigi)</w:t>
      </w:r>
    </w:p>
    <w:p w14:paraId="53B3E2A9" w14:textId="77777777" w:rsidR="001F4D01" w:rsidRPr="001F4D01" w:rsidRDefault="001F4D01" w:rsidP="001F4D01">
      <w:pPr>
        <w:numPr>
          <w:ilvl w:val="0"/>
          <w:numId w:val="4"/>
        </w:numPr>
      </w:pPr>
      <w:r w:rsidRPr="001F4D01">
        <w:rPr>
          <w:b/>
          <w:bCs/>
        </w:rPr>
        <w:t xml:space="preserve">Revisione Processo "Grosso": </w:t>
      </w:r>
      <w:r w:rsidRPr="001F4D01">
        <w:t>Rivedere il modello attuale di gestione dei dati "grosso" per definire dove collocare i dati prodotti e come integrarli correttamente nel processo, considerando che non sono una sorgente dati classica. (Luigi, Sala)</w:t>
      </w:r>
    </w:p>
    <w:p w14:paraId="33C6529C" w14:textId="77777777" w:rsidR="001F4D01" w:rsidRPr="001F4D01" w:rsidRDefault="001F4D01" w:rsidP="001F4D01">
      <w:r w:rsidRPr="001F4D01">
        <w:t>Generato dall'intelligenza artificiale. Assicurati di verificare l'accuratezza.</w:t>
      </w:r>
    </w:p>
    <w:p w14:paraId="5A5C05EF" w14:textId="77777777" w:rsidR="001F4D01" w:rsidRPr="001F4D01" w:rsidRDefault="001F4D01" w:rsidP="001F4D01">
      <w:proofErr w:type="gramStart"/>
      <w:r w:rsidRPr="001F4D01">
        <w:t>Note riunione</w:t>
      </w:r>
      <w:proofErr w:type="gramEnd"/>
      <w:r w:rsidRPr="001F4D01">
        <w:t>:</w:t>
      </w:r>
    </w:p>
    <w:p w14:paraId="175C84CF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Gestione e Modularizzazione dei Flussi ETL: </w:t>
      </w:r>
      <w:r w:rsidRPr="001F4D01">
        <w:t xml:space="preserve">Sala ha illustrato al gruppo, con il contributo di Luigi Scrimitore, il funzionamento del framework di gestione dei flussi </w:t>
      </w:r>
      <w:r w:rsidRPr="001F4D01">
        <w:lastRenderedPageBreak/>
        <w:t>anagrafici, evidenziando la modularizzazione, la gestione delle dipendenze tra task e la standardizzazione del codice per ottimizzare la manutenzione e la scalabilità.</w:t>
      </w:r>
    </w:p>
    <w:p w14:paraId="535FAAA7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Struttura dei Job e Gestione Errori: </w:t>
      </w:r>
      <w:r w:rsidRPr="001F4D01">
        <w:t xml:space="preserve">Sala ha spiegato che i job sono strutturati in modo da visualizzare lo stato di esecuzione, la durata, il </w:t>
      </w:r>
      <w:proofErr w:type="spellStart"/>
      <w:r w:rsidRPr="001F4D01">
        <w:t>run</w:t>
      </w:r>
      <w:proofErr w:type="spellEnd"/>
      <w:r w:rsidRPr="001F4D01">
        <w:t xml:space="preserve"> ID e il risultato (successo o fallimento), con la possibilità di analizzare le </w:t>
      </w:r>
      <w:proofErr w:type="spellStart"/>
      <w:r w:rsidRPr="001F4D01">
        <w:t>run</w:t>
      </w:r>
      <w:proofErr w:type="spellEnd"/>
      <w:r w:rsidRPr="001F4D01">
        <w:t xml:space="preserve"> precedenti e identificare </w:t>
      </w:r>
      <w:proofErr w:type="gramStart"/>
      <w:r w:rsidRPr="001F4D01">
        <w:t>le task</w:t>
      </w:r>
      <w:proofErr w:type="gramEnd"/>
      <w:r w:rsidRPr="001F4D01">
        <w:t xml:space="preserve"> che hanno fallito. In caso di fallimento di </w:t>
      </w:r>
      <w:proofErr w:type="gramStart"/>
      <w:r w:rsidRPr="001F4D01">
        <w:t>una task</w:t>
      </w:r>
      <w:proofErr w:type="gramEnd"/>
      <w:r w:rsidRPr="001F4D01">
        <w:t>, le successive vengono interrotte, ma è possibile configurare il sistema affinché alcune tabelle vengano comunque create se non dipendono da task fallite.</w:t>
      </w:r>
    </w:p>
    <w:p w14:paraId="18229E04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Standardizzazione e Modularizzazione del Codice: </w:t>
      </w:r>
      <w:proofErr w:type="gramStart"/>
      <w:r w:rsidRPr="001F4D01">
        <w:t>Il team</w:t>
      </w:r>
      <w:proofErr w:type="gramEnd"/>
      <w:r w:rsidRPr="001F4D01">
        <w:t xml:space="preserve"> ha investito tempo nella standardizzazione e generalizzazione degli script, creando notebook modulari che permettono di isolare facilmente i problemi e di gestire casi differenti tramite un unico entry point. Questo approccio facilita la manutenzione e la parametrizzazione delle modalità di caricamento dei dati.</w:t>
      </w:r>
    </w:p>
    <w:p w14:paraId="0314AEA9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Gestione delle Pipeline e Configurazione: </w:t>
      </w:r>
      <w:r w:rsidRPr="001F4D01">
        <w:t xml:space="preserve">Le pipeline sono configurate tramite una tabella di catalogo che definisce sorgente, target, schema e modalità di caricamento (merge o </w:t>
      </w:r>
      <w:proofErr w:type="spellStart"/>
      <w:r w:rsidRPr="001F4D01">
        <w:t>overwrite</w:t>
      </w:r>
      <w:proofErr w:type="spellEnd"/>
      <w:r w:rsidRPr="001F4D01">
        <w:t xml:space="preserve">). Gli script sono gestiti tramite </w:t>
      </w:r>
      <w:proofErr w:type="spellStart"/>
      <w:r w:rsidRPr="001F4D01">
        <w:t>Git</w:t>
      </w:r>
      <w:proofErr w:type="spellEnd"/>
      <w:r w:rsidRPr="001F4D01">
        <w:t xml:space="preserve"> e vengono trasferiti su database, con la possibilità di accedere sia agli script generalizzati sia a quelli specifici per la creazione delle tabelle.</w:t>
      </w:r>
    </w:p>
    <w:p w14:paraId="4B7D4D81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Framework di </w:t>
      </w:r>
      <w:proofErr w:type="spellStart"/>
      <w:r w:rsidRPr="001F4D01">
        <w:rPr>
          <w:b/>
          <w:bCs/>
        </w:rPr>
        <w:t>Logging</w:t>
      </w:r>
      <w:proofErr w:type="spellEnd"/>
      <w:r w:rsidRPr="001F4D01">
        <w:rPr>
          <w:b/>
          <w:bCs/>
        </w:rPr>
        <w:t xml:space="preserve"> Personalizzato: </w:t>
      </w:r>
      <w:r w:rsidRPr="001F4D01">
        <w:t xml:space="preserve">È stato implementato un framework di </w:t>
      </w:r>
      <w:proofErr w:type="spellStart"/>
      <w:r w:rsidRPr="001F4D01">
        <w:t>logging</w:t>
      </w:r>
      <w:proofErr w:type="spellEnd"/>
      <w:r w:rsidRPr="001F4D01">
        <w:t xml:space="preserve"> personalizzato, configurabile per ambiente, che emette log strutturati con informazioni chiave come tabella processata, numero di righe e stato dell’operazione. Questo sistema permette di isolare rapidamente gli errori e sarà esteso trasversalmente a tutti i </w:t>
      </w:r>
      <w:proofErr w:type="spellStart"/>
      <w:r w:rsidRPr="001F4D01">
        <w:t>layer</w:t>
      </w:r>
      <w:proofErr w:type="spellEnd"/>
      <w:r w:rsidRPr="001F4D01">
        <w:t xml:space="preserve"> del progetto.</w:t>
      </w:r>
    </w:p>
    <w:p w14:paraId="21132BFA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Gestione Errori, </w:t>
      </w:r>
      <w:proofErr w:type="spellStart"/>
      <w:r w:rsidRPr="001F4D01">
        <w:rPr>
          <w:b/>
          <w:bCs/>
        </w:rPr>
        <w:t>Retry</w:t>
      </w:r>
      <w:proofErr w:type="spellEnd"/>
      <w:r w:rsidRPr="001F4D01">
        <w:rPr>
          <w:b/>
          <w:bCs/>
        </w:rPr>
        <w:t xml:space="preserve"> e </w:t>
      </w:r>
      <w:proofErr w:type="spellStart"/>
      <w:r w:rsidRPr="001F4D01">
        <w:rPr>
          <w:b/>
          <w:bCs/>
        </w:rPr>
        <w:t>Alerting</w:t>
      </w:r>
      <w:proofErr w:type="spellEnd"/>
      <w:r w:rsidRPr="001F4D01">
        <w:rPr>
          <w:b/>
          <w:bCs/>
        </w:rPr>
        <w:t xml:space="preserve"> nei Job: </w:t>
      </w:r>
      <w:r w:rsidRPr="001F4D01">
        <w:t xml:space="preserve">Sala e Luigi Scrimitore hanno discusso le strategie di gestione degli errori nei job, inclusi </w:t>
      </w:r>
      <w:proofErr w:type="spellStart"/>
      <w:r w:rsidRPr="001F4D01">
        <w:t>timeout</w:t>
      </w:r>
      <w:proofErr w:type="spellEnd"/>
      <w:r w:rsidRPr="001F4D01">
        <w:t xml:space="preserve">, </w:t>
      </w:r>
      <w:proofErr w:type="spellStart"/>
      <w:r w:rsidRPr="001F4D01">
        <w:t>retry</w:t>
      </w:r>
      <w:proofErr w:type="spellEnd"/>
      <w:r w:rsidRPr="001F4D01">
        <w:t xml:space="preserve">, </w:t>
      </w:r>
      <w:proofErr w:type="spellStart"/>
      <w:r w:rsidRPr="001F4D01">
        <w:t>alerting</w:t>
      </w:r>
      <w:proofErr w:type="spellEnd"/>
      <w:r w:rsidRPr="001F4D01">
        <w:t xml:space="preserve"> via </w:t>
      </w:r>
      <w:proofErr w:type="gramStart"/>
      <w:r w:rsidRPr="001F4D01">
        <w:t>email</w:t>
      </w:r>
      <w:proofErr w:type="gramEnd"/>
      <w:r w:rsidRPr="001F4D01">
        <w:t xml:space="preserve"> e il concetto di idempotenza, con particolare attenzione alle esigenze di monitoraggio e notifica per la produzione.</w:t>
      </w:r>
    </w:p>
    <w:p w14:paraId="778AE5B1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Gestione </w:t>
      </w:r>
      <w:proofErr w:type="spellStart"/>
      <w:r w:rsidRPr="001F4D01">
        <w:rPr>
          <w:b/>
          <w:bCs/>
        </w:rPr>
        <w:t>Timeout</w:t>
      </w:r>
      <w:proofErr w:type="spellEnd"/>
      <w:r w:rsidRPr="001F4D01">
        <w:rPr>
          <w:b/>
          <w:bCs/>
        </w:rPr>
        <w:t xml:space="preserve"> e </w:t>
      </w:r>
      <w:proofErr w:type="spellStart"/>
      <w:r w:rsidRPr="001F4D01">
        <w:rPr>
          <w:b/>
          <w:bCs/>
        </w:rPr>
        <w:t>Retry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Il sistema permette di impostare un tempo limite per ogni task; se superato, </w:t>
      </w:r>
      <w:proofErr w:type="gramStart"/>
      <w:r w:rsidRPr="001F4D01">
        <w:t>la task</w:t>
      </w:r>
      <w:proofErr w:type="gramEnd"/>
      <w:r w:rsidRPr="001F4D01">
        <w:t xml:space="preserve"> fallisce e può essere configurato un numero di </w:t>
      </w:r>
      <w:proofErr w:type="spellStart"/>
      <w:r w:rsidRPr="001F4D01">
        <w:t>retry</w:t>
      </w:r>
      <w:proofErr w:type="spellEnd"/>
      <w:r w:rsidRPr="001F4D01">
        <w:t xml:space="preserve">. In caso di fallimento per motivi diversi dal </w:t>
      </w:r>
      <w:proofErr w:type="spellStart"/>
      <w:r w:rsidRPr="001F4D01">
        <w:t>timeout</w:t>
      </w:r>
      <w:proofErr w:type="spellEnd"/>
      <w:r w:rsidRPr="001F4D01">
        <w:t xml:space="preserve"> (ad esempio permessi mancanti), anche i </w:t>
      </w:r>
      <w:proofErr w:type="spellStart"/>
      <w:r w:rsidRPr="001F4D01">
        <w:t>retry</w:t>
      </w:r>
      <w:proofErr w:type="spellEnd"/>
      <w:r w:rsidRPr="001F4D01">
        <w:t xml:space="preserve"> non portano a successo.</w:t>
      </w:r>
    </w:p>
    <w:p w14:paraId="269AA945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Implementazione dell’Idempotenza: </w:t>
      </w:r>
      <w:r w:rsidRPr="001F4D01">
        <w:t xml:space="preserve">Per evitare duplicazioni, è stato testato il concetto di idempotenza: se </w:t>
      </w:r>
      <w:proofErr w:type="gramStart"/>
      <w:r w:rsidRPr="001F4D01">
        <w:t>una task</w:t>
      </w:r>
      <w:proofErr w:type="gramEnd"/>
      <w:r w:rsidRPr="001F4D01">
        <w:t xml:space="preserve"> viene eseguita più volte, il risultato rimane invariato grazie a un sistema di Audit ID che verifica se l’operazione è già stata effettuata, saltando l’esecuzione in caso positivo.</w:t>
      </w:r>
    </w:p>
    <w:p w14:paraId="165C7A2F" w14:textId="77777777" w:rsidR="001F4D01" w:rsidRPr="001F4D01" w:rsidRDefault="001F4D01" w:rsidP="001F4D01">
      <w:pPr>
        <w:numPr>
          <w:ilvl w:val="1"/>
          <w:numId w:val="5"/>
        </w:numPr>
      </w:pPr>
      <w:proofErr w:type="spellStart"/>
      <w:r w:rsidRPr="001F4D01">
        <w:rPr>
          <w:b/>
          <w:bCs/>
        </w:rPr>
        <w:t>Alerting</w:t>
      </w:r>
      <w:proofErr w:type="spellEnd"/>
      <w:r w:rsidRPr="001F4D01">
        <w:rPr>
          <w:b/>
          <w:bCs/>
        </w:rPr>
        <w:t xml:space="preserve"> e Notifiche </w:t>
      </w:r>
      <w:proofErr w:type="gramStart"/>
      <w:r w:rsidRPr="001F4D01">
        <w:rPr>
          <w:b/>
          <w:bCs/>
        </w:rPr>
        <w:t>Email</w:t>
      </w:r>
      <w:proofErr w:type="gramEnd"/>
      <w:r w:rsidRPr="001F4D01">
        <w:rPr>
          <w:b/>
          <w:bCs/>
        </w:rPr>
        <w:t xml:space="preserve">: </w:t>
      </w:r>
      <w:r w:rsidRPr="001F4D01">
        <w:t xml:space="preserve">Il sistema di </w:t>
      </w:r>
      <w:proofErr w:type="spellStart"/>
      <w:r w:rsidRPr="001F4D01">
        <w:t>alerting</w:t>
      </w:r>
      <w:proofErr w:type="spellEnd"/>
      <w:r w:rsidRPr="001F4D01">
        <w:t xml:space="preserve"> invia notifiche </w:t>
      </w:r>
      <w:proofErr w:type="gramStart"/>
      <w:r w:rsidRPr="001F4D01">
        <w:t>email</w:t>
      </w:r>
      <w:proofErr w:type="gramEnd"/>
      <w:r w:rsidRPr="001F4D01">
        <w:t xml:space="preserve"> configurabili sia a livello di job che di singola task, segnalando avvio, successo o fallimento. È possibile impostare alert anche in caso di superamento dei </w:t>
      </w:r>
      <w:r w:rsidRPr="001F4D01">
        <w:lastRenderedPageBreak/>
        <w:t xml:space="preserve">tempi previsti, con warning prima del </w:t>
      </w:r>
      <w:proofErr w:type="spellStart"/>
      <w:r w:rsidRPr="001F4D01">
        <w:t>timeout</w:t>
      </w:r>
      <w:proofErr w:type="spellEnd"/>
      <w:r w:rsidRPr="001F4D01">
        <w:t xml:space="preserve"> e notifica di errore se i dati non sono pronti entro l’orario stabilito.</w:t>
      </w:r>
    </w:p>
    <w:p w14:paraId="74C826CD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Integrazione con Sistemi di Monitoraggio Esterni: </w:t>
      </w:r>
      <w:r w:rsidRPr="001F4D01">
        <w:t xml:space="preserve">È stato discusso come integrare il sistema di </w:t>
      </w:r>
      <w:proofErr w:type="spellStart"/>
      <w:r w:rsidRPr="001F4D01">
        <w:t>alerting</w:t>
      </w:r>
      <w:proofErr w:type="spellEnd"/>
      <w:r w:rsidRPr="001F4D01">
        <w:t xml:space="preserve"> con i sistemi di monitoraggio già in uso </w:t>
      </w:r>
      <w:proofErr w:type="gramStart"/>
      <w:r w:rsidRPr="001F4D01">
        <w:t xml:space="preserve">dal team </w:t>
      </w:r>
      <w:proofErr w:type="spellStart"/>
      <w:r w:rsidRPr="001F4D01">
        <w:t>Sysop</w:t>
      </w:r>
      <w:proofErr w:type="spellEnd"/>
      <w:proofErr w:type="gramEnd"/>
      <w:r w:rsidRPr="001F4D01">
        <w:t xml:space="preserve">, che schedulano controlli orari tramite query di sistema. Si è valutata la possibilità di concordare le regole di notifica e di configurare </w:t>
      </w:r>
      <w:proofErr w:type="spellStart"/>
      <w:r w:rsidRPr="001F4D01">
        <w:t>distribution</w:t>
      </w:r>
      <w:proofErr w:type="spellEnd"/>
      <w:r w:rsidRPr="001F4D01">
        <w:t xml:space="preserve"> list per la manutenzione applicativa.</w:t>
      </w:r>
    </w:p>
    <w:p w14:paraId="3D857C7C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Processo di Quadratura e Data Governance: </w:t>
      </w:r>
      <w:r w:rsidRPr="001F4D01">
        <w:t xml:space="preserve">Sala ha presentato lo stato del processo di quadratura light tra Oracle e </w:t>
      </w:r>
      <w:proofErr w:type="spellStart"/>
      <w:r w:rsidRPr="001F4D01">
        <w:t>Databricks</w:t>
      </w:r>
      <w:proofErr w:type="spellEnd"/>
      <w:r w:rsidRPr="001F4D01">
        <w:t xml:space="preserve"> e ha illustrato le strategie di data governance, inclusa la documentazione tramite descrizioni e tag, e la gestione dei dati sensibili (PII) con mascheramento dinamico.</w:t>
      </w:r>
    </w:p>
    <w:p w14:paraId="45057E2F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Quadratura Light tra Oracle e </w:t>
      </w:r>
      <w:proofErr w:type="spellStart"/>
      <w:r w:rsidRPr="001F4D01">
        <w:rPr>
          <w:b/>
          <w:bCs/>
        </w:rPr>
        <w:t>Databricks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Il processo di quadratura prevede l’estrazione manuale dei dati grezzi da Oracle, il caricamento su </w:t>
      </w:r>
      <w:proofErr w:type="spellStart"/>
      <w:r w:rsidRPr="001F4D01">
        <w:t>Databricks</w:t>
      </w:r>
      <w:proofErr w:type="spellEnd"/>
      <w:r w:rsidRPr="001F4D01">
        <w:t xml:space="preserve"> nel </w:t>
      </w:r>
      <w:proofErr w:type="spellStart"/>
      <w:r w:rsidRPr="001F4D01">
        <w:t>layer</w:t>
      </w:r>
      <w:proofErr w:type="spellEnd"/>
      <w:r w:rsidRPr="001F4D01">
        <w:t xml:space="preserve"> di landing e il confronto dei dati elaborati tra i due sistemi per garantire la fedeltà dei risultati. Attualmente TDV, fornitore e calendario hanno superato la quadratura light, mentre il flusso customer è in fase di verifica.</w:t>
      </w:r>
    </w:p>
    <w:p w14:paraId="7EC6A271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Documentazione e Tagging delle Tabelle: </w:t>
      </w:r>
      <w:r w:rsidRPr="001F4D01">
        <w:t xml:space="preserve">Per la data governance, </w:t>
      </w:r>
      <w:proofErr w:type="gramStart"/>
      <w:r w:rsidRPr="001F4D01">
        <w:t>il team</w:t>
      </w:r>
      <w:proofErr w:type="gramEnd"/>
      <w:r w:rsidRPr="001F4D01">
        <w:t xml:space="preserve"> utilizza Unity </w:t>
      </w:r>
      <w:proofErr w:type="spellStart"/>
      <w:r w:rsidRPr="001F4D01">
        <w:t>Catalog</w:t>
      </w:r>
      <w:proofErr w:type="spellEnd"/>
      <w:r w:rsidRPr="001F4D01">
        <w:t xml:space="preserve"> come inventario dei dati, arricchendo le tabelle e i campi con descrizioni generate tramite GNAI e integrate con conoscenza funzionale. I tag vengono assegnati in modo programmatico durante l’elaborazione, semplificando la gestione rispetto all’assegnazione manuale.</w:t>
      </w:r>
    </w:p>
    <w:p w14:paraId="2552D34C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Gestione dei Dati Sensibili (PII): </w:t>
      </w:r>
      <w:r w:rsidRPr="001F4D01">
        <w:t xml:space="preserve">È stato definito un processo per identificare i campi PII e applicare funzioni di mascheramento dinamico, con permessi specifici per utenti autorizzati. La discussione si è concentrata sulle limitazioni di </w:t>
      </w:r>
      <w:proofErr w:type="spellStart"/>
      <w:r w:rsidRPr="001F4D01">
        <w:t>MicroStrategy</w:t>
      </w:r>
      <w:proofErr w:type="spellEnd"/>
      <w:r w:rsidRPr="001F4D01">
        <w:t>, che accede ai dati tramite un’unica utenza, rendendo complesso il mascheramento selettivo a livello di utente.</w:t>
      </w:r>
    </w:p>
    <w:p w14:paraId="7580C307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Soluzioni per il Mascheramento in </w:t>
      </w:r>
      <w:proofErr w:type="spellStart"/>
      <w:r w:rsidRPr="001F4D01">
        <w:rPr>
          <w:b/>
          <w:bCs/>
        </w:rPr>
        <w:t>MicroStrategy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Sono state esplorate soluzioni come la creazione di più database </w:t>
      </w:r>
      <w:proofErr w:type="spellStart"/>
      <w:r w:rsidRPr="001F4D01">
        <w:t>instance</w:t>
      </w:r>
      <w:proofErr w:type="spellEnd"/>
      <w:r w:rsidRPr="001F4D01">
        <w:t xml:space="preserve"> con </w:t>
      </w:r>
      <w:proofErr w:type="spellStart"/>
      <w:r w:rsidRPr="001F4D01">
        <w:t>grant</w:t>
      </w:r>
      <w:proofErr w:type="spellEnd"/>
      <w:r w:rsidRPr="001F4D01">
        <w:t xml:space="preserve"> differenti e l’uso della user </w:t>
      </w:r>
      <w:proofErr w:type="spellStart"/>
      <w:r w:rsidRPr="001F4D01">
        <w:t>delegation</w:t>
      </w:r>
      <w:proofErr w:type="spellEnd"/>
      <w:r w:rsidRPr="001F4D01">
        <w:t xml:space="preserve"> nelle nuove versioni di </w:t>
      </w:r>
      <w:proofErr w:type="spellStart"/>
      <w:r w:rsidRPr="001F4D01">
        <w:t>MicroStrategy</w:t>
      </w:r>
      <w:proofErr w:type="spellEnd"/>
      <w:r w:rsidRPr="001F4D01">
        <w:t>, che permetterebbe di gestire il mascheramento tramite autenticazione utente e gruppi, se supportato dal connettore JDBC.</w:t>
      </w:r>
    </w:p>
    <w:p w14:paraId="67C6DB20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Gestione dei Repository, Pipeline di Rilascio e Naming Convention: </w:t>
      </w:r>
      <w:r w:rsidRPr="001F4D01">
        <w:t xml:space="preserve">Sala ha descritto l’organizzazione dei repository su Azure </w:t>
      </w:r>
      <w:proofErr w:type="spellStart"/>
      <w:r w:rsidRPr="001F4D01">
        <w:t>DevOps</w:t>
      </w:r>
      <w:proofErr w:type="spellEnd"/>
      <w:r w:rsidRPr="001F4D01">
        <w:t xml:space="preserve">, la pipeline di rilascio automatica con validazione manuale e la naming convention adottata per garantire coerenza tra codice, risorse e ambienti, con la prospettiva di migrazione su </w:t>
      </w:r>
      <w:proofErr w:type="spellStart"/>
      <w:r w:rsidRPr="001F4D01">
        <w:t>GitLab</w:t>
      </w:r>
      <w:proofErr w:type="spellEnd"/>
      <w:r w:rsidRPr="001F4D01">
        <w:t>.</w:t>
      </w:r>
    </w:p>
    <w:p w14:paraId="52D156EE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Organizzazione dei Repository: </w:t>
      </w:r>
      <w:r w:rsidRPr="001F4D01">
        <w:t xml:space="preserve">I repository sono suddivisi tra applicativo e infrastrutturale, con un repository per ogni job ETL e componenti trasversali. La </w:t>
      </w:r>
      <w:r w:rsidRPr="001F4D01">
        <w:lastRenderedPageBreak/>
        <w:t>parte infrastrutturale è gestita separatamente tramite Terraform per la creazione delle risorse Azure.</w:t>
      </w:r>
    </w:p>
    <w:p w14:paraId="4400CF6A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Pipeline di Rilascio Automatizzata: </w:t>
      </w:r>
      <w:r w:rsidRPr="001F4D01">
        <w:t xml:space="preserve">Il ciclo di rilascio prevede che ogni </w:t>
      </w:r>
      <w:proofErr w:type="spellStart"/>
      <w:r w:rsidRPr="001F4D01">
        <w:t>commit</w:t>
      </w:r>
      <w:proofErr w:type="spellEnd"/>
      <w:r w:rsidRPr="001F4D01">
        <w:t xml:space="preserve"> su </w:t>
      </w:r>
      <w:proofErr w:type="spellStart"/>
      <w:r w:rsidRPr="001F4D01">
        <w:t>DevOps</w:t>
      </w:r>
      <w:proofErr w:type="spellEnd"/>
      <w:r w:rsidRPr="001F4D01">
        <w:t xml:space="preserve"> (e in futuro su </w:t>
      </w:r>
      <w:proofErr w:type="spellStart"/>
      <w:r w:rsidRPr="001F4D01">
        <w:t>GitLab</w:t>
      </w:r>
      <w:proofErr w:type="spellEnd"/>
      <w:r w:rsidRPr="001F4D01">
        <w:t xml:space="preserve">) attivi automaticamente la pipeline CI/CD, che aggiorna i job su </w:t>
      </w:r>
      <w:proofErr w:type="spellStart"/>
      <w:r w:rsidRPr="001F4D01">
        <w:t>Databricks</w:t>
      </w:r>
      <w:proofErr w:type="spellEnd"/>
      <w:r w:rsidRPr="001F4D01">
        <w:t xml:space="preserve"> dopo una validazione manuale delle modifiche, garantendo controllo e sicurezza nelle modifiche infrastrutturali e applicative.</w:t>
      </w:r>
    </w:p>
    <w:p w14:paraId="6E21DF03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Gestione delle Risorse con Terraform e DAB: </w:t>
      </w:r>
      <w:r w:rsidRPr="001F4D01">
        <w:t xml:space="preserve">Terraform viene utilizzato per la gestione delle risorse Azure, con una fase di planning, validazione manuale e </w:t>
      </w:r>
      <w:proofErr w:type="spellStart"/>
      <w:r w:rsidRPr="001F4D01">
        <w:t>apply</w:t>
      </w:r>
      <w:proofErr w:type="spellEnd"/>
      <w:r w:rsidRPr="001F4D01">
        <w:t xml:space="preserve">. </w:t>
      </w:r>
      <w:proofErr w:type="spellStart"/>
      <w:r w:rsidRPr="001F4D01">
        <w:t>Databricks</w:t>
      </w:r>
      <w:proofErr w:type="spellEnd"/>
      <w:r w:rsidRPr="001F4D01">
        <w:t xml:space="preserve"> Asset Bundles (DAB) sono impiegati per la gestione dichiarativa delle risorse </w:t>
      </w:r>
      <w:proofErr w:type="spellStart"/>
      <w:r w:rsidRPr="001F4D01">
        <w:t>Databricks</w:t>
      </w:r>
      <w:proofErr w:type="spellEnd"/>
      <w:r w:rsidRPr="001F4D01">
        <w:t xml:space="preserve"> come job, workflow e cluster.</w:t>
      </w:r>
    </w:p>
    <w:p w14:paraId="24755733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Naming Convention e Continuità Operativa: </w:t>
      </w:r>
      <w:r w:rsidRPr="001F4D01">
        <w:t>È stata definita una naming convention standard per risorse, repository e tabelle, mantenendo coerenza con la struttura esistente su Oracle per facilitare la quadratura e la tracciabilità. La struttura degli ambienti e dei workspace segue le convenzioni già adottate in altri progetti.</w:t>
      </w:r>
    </w:p>
    <w:p w14:paraId="449F0297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Monitoraggio, Data Quality e Integrazione Ambienti: </w:t>
      </w:r>
      <w:r w:rsidRPr="001F4D01">
        <w:t xml:space="preserve">Sala ha illustrato le strategie di monitoraggio dei dati, </w:t>
      </w:r>
      <w:proofErr w:type="spellStart"/>
      <w:r w:rsidRPr="001F4D01">
        <w:t>anomaly</w:t>
      </w:r>
      <w:proofErr w:type="spellEnd"/>
      <w:r w:rsidRPr="001F4D01">
        <w:t xml:space="preserve"> </w:t>
      </w:r>
      <w:proofErr w:type="spellStart"/>
      <w:r w:rsidRPr="001F4D01">
        <w:t>detection</w:t>
      </w:r>
      <w:proofErr w:type="spellEnd"/>
      <w:r w:rsidRPr="001F4D01">
        <w:t>, data profiling e le attività di integrazione tra ambienti, con particolare attenzione alla replicazione della connettività e all’ottimizzazione delle pipeline.</w:t>
      </w:r>
    </w:p>
    <w:p w14:paraId="23332423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Framework di Monitoraggio e Data Quality: </w:t>
      </w:r>
      <w:r w:rsidRPr="001F4D01">
        <w:t xml:space="preserve">È in fase di sviluppo un framework di monitoraggio che prevede </w:t>
      </w:r>
      <w:proofErr w:type="spellStart"/>
      <w:r w:rsidRPr="001F4D01">
        <w:t>anomaly</w:t>
      </w:r>
      <w:proofErr w:type="spellEnd"/>
      <w:r w:rsidRPr="001F4D01">
        <w:t xml:space="preserve"> </w:t>
      </w:r>
      <w:proofErr w:type="spellStart"/>
      <w:r w:rsidRPr="001F4D01">
        <w:t>detection</w:t>
      </w:r>
      <w:proofErr w:type="spellEnd"/>
      <w:r w:rsidRPr="001F4D01">
        <w:t xml:space="preserve"> sui volumi dati nel </w:t>
      </w:r>
      <w:proofErr w:type="spellStart"/>
      <w:r w:rsidRPr="001F4D01">
        <w:t>layer</w:t>
      </w:r>
      <w:proofErr w:type="spellEnd"/>
      <w:r w:rsidRPr="001F4D01">
        <w:t xml:space="preserve"> Bronze e data profiling nei </w:t>
      </w:r>
      <w:proofErr w:type="spellStart"/>
      <w:r w:rsidRPr="001F4D01">
        <w:t>layer</w:t>
      </w:r>
      <w:proofErr w:type="spellEnd"/>
      <w:r w:rsidRPr="001F4D01">
        <w:t xml:space="preserve"> Silver e Gold, con controlli di qualità come la presenza di chiavi primarie e valori non nulli, configurabili tramite file JSON.</w:t>
      </w:r>
    </w:p>
    <w:p w14:paraId="7BFE1EEA" w14:textId="77777777" w:rsidR="001F4D01" w:rsidRPr="001F4D01" w:rsidRDefault="001F4D01" w:rsidP="001F4D01">
      <w:pPr>
        <w:numPr>
          <w:ilvl w:val="1"/>
          <w:numId w:val="5"/>
        </w:numPr>
      </w:pPr>
      <w:proofErr w:type="spellStart"/>
      <w:r w:rsidRPr="001F4D01">
        <w:rPr>
          <w:b/>
          <w:bCs/>
        </w:rPr>
        <w:t>Alerting</w:t>
      </w:r>
      <w:proofErr w:type="spellEnd"/>
      <w:r w:rsidRPr="001F4D01">
        <w:rPr>
          <w:b/>
          <w:bCs/>
        </w:rPr>
        <w:t xml:space="preserve"> Proattivo e Ottimizzazione: </w:t>
      </w:r>
      <w:r w:rsidRPr="001F4D01">
        <w:t xml:space="preserve">Il sistema prevede alert automatici in caso di calo delle prestazioni o superamento di soglie di qualità, con la possibilità di concordare le regole di notifica. L’elaborazione dei dati viene ottimizzata tramite </w:t>
      </w:r>
      <w:proofErr w:type="spellStart"/>
      <w:r w:rsidRPr="001F4D01">
        <w:t>change</w:t>
      </w:r>
      <w:proofErr w:type="spellEnd"/>
      <w:r w:rsidRPr="001F4D01">
        <w:t xml:space="preserve"> data feed per ridurre il carico computazionale.</w:t>
      </w:r>
    </w:p>
    <w:p w14:paraId="5EF4ECCB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Integrazione e Replicazione della Connettività: </w:t>
      </w:r>
      <w:proofErr w:type="gramStart"/>
      <w:r w:rsidRPr="001F4D01">
        <w:t>Il team</w:t>
      </w:r>
      <w:proofErr w:type="gramEnd"/>
      <w:r w:rsidRPr="001F4D01">
        <w:t xml:space="preserve"> ha lavorato per replicare la connettività tra ambienti (stage, </w:t>
      </w:r>
      <w:proofErr w:type="spellStart"/>
      <w:r w:rsidRPr="001F4D01">
        <w:t>dev</w:t>
      </w:r>
      <w:proofErr w:type="spellEnd"/>
      <w:r w:rsidRPr="001F4D01">
        <w:t xml:space="preserve">, </w:t>
      </w:r>
      <w:proofErr w:type="spellStart"/>
      <w:r w:rsidRPr="001F4D01">
        <w:t>prod</w:t>
      </w:r>
      <w:proofErr w:type="spellEnd"/>
      <w:r w:rsidRPr="001F4D01">
        <w:t xml:space="preserve">), risolvendo problemi di accesso e consolidando le pipeline di rilascio su </w:t>
      </w:r>
      <w:proofErr w:type="spellStart"/>
      <w:r w:rsidRPr="001F4D01">
        <w:t>GitLab</w:t>
      </w:r>
      <w:proofErr w:type="spellEnd"/>
      <w:r w:rsidRPr="001F4D01">
        <w:t>. Sono state condivise best practice e template per facilitare la migrazione e la gestione delle pipeline tra i vari ambienti.</w:t>
      </w:r>
    </w:p>
    <w:p w14:paraId="752D1643" w14:textId="77777777" w:rsidR="001F4D01" w:rsidRPr="001F4D01" w:rsidRDefault="001F4D01" w:rsidP="001F4D01">
      <w:pPr>
        <w:numPr>
          <w:ilvl w:val="0"/>
          <w:numId w:val="5"/>
        </w:numPr>
      </w:pPr>
      <w:r w:rsidRPr="001F4D01">
        <w:rPr>
          <w:b/>
          <w:bCs/>
        </w:rPr>
        <w:t xml:space="preserve">Gestione Operativa e Prossimi Passi: </w:t>
      </w:r>
      <w:r w:rsidRPr="001F4D01">
        <w:t xml:space="preserve">Sala e Luigi Scrimitore hanno concordato le modalità operative per la gestione delle richieste, la verifica delle connessioni e la pianificazione delle attività future, inclusa la definizione di canali di comunicazione e la programmazione di </w:t>
      </w:r>
      <w:proofErr w:type="gramStart"/>
      <w:r w:rsidRPr="001F4D01">
        <w:t>meeting</w:t>
      </w:r>
      <w:proofErr w:type="gramEnd"/>
      <w:r w:rsidRPr="001F4D01">
        <w:t xml:space="preserve"> di allineamento.</w:t>
      </w:r>
    </w:p>
    <w:p w14:paraId="5DBC0578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lastRenderedPageBreak/>
        <w:t xml:space="preserve">Gestione delle Richieste e Canali di Comunicazione: </w:t>
      </w:r>
      <w:r w:rsidRPr="001F4D01">
        <w:t xml:space="preserve">È stato concordato che le richieste operative possono essere indirizzate direttamente a Luigi Scrimitore o a Francesco, con la possibilità di utilizzare canali preferenziali per questioni urgenti. È stata pianificata la partecipazione opzionale di Luigi </w:t>
      </w:r>
      <w:proofErr w:type="gramStart"/>
      <w:r w:rsidRPr="001F4D01">
        <w:t>ai meeting futuri</w:t>
      </w:r>
      <w:proofErr w:type="gramEnd"/>
      <w:r w:rsidRPr="001F4D01">
        <w:t>.</w:t>
      </w:r>
    </w:p>
    <w:p w14:paraId="112AB3A0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Verifica delle Connessioni e Automazione: </w:t>
      </w:r>
      <w:proofErr w:type="gramStart"/>
      <w:r w:rsidRPr="001F4D01">
        <w:t>Il team</w:t>
      </w:r>
      <w:proofErr w:type="gramEnd"/>
      <w:r w:rsidRPr="001F4D01">
        <w:t xml:space="preserve"> ha confermato il funzionamento delle connessioni verso </w:t>
      </w:r>
      <w:proofErr w:type="spellStart"/>
      <w:r w:rsidRPr="001F4D01">
        <w:t>Exadata</w:t>
      </w:r>
      <w:proofErr w:type="spellEnd"/>
      <w:r w:rsidRPr="001F4D01">
        <w:t xml:space="preserve"> e PDV, con controlli giornalieri e la possibilità di implementare API per automatizzare la richiesta e la verifica delle tabelle.</w:t>
      </w:r>
    </w:p>
    <w:p w14:paraId="2E39AB3C" w14:textId="77777777" w:rsidR="001F4D01" w:rsidRPr="001F4D01" w:rsidRDefault="001F4D01" w:rsidP="001F4D01">
      <w:pPr>
        <w:numPr>
          <w:ilvl w:val="1"/>
          <w:numId w:val="5"/>
        </w:numPr>
      </w:pPr>
      <w:r w:rsidRPr="001F4D01">
        <w:rPr>
          <w:b/>
          <w:bCs/>
        </w:rPr>
        <w:t xml:space="preserve">Pianificazione delle Attività e Allineamento: </w:t>
      </w:r>
      <w:r w:rsidRPr="001F4D01">
        <w:t xml:space="preserve">Sono stati fissati obiettivi di verifica e consolidamento delle integrazioni entro il 20 luglio, con la previsione di </w:t>
      </w:r>
      <w:proofErr w:type="gramStart"/>
      <w:r w:rsidRPr="001F4D01">
        <w:t>meeting settimanali</w:t>
      </w:r>
      <w:proofErr w:type="gramEnd"/>
      <w:r w:rsidRPr="001F4D01">
        <w:t xml:space="preserve"> e la condivisione di aggiornamenti tra </w:t>
      </w:r>
      <w:proofErr w:type="gramStart"/>
      <w:r w:rsidRPr="001F4D01">
        <w:t>i vari team coinvolti</w:t>
      </w:r>
      <w:proofErr w:type="gramEnd"/>
      <w:r w:rsidRPr="001F4D01">
        <w:t>.</w:t>
      </w:r>
    </w:p>
    <w:p w14:paraId="756AF9C8" w14:textId="77777777" w:rsidR="001F4D01" w:rsidRPr="001F4D01" w:rsidRDefault="001F4D01" w:rsidP="001F4D01">
      <w:r w:rsidRPr="001F4D01">
        <w:t>Attività di completamento:</w:t>
      </w:r>
    </w:p>
    <w:p w14:paraId="23FD5775" w14:textId="77777777" w:rsidR="001F4D01" w:rsidRPr="001F4D01" w:rsidRDefault="001F4D01" w:rsidP="001F4D01">
      <w:pPr>
        <w:numPr>
          <w:ilvl w:val="0"/>
          <w:numId w:val="6"/>
        </w:numPr>
      </w:pPr>
      <w:r w:rsidRPr="001F4D01">
        <w:rPr>
          <w:b/>
          <w:bCs/>
        </w:rPr>
        <w:t xml:space="preserve">Definizione Regole di </w:t>
      </w:r>
      <w:proofErr w:type="spellStart"/>
      <w:r w:rsidRPr="001F4D01">
        <w:rPr>
          <w:b/>
          <w:bCs/>
        </w:rPr>
        <w:t>Alerting</w:t>
      </w:r>
      <w:proofErr w:type="spellEnd"/>
      <w:r w:rsidRPr="001F4D01">
        <w:rPr>
          <w:b/>
          <w:bCs/>
        </w:rPr>
        <w:t xml:space="preserve"> per Job e Task: </w:t>
      </w:r>
      <w:r w:rsidRPr="001F4D01">
        <w:t xml:space="preserve">Definire tutte le regole di </w:t>
      </w:r>
      <w:proofErr w:type="spellStart"/>
      <w:r w:rsidRPr="001F4D01">
        <w:t>alerting</w:t>
      </w:r>
      <w:proofErr w:type="spellEnd"/>
      <w:r w:rsidRPr="001F4D01">
        <w:t xml:space="preserve"> per i job, inclusi i tempi massimi di esecuzione, le mail di notifica e le </w:t>
      </w:r>
      <w:proofErr w:type="spellStart"/>
      <w:r w:rsidRPr="001F4D01">
        <w:t>distribution</w:t>
      </w:r>
      <w:proofErr w:type="spellEnd"/>
      <w:r w:rsidRPr="001F4D01">
        <w:t xml:space="preserve"> list da coinvolgere in caso di superamento delle soglie o fallimenti. (Sala)</w:t>
      </w:r>
    </w:p>
    <w:p w14:paraId="4910E943" w14:textId="77777777" w:rsidR="001F4D01" w:rsidRPr="001F4D01" w:rsidRDefault="001F4D01" w:rsidP="001F4D01">
      <w:pPr>
        <w:numPr>
          <w:ilvl w:val="0"/>
          <w:numId w:val="6"/>
        </w:numPr>
      </w:pPr>
      <w:r w:rsidRPr="001F4D01">
        <w:rPr>
          <w:b/>
          <w:bCs/>
        </w:rPr>
        <w:t xml:space="preserve">Gestione Mascheramento Dati Sensibili in </w:t>
      </w:r>
      <w:proofErr w:type="spellStart"/>
      <w:r w:rsidRPr="001F4D01">
        <w:rPr>
          <w:b/>
          <w:bCs/>
        </w:rPr>
        <w:t>MicroStrategy</w:t>
      </w:r>
      <w:proofErr w:type="spellEnd"/>
      <w:r w:rsidRPr="001F4D01">
        <w:rPr>
          <w:b/>
          <w:bCs/>
        </w:rPr>
        <w:t xml:space="preserve">: </w:t>
      </w:r>
      <w:r w:rsidRPr="001F4D01">
        <w:t xml:space="preserve">Indagare la possibilità di implementare il mascheramento dinamico dei dati sensibili su </w:t>
      </w:r>
      <w:proofErr w:type="spellStart"/>
      <w:r w:rsidRPr="001F4D01">
        <w:t>MicroStrategy</w:t>
      </w:r>
      <w:proofErr w:type="spellEnd"/>
      <w:r w:rsidRPr="001F4D01">
        <w:t xml:space="preserve">, valutando l’uso di user </w:t>
      </w:r>
      <w:proofErr w:type="spellStart"/>
      <w:r w:rsidRPr="001F4D01">
        <w:t>delegation</w:t>
      </w:r>
      <w:proofErr w:type="spellEnd"/>
      <w:r w:rsidRPr="001F4D01">
        <w:t xml:space="preserve"> e database </w:t>
      </w:r>
      <w:proofErr w:type="spellStart"/>
      <w:r w:rsidRPr="001F4D01">
        <w:t>instance</w:t>
      </w:r>
      <w:proofErr w:type="spellEnd"/>
      <w:r w:rsidRPr="001F4D01">
        <w:t xml:space="preserve"> differenti per gruppi di utenti. (Sala, Luigi Scrimitore)</w:t>
      </w:r>
    </w:p>
    <w:p w14:paraId="28D18D4D" w14:textId="77777777" w:rsidR="001F4D01" w:rsidRPr="001F4D01" w:rsidRDefault="001F4D01" w:rsidP="001F4D01">
      <w:pPr>
        <w:numPr>
          <w:ilvl w:val="0"/>
          <w:numId w:val="6"/>
        </w:numPr>
      </w:pPr>
      <w:r w:rsidRPr="001F4D01">
        <w:rPr>
          <w:b/>
          <w:bCs/>
        </w:rPr>
        <w:t xml:space="preserve">Accesso a </w:t>
      </w:r>
      <w:proofErr w:type="spellStart"/>
      <w:r w:rsidRPr="001F4D01">
        <w:rPr>
          <w:b/>
          <w:bCs/>
        </w:rPr>
        <w:t>MicroStrategy</w:t>
      </w:r>
      <w:proofErr w:type="spellEnd"/>
      <w:r w:rsidRPr="001F4D01">
        <w:rPr>
          <w:b/>
          <w:bCs/>
        </w:rPr>
        <w:t xml:space="preserve"> e ODI per Verifica Flussi: </w:t>
      </w:r>
      <w:r w:rsidRPr="001F4D01">
        <w:t xml:space="preserve">Verificare la possibilità di ottenere accesso a </w:t>
      </w:r>
      <w:proofErr w:type="spellStart"/>
      <w:r w:rsidRPr="001F4D01">
        <w:t>MicroStrategy</w:t>
      </w:r>
      <w:proofErr w:type="spellEnd"/>
      <w:r w:rsidRPr="001F4D01">
        <w:t xml:space="preserve"> e ODI per poter visualizzare e testare i flussi e le esportazioni dati. (Sala)</w:t>
      </w:r>
    </w:p>
    <w:p w14:paraId="0A269446" w14:textId="77777777" w:rsidR="001F4D01" w:rsidRPr="001F4D01" w:rsidRDefault="001F4D01" w:rsidP="001F4D01">
      <w:pPr>
        <w:numPr>
          <w:ilvl w:val="0"/>
          <w:numId w:val="6"/>
        </w:numPr>
      </w:pPr>
      <w:r w:rsidRPr="001F4D01">
        <w:rPr>
          <w:b/>
          <w:bCs/>
        </w:rPr>
        <w:t xml:space="preserve">Replica Connettività su Altri Ambienti: </w:t>
      </w:r>
      <w:r w:rsidRPr="001F4D01">
        <w:t>Replicare la connettività attualmente funzionante su stage anche sugli ambienti DEV e PROD. (Sala, Michael)</w:t>
      </w:r>
    </w:p>
    <w:p w14:paraId="0512F7FB" w14:textId="77777777" w:rsidR="001F4D01" w:rsidRPr="001F4D01" w:rsidRDefault="001F4D01" w:rsidP="001F4D01">
      <w:pPr>
        <w:numPr>
          <w:ilvl w:val="0"/>
          <w:numId w:val="6"/>
        </w:numPr>
      </w:pPr>
      <w:r w:rsidRPr="001F4D01">
        <w:rPr>
          <w:b/>
          <w:bCs/>
        </w:rPr>
        <w:t xml:space="preserve">Consolidamento Pipeline </w:t>
      </w:r>
      <w:proofErr w:type="spellStart"/>
      <w:r w:rsidRPr="001F4D01">
        <w:rPr>
          <w:b/>
          <w:bCs/>
        </w:rPr>
        <w:t>GitLab</w:t>
      </w:r>
      <w:proofErr w:type="spellEnd"/>
      <w:r w:rsidRPr="001F4D01">
        <w:rPr>
          <w:b/>
          <w:bCs/>
        </w:rPr>
        <w:t xml:space="preserve"> e Aggiornamento Best Practice: </w:t>
      </w:r>
      <w:r w:rsidRPr="001F4D01">
        <w:t xml:space="preserve">Raffinare la pipeline di rilascio su </w:t>
      </w:r>
      <w:proofErr w:type="spellStart"/>
      <w:r w:rsidRPr="001F4D01">
        <w:t>GitLab</w:t>
      </w:r>
      <w:proofErr w:type="spellEnd"/>
      <w:r w:rsidRPr="001F4D01">
        <w:t xml:space="preserve"> e aggiornare il documento di best practice con la nuova procedura consolidata. (Sala)</w:t>
      </w:r>
    </w:p>
    <w:p w14:paraId="586E43CD" w14:textId="77777777" w:rsidR="006C766A" w:rsidRDefault="006C766A"/>
    <w:sectPr w:rsidR="006C76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EAF"/>
    <w:multiLevelType w:val="multilevel"/>
    <w:tmpl w:val="B17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9B4"/>
    <w:multiLevelType w:val="multilevel"/>
    <w:tmpl w:val="B69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2E52"/>
    <w:multiLevelType w:val="multilevel"/>
    <w:tmpl w:val="8BC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A5535"/>
    <w:multiLevelType w:val="multilevel"/>
    <w:tmpl w:val="494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C4D0D"/>
    <w:multiLevelType w:val="multilevel"/>
    <w:tmpl w:val="7EB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C369B"/>
    <w:multiLevelType w:val="multilevel"/>
    <w:tmpl w:val="515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31787">
    <w:abstractNumId w:val="1"/>
  </w:num>
  <w:num w:numId="2" w16cid:durableId="311714122">
    <w:abstractNumId w:val="4"/>
  </w:num>
  <w:num w:numId="3" w16cid:durableId="774331271">
    <w:abstractNumId w:val="5"/>
  </w:num>
  <w:num w:numId="4" w16cid:durableId="1722945514">
    <w:abstractNumId w:val="2"/>
  </w:num>
  <w:num w:numId="5" w16cid:durableId="1558398693">
    <w:abstractNumId w:val="3"/>
  </w:num>
  <w:num w:numId="6" w16cid:durableId="202960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01"/>
    <w:rsid w:val="00064CD8"/>
    <w:rsid w:val="001F4D01"/>
    <w:rsid w:val="002E7CBE"/>
    <w:rsid w:val="00491CB3"/>
    <w:rsid w:val="006C766A"/>
    <w:rsid w:val="00A22A96"/>
    <w:rsid w:val="00B66954"/>
    <w:rsid w:val="00BC4EC5"/>
    <w:rsid w:val="00DA4D61"/>
    <w:rsid w:val="00E436BD"/>
    <w:rsid w:val="00E46A5E"/>
    <w:rsid w:val="00FD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10D6C"/>
  <w15:chartTrackingRefBased/>
  <w15:docId w15:val="{509D9717-D713-4E1E-84BC-0338BAFA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F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4D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4D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4D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4D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4D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4D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4D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4D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4D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4D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4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2599</Words>
  <Characters>15150</Characters>
  <Application>Microsoft Office Word</Application>
  <DocSecurity>0</DocSecurity>
  <Lines>248</Lines>
  <Paragraphs>66</Paragraphs>
  <ScaleCrop>false</ScaleCrop>
  <Company/>
  <LinksUpToDate>false</LinksUpToDate>
  <CharactersWithSpaces>17702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lo iacono</dc:creator>
  <cp:keywords/>
  <dc:description/>
  <cp:lastModifiedBy>erika lo iacono</cp:lastModifiedBy>
  <cp:revision>6</cp:revision>
  <dcterms:created xsi:type="dcterms:W3CDTF">2026-05-20T13:08:00Z</dcterms:created>
  <dcterms:modified xsi:type="dcterms:W3CDTF">2026-05-29T08:35:00Z</dcterms:modified>
</cp:coreProperties>
</file>