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7554" w14:textId="3EDC7BB0" w:rsidR="00D53A47" w:rsidRPr="00D53A47" w:rsidRDefault="005A522A" w:rsidP="005A522A">
      <w:pPr>
        <w:pStyle w:val="Titolo1"/>
        <w:jc w:val="center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 xml:space="preserve">Linee Guida: </w:t>
      </w:r>
      <w:r w:rsidR="00D53A47" w:rsidRPr="00D53A47">
        <w:rPr>
          <w:rFonts w:eastAsia="Times New Roman"/>
          <w:lang w:eastAsia="it-IT"/>
        </w:rPr>
        <w:t xml:space="preserve">Punti di approfondimento con il Team </w:t>
      </w:r>
      <w:proofErr w:type="spellStart"/>
      <w:r w:rsidR="001D795B">
        <w:rPr>
          <w:rFonts w:eastAsia="Times New Roman"/>
          <w:lang w:eastAsia="it-IT"/>
        </w:rPr>
        <w:t>Reply</w:t>
      </w:r>
      <w:proofErr w:type="spellEnd"/>
    </w:p>
    <w:p w14:paraId="146DBC99" w14:textId="77777777" w:rsidR="005A522A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207A2038" w14:textId="77777777" w:rsidR="005A522A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Obiettivo: </w:t>
      </w:r>
    </w:p>
    <w:p w14:paraId="4EFD52C8" w14:textId="5A3438F6" w:rsidR="004A72AB" w:rsidRPr="00BB2964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</w:t>
      </w:r>
      <w:r w:rsidR="00D53A47" w:rsidRPr="00D53A47">
        <w:rPr>
          <w:rFonts w:eastAsia="Times New Roman" w:cstheme="minorHAnsi"/>
          <w:sz w:val="24"/>
          <w:szCs w:val="24"/>
          <w:lang w:eastAsia="it-IT"/>
        </w:rPr>
        <w:t xml:space="preserve">l team </w:t>
      </w:r>
      <w:proofErr w:type="spellStart"/>
      <w:r w:rsidR="00D53A47" w:rsidRPr="00D53A47">
        <w:rPr>
          <w:rFonts w:eastAsia="Times New Roman" w:cstheme="minorHAnsi"/>
          <w:sz w:val="24"/>
          <w:szCs w:val="24"/>
          <w:lang w:eastAsia="it-IT"/>
        </w:rPr>
        <w:t>Re</w:t>
      </w:r>
      <w:r w:rsidR="004A72AB" w:rsidRPr="00BB2964">
        <w:rPr>
          <w:rFonts w:eastAsia="Times New Roman" w:cstheme="minorHAnsi"/>
          <w:sz w:val="24"/>
          <w:szCs w:val="24"/>
          <w:lang w:eastAsia="it-IT"/>
        </w:rPr>
        <w:t>ply</w:t>
      </w:r>
      <w:proofErr w:type="spellEnd"/>
      <w:r w:rsidR="00D53A47" w:rsidRPr="00D53A47">
        <w:rPr>
          <w:rFonts w:eastAsia="Times New Roman" w:cstheme="minorHAnsi"/>
          <w:sz w:val="24"/>
          <w:szCs w:val="24"/>
          <w:lang w:eastAsia="it-IT"/>
        </w:rPr>
        <w:t xml:space="preserve"> ha già strutturato la Data Platform, dobbiamo assicurarci che i flussi del Logistico si innestino senza conflitti. </w:t>
      </w:r>
    </w:p>
    <w:p w14:paraId="7D79CEE2" w14:textId="0832B893" w:rsidR="00CC284E" w:rsidRDefault="00CC284E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1CDF83AC" w14:textId="77777777" w:rsidR="005A522A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2D4CED89" w14:textId="1BF768BD" w:rsidR="00D53A47" w:rsidRPr="00D53A47" w:rsidRDefault="00D53A47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Ecco i punti </w:t>
      </w:r>
      <w:r w:rsidR="004A72AB" w:rsidRPr="00BB2964">
        <w:rPr>
          <w:rFonts w:eastAsia="Times New Roman" w:cstheme="minorHAnsi"/>
          <w:sz w:val="24"/>
          <w:szCs w:val="24"/>
          <w:lang w:eastAsia="it-IT"/>
        </w:rPr>
        <w:t xml:space="preserve">generali da chiarire sulle </w:t>
      </w:r>
      <w:r w:rsidRPr="00D53A47">
        <w:rPr>
          <w:rFonts w:eastAsia="Times New Roman" w:cstheme="minorHAnsi"/>
          <w:sz w:val="24"/>
          <w:szCs w:val="24"/>
          <w:lang w:eastAsia="it-IT"/>
        </w:rPr>
        <w:t>linee guida:</w:t>
      </w:r>
    </w:p>
    <w:p w14:paraId="4F5601C8" w14:textId="0905B105" w:rsidR="00BB2964" w:rsidRPr="00BB2964" w:rsidRDefault="00D53A47" w:rsidP="00BB2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Condivisione Anagrafiche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 </w:t>
      </w:r>
    </w:p>
    <w:p w14:paraId="7B416853" w14:textId="71D3DCFE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sz w:val="24"/>
          <w:szCs w:val="24"/>
          <w:lang w:eastAsia="it-IT"/>
        </w:rPr>
        <w:t>C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ome verranno esposte 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le </w:t>
      </w:r>
      <w:r w:rsidRPr="00D53A47">
        <w:rPr>
          <w:rFonts w:eastAsia="Times New Roman" w:cstheme="minorHAnsi"/>
          <w:sz w:val="24"/>
          <w:szCs w:val="24"/>
          <w:lang w:eastAsia="it-IT"/>
        </w:rPr>
        <w:t>anagrafiche condivise</w:t>
      </w:r>
      <w:r w:rsidRPr="00BB2964">
        <w:rPr>
          <w:rFonts w:eastAsia="Times New Roman" w:cstheme="minorHAnsi"/>
          <w:sz w:val="24"/>
          <w:szCs w:val="24"/>
          <w:lang w:eastAsia="it-IT"/>
        </w:rPr>
        <w:t>?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 Saranno fisicamente </w:t>
      </w:r>
      <w:proofErr w:type="gramStart"/>
      <w:r w:rsidRPr="00D53A47">
        <w:rPr>
          <w:rFonts w:eastAsia="Times New Roman" w:cstheme="minorHAnsi"/>
          <w:sz w:val="24"/>
          <w:szCs w:val="24"/>
          <w:lang w:eastAsia="it-IT"/>
        </w:rPr>
        <w:t>ne</w:t>
      </w:r>
      <w:r w:rsidR="000B797B">
        <w:rPr>
          <w:rFonts w:eastAsia="Times New Roman" w:cstheme="minorHAnsi"/>
          <w:sz w:val="24"/>
          <w:szCs w:val="24"/>
          <w:lang w:eastAsia="it-IT"/>
        </w:rPr>
        <w:t>gli schema</w:t>
      </w:r>
      <w:proofErr w:type="gramEnd"/>
      <w:r w:rsidR="000B797B">
        <w:rPr>
          <w:rFonts w:eastAsia="Times New Roman" w:cstheme="minorHAnsi"/>
          <w:sz w:val="24"/>
          <w:szCs w:val="24"/>
          <w:lang w:eastAsia="it-IT"/>
        </w:rPr>
        <w:t xml:space="preserve"> del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 catalogo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gold_</w:t>
      </w:r>
      <w:r w:rsidR="000B797B">
        <w:rPr>
          <w:rFonts w:eastAsia="Times New Roman" w:cstheme="minorHAnsi"/>
          <w:sz w:val="24"/>
          <w:szCs w:val="24"/>
          <w:lang w:eastAsia="it-IT"/>
        </w:rPr>
        <w:t>prod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? Avremo i permessi di lettura da parte dei nostri </w:t>
      </w:r>
      <w:r w:rsidR="000B797B">
        <w:rPr>
          <w:rFonts w:eastAsia="Times New Roman" w:cstheme="minorHAnsi"/>
          <w:sz w:val="24"/>
          <w:szCs w:val="24"/>
          <w:lang w:eastAsia="it-IT"/>
        </w:rPr>
        <w:t xml:space="preserve">servizi 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per fare le JOIN con i dati logistici? </w:t>
      </w:r>
    </w:p>
    <w:p w14:paraId="38629535" w14:textId="3EFD3F31" w:rsidR="00D53A47" w:rsidRPr="00BB2964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Si, dovrebbero essere nel catalogo </w:t>
      </w:r>
      <w:proofErr w:type="spellStart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gold_</w:t>
      </w:r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prod</w:t>
      </w:r>
      <w:proofErr w:type="spellEnd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 </w:t>
      </w:r>
      <w:proofErr w:type="gramStart"/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negli schema</w:t>
      </w:r>
      <w:proofErr w:type="gramEnd"/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 relativi (calendario, prodotto, ecc.)</w:t>
      </w: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</w:t>
      </w:r>
    </w:p>
    <w:p w14:paraId="23EBF4AF" w14:textId="350BF58E" w:rsidR="00D53A47" w:rsidRPr="00BB2964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Avremo i permessi di lettura</w:t>
      </w:r>
    </w:p>
    <w:p w14:paraId="26D81F81" w14:textId="77777777" w:rsidR="00D53A47" w:rsidRPr="00D53A47" w:rsidRDefault="00D53A47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013C4D7" w14:textId="77777777" w:rsidR="00BB2964" w:rsidRPr="00BB2964" w:rsidRDefault="00D53A47" w:rsidP="00D5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Gestione della Landing Zone</w:t>
      </w:r>
    </w:p>
    <w:p w14:paraId="07E8B168" w14:textId="600EBA73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Le linee guida menzionano l'uso di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PostgreSQL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per gestire gli schemi di confine e le configurazioni dei job Databricks. Dobbiamo capire se il team Logistico avrà uno schema dedicato su questa istanza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PostgreSQL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esistente gestita nel repo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dwh-interface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>, oppure se dovremo richiedere un'istanza separata.</w:t>
      </w:r>
    </w:p>
    <w:p w14:paraId="174C23E7" w14:textId="57122DA1" w:rsidR="00D53A47" w:rsidRPr="00BB2964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Per la landing zone non si utilizzerà più </w:t>
      </w:r>
      <w:proofErr w:type="spellStart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postgresSQL</w:t>
      </w:r>
      <w:proofErr w:type="spellEnd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. Arriveranno dei file su una </w:t>
      </w:r>
      <w:proofErr w:type="spellStart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temporary</w:t>
      </w:r>
      <w:proofErr w:type="spellEnd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 area di Azure Storage via </w:t>
      </w:r>
      <w:proofErr w:type="spellStart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sftp</w:t>
      </w:r>
      <w:proofErr w:type="spellEnd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 I file saranno csv o</w:t>
      </w:r>
      <w:r w:rsidR="00CC284E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 </w:t>
      </w: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parquet</w:t>
      </w:r>
    </w:p>
    <w:p w14:paraId="6A61627B" w14:textId="77777777" w:rsidR="00D53A47" w:rsidRPr="00D53A47" w:rsidRDefault="00D53A47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6FF20C4" w14:textId="77777777" w:rsidR="00BB2964" w:rsidRPr="00BB2964" w:rsidRDefault="00D53A47" w:rsidP="00D5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proofErr w:type="spellStart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External</w:t>
      </w:r>
      <w:proofErr w:type="spellEnd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 xml:space="preserve"> </w:t>
      </w:r>
      <w:proofErr w:type="spellStart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Tables</w:t>
      </w:r>
      <w:proofErr w:type="spellEnd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 xml:space="preserve"> e Access Connector</w:t>
      </w:r>
    </w:p>
    <w:p w14:paraId="5F0A102F" w14:textId="3C2A1F4A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Per le sorgenti basate su file su Azure Storage, le linee guida prescrivono l'uso di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External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Tables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in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Unity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Catalog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tramite un "Azure Databricks Access Connector". Dobbiamo chiedere se useremo il loro stesso Access Connector e la stessa Storage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Credential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, oppure se per motivi di segregazione dei domini ne verrà creato uno specifico per il Logistico. </w:t>
      </w:r>
    </w:p>
    <w:p w14:paraId="2597BA72" w14:textId="43CD2D12" w:rsidR="00D53A47" w:rsidRPr="00BB2964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Dovrebbe essere lo stesso connettore</w:t>
      </w:r>
    </w:p>
    <w:p w14:paraId="3146DC2A" w14:textId="77777777" w:rsidR="00D53A47" w:rsidRPr="00D53A47" w:rsidRDefault="00D53A47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CB6CC43" w14:textId="77777777" w:rsidR="00BB2964" w:rsidRPr="00BB2964" w:rsidRDefault="00D53A47" w:rsidP="00D5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 xml:space="preserve">Organizzazione Repository </w:t>
      </w:r>
      <w:proofErr w:type="spellStart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GitLab</w:t>
      </w:r>
      <w:proofErr w:type="spellEnd"/>
    </w:p>
    <w:p w14:paraId="399F75BB" w14:textId="278BE401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La CI/CD è già impostata su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GitLab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con gruppi specifici come data-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platform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>. Dobbiamo definire se i repository dei nostri job ETL logistici (es. l'equivalente di MASTER_DATA_</w:t>
      </w:r>
      <w:proofErr w:type="gramStart"/>
      <w:r w:rsidRPr="00D53A47">
        <w:rPr>
          <w:rFonts w:eastAsia="Times New Roman" w:cstheme="minorHAnsi"/>
          <w:sz w:val="24"/>
          <w:szCs w:val="24"/>
          <w:lang w:eastAsia="it-IT"/>
        </w:rPr>
        <w:t>MASTER )</w:t>
      </w:r>
      <w:proofErr w:type="gram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andranno creati sotto lo stesso gruppo data-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platform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o se verrà creato un sottogruppo separato per il Logistico, per garantire che le policy di accesso e di "red pipeline" siano adeguate. </w:t>
      </w:r>
    </w:p>
    <w:p w14:paraId="72F74513" w14:textId="4B0F8160" w:rsidR="004A72AB" w:rsidRPr="00BB2964" w:rsidRDefault="004A72AB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Verifico</w:t>
      </w:r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, credo sia un unico repository per la data-</w:t>
      </w:r>
      <w:proofErr w:type="spellStart"/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platform</w:t>
      </w:r>
      <w:proofErr w:type="spellEnd"/>
    </w:p>
    <w:p w14:paraId="25967AAF" w14:textId="77777777" w:rsidR="004A72AB" w:rsidRPr="00D53A47" w:rsidRDefault="004A72AB" w:rsidP="004A72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54CACB1F" w14:textId="77777777" w:rsidR="00BB2964" w:rsidRPr="00BB2964" w:rsidRDefault="004A72AB" w:rsidP="004A7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 xml:space="preserve">Gestione Secret e Key </w:t>
      </w:r>
      <w:proofErr w:type="spellStart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Vault</w:t>
      </w:r>
      <w:proofErr w:type="spellEnd"/>
    </w:p>
    <w:p w14:paraId="18ED644B" w14:textId="4B74E510" w:rsidR="004A72AB" w:rsidRPr="00BB2964" w:rsidRDefault="004A72AB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Le credenziali sono salvate su Azure Key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Vault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, mappato 1:1 con un Databricks Secret Scope. Dobbiamo concordare se inseriremo le credenziali dei WMS logistici in un Key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Vault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già esistente o se ne avremo uno segregato a cui avrà accesso solo il nostro Service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Principal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>.</w:t>
      </w:r>
    </w:p>
    <w:p w14:paraId="26F053A1" w14:textId="7B7BE7FE" w:rsidR="004A72AB" w:rsidRPr="00BB2964" w:rsidRDefault="000B797B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V</w:t>
      </w:r>
      <w:r w:rsidR="004A72AB"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erifico</w:t>
      </w:r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 Probabilmente al momento non avremo accesso ai sistemi logistici per cui non è un problema attuale. Da affrontare in seguito quando sarà capito.</w:t>
      </w:r>
    </w:p>
    <w:p w14:paraId="5D89372B" w14:textId="77777777" w:rsidR="004A72AB" w:rsidRPr="00D53A47" w:rsidRDefault="004A72AB" w:rsidP="004A72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B5DBAE6" w14:textId="77777777" w:rsidR="00BB2964" w:rsidRPr="00BB2964" w:rsidRDefault="004A72AB" w:rsidP="004A7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Naming Convention e Segregazione dei Domini</w:t>
      </w:r>
    </w:p>
    <w:p w14:paraId="6A164E4F" w14:textId="77777777" w:rsidR="00CC284E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sz w:val="24"/>
          <w:szCs w:val="24"/>
          <w:lang w:eastAsia="it-IT"/>
        </w:rPr>
        <w:t xml:space="preserve">Le linee guida stabiliscono che i nomi di schemi e tabelle manterranno la nomenclatura Oracle esatta (es. LU_, FT_) per garantire continuità e che i cataloghi saranno nominati per livello e ambiente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bronze_dev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,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). </w:t>
      </w:r>
    </w:p>
    <w:p w14:paraId="71AD6789" w14:textId="7403C471" w:rsidR="004A72AB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Condivideremo gli stessi cataloghi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 con il team Retail? Se sì, come evitiamo le collisioni di nome se entrambi i domini hanno tabelle o schemi Oracle con nomi simili o identici (es. uno schema CDT_DW o CDT_SA)?</w:t>
      </w:r>
    </w:p>
    <w:p w14:paraId="4F9416F7" w14:textId="03F0F1BE" w:rsidR="00287841" w:rsidRDefault="00287841" w:rsidP="00CC2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Ogni catalogo è suddiviso in schemi es. calendario, prodotti, </w:t>
      </w:r>
      <w:proofErr w:type="spellStart"/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pdv</w:t>
      </w:r>
      <w:proofErr w:type="spellEnd"/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 Vendite, ecc.</w:t>
      </w:r>
    </w:p>
    <w:p w14:paraId="01A9D1EC" w14:textId="77777777" w:rsidR="00287841" w:rsidRPr="00287841" w:rsidRDefault="00287841" w:rsidP="00287841">
      <w:p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</w:p>
    <w:p w14:paraId="2469E32A" w14:textId="77777777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Proposta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Chiedere se è previsto l'uso di cataloghi dedicati per dominio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log_gold_prod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vs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ret_gold_prod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 oppure l'uso di un prefisso standard a livello di schema all'interno del catalogo condiviso.</w:t>
      </w:r>
    </w:p>
    <w:p w14:paraId="0D3C876C" w14:textId="0040578D" w:rsidR="004A72AB" w:rsidRPr="00D53A47" w:rsidRDefault="00287841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Non credo. </w:t>
      </w:r>
    </w:p>
    <w:p w14:paraId="6623E072" w14:textId="77777777" w:rsidR="004A72AB" w:rsidRPr="00BB2964" w:rsidRDefault="004A72AB" w:rsidP="004A72AB">
      <w:pPr>
        <w:rPr>
          <w:rFonts w:cstheme="minorHAnsi"/>
          <w:sz w:val="24"/>
          <w:szCs w:val="24"/>
        </w:rPr>
      </w:pPr>
    </w:p>
    <w:p w14:paraId="765050DF" w14:textId="77777777" w:rsidR="00BB2964" w:rsidRPr="00BB2964" w:rsidRDefault="004A72AB" w:rsidP="00BB2964">
      <w:pPr>
        <w:pStyle w:val="Paragrafoelenco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 xml:space="preserve">Struttura dei Repository </w:t>
      </w:r>
      <w:proofErr w:type="spellStart"/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GitLab</w:t>
      </w:r>
      <w:proofErr w:type="spellEnd"/>
    </w:p>
    <w:p w14:paraId="13D59C45" w14:textId="20C66653" w:rsidR="004A72AB" w:rsidRPr="00BB2964" w:rsidRDefault="004A72AB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sz w:val="24"/>
          <w:szCs w:val="24"/>
          <w:lang w:eastAsia="it-IT"/>
        </w:rPr>
        <w:lastRenderedPageBreak/>
        <w:t>Il documento specifica che all'interno del gruppo data-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platform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ci sarà "un repository (e relativa pipeline CI/CD) per ogni job ETL (e.g. MASTER_DATA_MASTER)". </w:t>
      </w:r>
    </w:p>
    <w:p w14:paraId="02A8F0CF" w14:textId="77777777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Il DWH Logistico ha decine (se non centinaia) di flussi e package. Dobbiamo creare letteralmente 50 repository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GitLab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diversi per 50 flussi logistici? Questo comporterebbe un enorme overhead di manutenzione per le pipeline CI/CD e per l'aggiornamento dei template?</w:t>
      </w:r>
    </w:p>
    <w:p w14:paraId="6892FAC5" w14:textId="77777777" w:rsidR="00BB2964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Proposta</w:t>
      </w:r>
      <w:r w:rsidRPr="00BB2964">
        <w:rPr>
          <w:rFonts w:eastAsia="Times New Roman" w:cstheme="minorHAnsi"/>
          <w:sz w:val="24"/>
          <w:szCs w:val="24"/>
          <w:lang w:eastAsia="it-IT"/>
        </w:rPr>
        <w:t>: Chiedere se per il Logistico possiamo raggruppare i flussi per Area Funzionale (es. un singolo repo LOG_PREP_SPEDIZIONI che contiene al suo interno i Databricks Asset Bundles per testate, righe, e aggregati).</w:t>
      </w:r>
    </w:p>
    <w:p w14:paraId="369D1BC2" w14:textId="35BEA087" w:rsidR="004A72AB" w:rsidRPr="00BB2964" w:rsidRDefault="004A72AB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cstheme="minorHAnsi"/>
          <w:color w:val="2E74B5" w:themeColor="accent5" w:themeShade="BF"/>
          <w:sz w:val="24"/>
          <w:szCs w:val="24"/>
        </w:rPr>
        <w:t>Concordo con la proposta: un repository per area, ma verifico.</w:t>
      </w:r>
    </w:p>
    <w:p w14:paraId="6D2137F4" w14:textId="77777777" w:rsidR="00BB2964" w:rsidRPr="00BB2964" w:rsidRDefault="00BB2964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69F5D8F3" w14:textId="023B693C" w:rsidR="004A72AB" w:rsidRPr="00BB2964" w:rsidRDefault="004A72AB" w:rsidP="00BB2964">
      <w:pPr>
        <w:pStyle w:val="Paragrafoelenco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Strumenti di Sviluppo, Framework e Qualità del Codice</w:t>
      </w:r>
    </w:p>
    <w:p w14:paraId="1790C81C" w14:textId="027D7A46" w:rsidR="004A72AB" w:rsidRPr="00BB2964" w:rsidRDefault="004A72AB" w:rsidP="004A72AB">
      <w:pPr>
        <w:pStyle w:val="NormaleWeb"/>
        <w:rPr>
          <w:rFonts w:asciiTheme="minorHAnsi" w:hAnsiTheme="minorHAnsi" w:cstheme="minorHAnsi"/>
        </w:rPr>
      </w:pPr>
      <w:r w:rsidRPr="00BB2964">
        <w:rPr>
          <w:rStyle w:val="citation-155"/>
          <w:rFonts w:asciiTheme="minorHAnsi" w:hAnsiTheme="minorHAnsi" w:cstheme="minorHAnsi"/>
        </w:rPr>
        <w:t>Le linee guida indicano l'uso di script Python/</w:t>
      </w:r>
      <w:proofErr w:type="spellStart"/>
      <w:r w:rsidRPr="00BB2964">
        <w:rPr>
          <w:rStyle w:val="citation-155"/>
          <w:rFonts w:asciiTheme="minorHAnsi" w:hAnsiTheme="minorHAnsi" w:cstheme="minorHAnsi"/>
        </w:rPr>
        <w:t>PySpark</w:t>
      </w:r>
      <w:proofErr w:type="spellEnd"/>
      <w:r w:rsidRPr="00BB2964">
        <w:rPr>
          <w:rStyle w:val="citation-155"/>
          <w:rFonts w:asciiTheme="minorHAnsi" w:hAnsiTheme="minorHAnsi" w:cstheme="minorHAnsi"/>
        </w:rPr>
        <w:t xml:space="preserve">, validati tramite il </w:t>
      </w:r>
      <w:proofErr w:type="spellStart"/>
      <w:r w:rsidRPr="00BB2964">
        <w:rPr>
          <w:rStyle w:val="citation-155"/>
          <w:rFonts w:asciiTheme="minorHAnsi" w:hAnsiTheme="minorHAnsi" w:cstheme="minorHAnsi"/>
        </w:rPr>
        <w:t>Ruff</w:t>
      </w:r>
      <w:proofErr w:type="spellEnd"/>
      <w:r w:rsidRPr="00BB2964">
        <w:rPr>
          <w:rStyle w:val="citation-155"/>
          <w:rFonts w:asciiTheme="minorHAnsi" w:hAnsiTheme="minorHAnsi" w:cstheme="minorHAnsi"/>
        </w:rPr>
        <w:t xml:space="preserve"> </w:t>
      </w:r>
      <w:proofErr w:type="spellStart"/>
      <w:r w:rsidR="00BB2964" w:rsidRPr="00BB2964">
        <w:rPr>
          <w:rStyle w:val="citation-155"/>
          <w:rFonts w:asciiTheme="minorHAnsi" w:hAnsiTheme="minorHAnsi" w:cstheme="minorHAnsi"/>
        </w:rPr>
        <w:t>Linter</w:t>
      </w:r>
      <w:proofErr w:type="spellEnd"/>
      <w:r w:rsidR="00BB2964" w:rsidRPr="00BB2964">
        <w:rPr>
          <w:rStyle w:val="citation-155"/>
          <w:rFonts w:asciiTheme="minorHAnsi" w:hAnsiTheme="minorHAnsi" w:cstheme="minorHAnsi"/>
        </w:rPr>
        <w:t xml:space="preserve"> </w:t>
      </w:r>
      <w:r w:rsidRPr="00BB2964">
        <w:rPr>
          <w:rStyle w:val="citation-155"/>
          <w:rFonts w:asciiTheme="minorHAnsi" w:hAnsiTheme="minorHAnsi" w:cstheme="minorHAnsi"/>
        </w:rPr>
        <w:t>integrato nelle pipeline CI/CD</w:t>
      </w:r>
      <w:r w:rsidRPr="00BB2964">
        <w:rPr>
          <w:rFonts w:asciiTheme="minorHAnsi" w:hAnsiTheme="minorHAnsi" w:cstheme="minorHAnsi"/>
        </w:rPr>
        <w:t xml:space="preserve">. </w:t>
      </w:r>
      <w:r w:rsidRPr="00BB2964">
        <w:rPr>
          <w:rStyle w:val="citation-154"/>
          <w:rFonts w:asciiTheme="minorHAnsi" w:hAnsiTheme="minorHAnsi" w:cstheme="minorHAnsi"/>
        </w:rPr>
        <w:t>Inoltre, viene citata la gestione di scritture in modalità OVERWRITE e MERGE per garantire l'idempotenza</w:t>
      </w:r>
      <w:r w:rsidRPr="00BB2964">
        <w:rPr>
          <w:rFonts w:asciiTheme="minorHAnsi" w:hAnsiTheme="minorHAnsi" w:cstheme="minorHAnsi"/>
        </w:rPr>
        <w:t xml:space="preserve">. </w:t>
      </w:r>
    </w:p>
    <w:p w14:paraId="4C554096" w14:textId="77777777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Dubbio 1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 (Librerie Condivise): Esiste già una libreria Python interna (un "core framework" o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wheel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custom) sviluppata da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Reply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che astrae la logica del </w:t>
      </w:r>
      <w:r w:rsidRPr="00BB2964">
        <w:rPr>
          <w:rFonts w:eastAsia="Times New Roman"/>
          <w:sz w:val="24"/>
          <w:szCs w:val="24"/>
          <w:lang w:eastAsia="it-IT"/>
        </w:rPr>
        <w:t>MERGE INTO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 e l'audit dei log, oppure dovremo scrivere codice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PySpark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nativo partendo da zero per ogni notebook logistico?</w:t>
      </w:r>
    </w:p>
    <w:p w14:paraId="33BBABBE" w14:textId="22C87A24" w:rsidR="004A72AB" w:rsidRPr="00BB2964" w:rsidRDefault="004A72AB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 w:rsidRPr="00BB2964">
        <w:rPr>
          <w:rFonts w:cstheme="minorHAnsi"/>
          <w:color w:val="2E74B5" w:themeColor="accent5" w:themeShade="BF"/>
          <w:sz w:val="24"/>
          <w:szCs w:val="24"/>
        </w:rPr>
        <w:t>Oppure ne dobbiamo fare uno specifico per il logistico.</w:t>
      </w:r>
    </w:p>
    <w:p w14:paraId="13E51BB4" w14:textId="77777777" w:rsidR="00CC284E" w:rsidRDefault="00CC284E" w:rsidP="00CC284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it-IT"/>
        </w:rPr>
      </w:pPr>
    </w:p>
    <w:p w14:paraId="0DBE94F0" w14:textId="74C71106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Dubbio 2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 (SQL vs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PySpark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): È consentito utilizzare job basati interamente su .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sql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orchestrati dai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DABs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, oppure lo standard impone l'uso esclusivo di .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(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PySpark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DataFrame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API) come sembra suggerire l'adozione del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linter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Ruff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? </w:t>
      </w:r>
    </w:p>
    <w:p w14:paraId="382781A3" w14:textId="5F3BC8BE" w:rsidR="00BB2964" w:rsidRDefault="00287841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>
        <w:rPr>
          <w:rFonts w:cstheme="minorHAnsi"/>
          <w:color w:val="2E74B5" w:themeColor="accent5" w:themeShade="BF"/>
          <w:sz w:val="24"/>
          <w:szCs w:val="24"/>
        </w:rPr>
        <w:t xml:space="preserve">Penso si possa usare SQL </w:t>
      </w:r>
      <w:proofErr w:type="spellStart"/>
      <w:r>
        <w:rPr>
          <w:rFonts w:cstheme="minorHAnsi"/>
          <w:color w:val="2E74B5" w:themeColor="accent5" w:themeShade="BF"/>
          <w:sz w:val="24"/>
          <w:szCs w:val="24"/>
        </w:rPr>
        <w:t>spark</w:t>
      </w:r>
      <w:proofErr w:type="spellEnd"/>
      <w:r>
        <w:rPr>
          <w:rFonts w:cstheme="minorHAnsi"/>
          <w:color w:val="2E74B5" w:themeColor="accent5" w:themeShade="BF"/>
          <w:sz w:val="24"/>
          <w:szCs w:val="24"/>
        </w:rPr>
        <w:t xml:space="preserve"> ma verifico.</w:t>
      </w:r>
    </w:p>
    <w:p w14:paraId="5F9A7DB7" w14:textId="77777777" w:rsidR="00BB2964" w:rsidRPr="00BB2964" w:rsidRDefault="00BB2964" w:rsidP="00BB2964">
      <w:p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</w:p>
    <w:p w14:paraId="636478A0" w14:textId="5EA527F3" w:rsidR="004A72AB" w:rsidRPr="00BB2964" w:rsidRDefault="004A72AB" w:rsidP="00BB2964">
      <w:pPr>
        <w:pStyle w:val="Titolo3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B2964">
        <w:rPr>
          <w:rFonts w:asciiTheme="minorHAnsi" w:hAnsiTheme="minorHAnsi" w:cstheme="minorHAnsi"/>
          <w:sz w:val="24"/>
          <w:szCs w:val="24"/>
        </w:rPr>
        <w:t>Orchestrazione e Dipendenze Inter-Flusso</w:t>
      </w:r>
    </w:p>
    <w:p w14:paraId="2074903B" w14:textId="77777777" w:rsidR="004A72AB" w:rsidRPr="00BB2964" w:rsidRDefault="004A72AB" w:rsidP="004A72AB">
      <w:pPr>
        <w:pStyle w:val="NormaleWeb"/>
        <w:rPr>
          <w:rFonts w:asciiTheme="minorHAnsi" w:hAnsiTheme="minorHAnsi" w:cstheme="minorHAnsi"/>
        </w:rPr>
      </w:pPr>
      <w:r w:rsidRPr="00BB2964">
        <w:rPr>
          <w:rStyle w:val="citation-152"/>
          <w:rFonts w:asciiTheme="minorHAnsi" w:hAnsiTheme="minorHAnsi" w:cstheme="minorHAnsi"/>
        </w:rPr>
        <w:t xml:space="preserve">Il documento descrive l'isolamento orizzontale dei flussi: ogni flusso (es. </w:t>
      </w:r>
      <w:proofErr w:type="spellStart"/>
      <w:r w:rsidRPr="00BB2964">
        <w:rPr>
          <w:rStyle w:val="citation-152"/>
          <w:rFonts w:asciiTheme="minorHAnsi" w:hAnsiTheme="minorHAnsi" w:cstheme="minorHAnsi"/>
        </w:rPr>
        <w:t>Ingestion</w:t>
      </w:r>
      <w:proofErr w:type="spellEnd"/>
      <w:r w:rsidRPr="00BB2964">
        <w:rPr>
          <w:rStyle w:val="citation-152"/>
          <w:rFonts w:asciiTheme="minorHAnsi" w:hAnsiTheme="minorHAnsi" w:cstheme="minorHAnsi"/>
        </w:rPr>
        <w:t xml:space="preserve"> -&gt; </w:t>
      </w:r>
      <w:proofErr w:type="spellStart"/>
      <w:r w:rsidRPr="00BB2964">
        <w:rPr>
          <w:rStyle w:val="citation-152"/>
          <w:rFonts w:asciiTheme="minorHAnsi" w:hAnsiTheme="minorHAnsi" w:cstheme="minorHAnsi"/>
        </w:rPr>
        <w:t>Bronze</w:t>
      </w:r>
      <w:proofErr w:type="spellEnd"/>
      <w:r w:rsidRPr="00BB2964">
        <w:rPr>
          <w:rStyle w:val="citation-152"/>
          <w:rFonts w:asciiTheme="minorHAnsi" w:hAnsiTheme="minorHAnsi" w:cstheme="minorHAnsi"/>
        </w:rPr>
        <w:t xml:space="preserve"> -&gt; Silver -&gt; Gold) è indipendente e, in caso di errore, si ferma senza bloccare gli altri</w:t>
      </w:r>
      <w:r w:rsidRPr="00BB2964">
        <w:rPr>
          <w:rFonts w:asciiTheme="minorHAnsi" w:hAnsiTheme="minorHAnsi" w:cstheme="minorHAnsi"/>
        </w:rPr>
        <w:t xml:space="preserve">. </w:t>
      </w:r>
      <w:r w:rsidRPr="00BB2964">
        <w:rPr>
          <w:rStyle w:val="citation-151"/>
          <w:rFonts w:asciiTheme="minorHAnsi" w:hAnsiTheme="minorHAnsi" w:cstheme="minorHAnsi"/>
        </w:rPr>
        <w:t xml:space="preserve">L'idempotenza a livello di job è garantita settando </w:t>
      </w:r>
      <w:proofErr w:type="spellStart"/>
      <w:r w:rsidRPr="00BB2964">
        <w:rPr>
          <w:rStyle w:val="citation-151"/>
          <w:rFonts w:asciiTheme="minorHAnsi" w:hAnsiTheme="minorHAnsi" w:cstheme="minorHAnsi"/>
        </w:rPr>
        <w:t>max_concurrent_runs</w:t>
      </w:r>
      <w:proofErr w:type="spellEnd"/>
      <w:r w:rsidRPr="00BB2964">
        <w:rPr>
          <w:rStyle w:val="citation-151"/>
          <w:rFonts w:asciiTheme="minorHAnsi" w:hAnsiTheme="minorHAnsi" w:cstheme="minorHAnsi"/>
        </w:rPr>
        <w:t xml:space="preserve"> a 1</w:t>
      </w:r>
      <w:r w:rsidRPr="00BB2964">
        <w:rPr>
          <w:rFonts w:asciiTheme="minorHAnsi" w:hAnsiTheme="minorHAnsi" w:cstheme="minorHAnsi"/>
        </w:rPr>
        <w:t xml:space="preserve">. </w:t>
      </w:r>
    </w:p>
    <w:p w14:paraId="225BDFE4" w14:textId="11AB7D39" w:rsidR="004A72AB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CC284E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Nel Logistico abbiamo forti dipendenze verticali. Ad esempio, il flusso Gold della "Preparazione Spedizioni" non </w:t>
      </w:r>
      <w:r w:rsidR="00CC284E">
        <w:rPr>
          <w:rFonts w:eastAsia="Times New Roman" w:cstheme="minorHAnsi"/>
          <w:sz w:val="24"/>
          <w:szCs w:val="24"/>
          <w:lang w:eastAsia="it-IT"/>
        </w:rPr>
        <w:t xml:space="preserve">dovrebbe </w:t>
      </w:r>
      <w:r w:rsidRPr="00BB2964">
        <w:rPr>
          <w:rFonts w:eastAsia="Times New Roman" w:cstheme="minorHAnsi"/>
          <w:sz w:val="24"/>
          <w:szCs w:val="24"/>
          <w:lang w:eastAsia="it-IT"/>
        </w:rPr>
        <w:t>partire se prima il flusso "Master Data" (che si trova in un altro repository/job) non è terminato con successo.</w:t>
      </w:r>
      <w:r w:rsidR="00CC284E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Come gestisce la Data Platform le dipendenze tra workflow diversi che si trovano su repository diversi? Si utilizzano trigger API, Databricks Workflow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Dependencies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, uno strumento esterno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Airflow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</w:t>
      </w:r>
      <w:r w:rsidR="00CC284E">
        <w:rPr>
          <w:rFonts w:eastAsia="Times New Roman" w:cstheme="minorHAnsi"/>
          <w:sz w:val="24"/>
          <w:szCs w:val="24"/>
          <w:lang w:eastAsia="it-IT"/>
        </w:rPr>
        <w:t>, meccanismi di semaforizzazione</w:t>
      </w:r>
      <w:r w:rsidRPr="00BB2964">
        <w:rPr>
          <w:rFonts w:eastAsia="Times New Roman" w:cstheme="minorHAnsi"/>
          <w:sz w:val="24"/>
          <w:szCs w:val="24"/>
          <w:lang w:eastAsia="it-IT"/>
        </w:rPr>
        <w:t>?</w:t>
      </w:r>
    </w:p>
    <w:p w14:paraId="0A0C3195" w14:textId="2920FEC0" w:rsidR="00CC284E" w:rsidRPr="00CC284E" w:rsidRDefault="00CC284E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 w:rsidRPr="00CC284E">
        <w:rPr>
          <w:rFonts w:cstheme="minorHAnsi"/>
          <w:color w:val="2E74B5" w:themeColor="accent5" w:themeShade="BF"/>
          <w:sz w:val="24"/>
          <w:szCs w:val="24"/>
        </w:rPr>
        <w:lastRenderedPageBreak/>
        <w:t xml:space="preserve">Non credo si usi </w:t>
      </w:r>
      <w:proofErr w:type="spellStart"/>
      <w:r w:rsidRPr="00CC284E">
        <w:rPr>
          <w:rFonts w:cstheme="minorHAnsi"/>
          <w:color w:val="2E74B5" w:themeColor="accent5" w:themeShade="BF"/>
          <w:sz w:val="24"/>
          <w:szCs w:val="24"/>
        </w:rPr>
        <w:t>Airflow</w:t>
      </w:r>
      <w:proofErr w:type="spellEnd"/>
      <w:r w:rsidRPr="00CC284E">
        <w:rPr>
          <w:rFonts w:cstheme="minorHAnsi"/>
          <w:color w:val="2E74B5" w:themeColor="accent5" w:themeShade="BF"/>
          <w:sz w:val="24"/>
          <w:szCs w:val="24"/>
        </w:rPr>
        <w:t>.</w:t>
      </w:r>
      <w:r w:rsidR="00287841">
        <w:rPr>
          <w:rFonts w:cstheme="minorHAnsi"/>
          <w:color w:val="2E74B5" w:themeColor="accent5" w:themeShade="BF"/>
          <w:sz w:val="24"/>
          <w:szCs w:val="24"/>
        </w:rPr>
        <w:t xml:space="preserve"> Verifico.</w:t>
      </w:r>
    </w:p>
    <w:p w14:paraId="312C9259" w14:textId="77777777" w:rsidR="00BB2964" w:rsidRPr="00BB2964" w:rsidRDefault="00BB2964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9A8F190" w14:textId="326616D4" w:rsidR="004A72AB" w:rsidRPr="00BB2964" w:rsidRDefault="004A72AB" w:rsidP="00BB2964">
      <w:pPr>
        <w:pStyle w:val="Titolo3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B2964">
        <w:rPr>
          <w:rFonts w:asciiTheme="minorHAnsi" w:hAnsiTheme="minorHAnsi" w:cstheme="minorHAnsi"/>
          <w:sz w:val="24"/>
          <w:szCs w:val="24"/>
        </w:rPr>
        <w:t>Sviluppo in Ambiente "Dev"</w:t>
      </w:r>
    </w:p>
    <w:p w14:paraId="214802F2" w14:textId="77777777" w:rsidR="004A72AB" w:rsidRPr="00BB2964" w:rsidRDefault="004A72AB" w:rsidP="004A72AB">
      <w:pPr>
        <w:pStyle w:val="NormaleWeb"/>
        <w:rPr>
          <w:rFonts w:asciiTheme="minorHAnsi" w:hAnsiTheme="minorHAnsi" w:cstheme="minorHAnsi"/>
        </w:rPr>
      </w:pPr>
      <w:r w:rsidRPr="00BB2964">
        <w:rPr>
          <w:rStyle w:val="citation-150"/>
          <w:rFonts w:asciiTheme="minorHAnsi" w:hAnsiTheme="minorHAnsi" w:cstheme="minorHAnsi"/>
        </w:rPr>
        <w:t xml:space="preserve">Le risorse infrastrutturali prevedono un workspace isolato per l'ambiente </w:t>
      </w:r>
      <w:proofErr w:type="spellStart"/>
      <w:r w:rsidRPr="00BB2964">
        <w:rPr>
          <w:rStyle w:val="citation-150"/>
          <w:rFonts w:asciiTheme="minorHAnsi" w:hAnsiTheme="minorHAnsi" w:cstheme="minorHAnsi"/>
        </w:rPr>
        <w:t>dev</w:t>
      </w:r>
      <w:proofErr w:type="spellEnd"/>
      <w:r w:rsidRPr="00BB2964">
        <w:rPr>
          <w:rFonts w:asciiTheme="minorHAnsi" w:hAnsiTheme="minorHAnsi" w:cstheme="minorHAnsi"/>
        </w:rPr>
        <w:t xml:space="preserve">. </w:t>
      </w:r>
    </w:p>
    <w:p w14:paraId="62A5CB63" w14:textId="31CCBD8E" w:rsidR="004A72AB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CC284E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>: All'interno del workspace di sviluppo (</w:t>
      </w:r>
      <w:proofErr w:type="spellStart"/>
      <w:r w:rsidRPr="00BB2964">
        <w:rPr>
          <w:rFonts w:eastAsia="Times New Roman"/>
          <w:sz w:val="24"/>
          <w:szCs w:val="24"/>
          <w:lang w:eastAsia="it-IT"/>
        </w:rPr>
        <w:t>dev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), come lavorano contemporaneamente i vari </w:t>
      </w:r>
      <w:r w:rsidR="00CC284E">
        <w:rPr>
          <w:rFonts w:eastAsia="Times New Roman" w:cstheme="minorHAnsi"/>
          <w:sz w:val="24"/>
          <w:szCs w:val="24"/>
          <w:lang w:eastAsia="it-IT"/>
        </w:rPr>
        <w:t xml:space="preserve">sviluppatori 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senza pestarsi i piedi sui dati? Vengono creati schemi "sandbox" per ogni sviluppatore (es. </w:t>
      </w:r>
      <w:proofErr w:type="spellStart"/>
      <w:r w:rsidRPr="00BB2964">
        <w:rPr>
          <w:rFonts w:eastAsia="Times New Roman"/>
          <w:sz w:val="24"/>
          <w:szCs w:val="24"/>
          <w:lang w:eastAsia="it-IT"/>
        </w:rPr>
        <w:t>silver_</w:t>
      </w:r>
      <w:proofErr w:type="gramStart"/>
      <w:r w:rsidRPr="00BB2964">
        <w:rPr>
          <w:rFonts w:eastAsia="Times New Roman"/>
          <w:sz w:val="24"/>
          <w:szCs w:val="24"/>
          <w:lang w:eastAsia="it-IT"/>
        </w:rPr>
        <w:t>dev.mario</w:t>
      </w:r>
      <w:proofErr w:type="gramEnd"/>
      <w:r w:rsidRPr="00BB2964">
        <w:rPr>
          <w:rFonts w:eastAsia="Times New Roman"/>
          <w:sz w:val="24"/>
          <w:szCs w:val="24"/>
          <w:lang w:eastAsia="it-IT"/>
        </w:rPr>
        <w:t>_rossi_prep_sped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), o si lavora tutti sulle stesse tabelle di sviluppo sovrascrivendosi i dati a vicenda durante i test interattivi?</w:t>
      </w:r>
    </w:p>
    <w:p w14:paraId="1690B659" w14:textId="65CE5409" w:rsidR="001D795B" w:rsidRPr="001D795B" w:rsidRDefault="001D795B" w:rsidP="00CC2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>
        <w:rPr>
          <w:rFonts w:cstheme="minorHAnsi"/>
          <w:color w:val="2E74B5" w:themeColor="accent5" w:themeShade="BF"/>
          <w:sz w:val="24"/>
          <w:szCs w:val="24"/>
        </w:rPr>
        <w:t>Verifico le modalità di lavoro day by day</w:t>
      </w:r>
      <w:r w:rsidRPr="00CC284E">
        <w:rPr>
          <w:rFonts w:cstheme="minorHAnsi"/>
          <w:color w:val="2E74B5" w:themeColor="accent5" w:themeShade="BF"/>
          <w:sz w:val="24"/>
          <w:szCs w:val="24"/>
        </w:rPr>
        <w:t>.</w:t>
      </w:r>
    </w:p>
    <w:p w14:paraId="625B0662" w14:textId="437162BA" w:rsidR="004A72AB" w:rsidRDefault="004A72AB">
      <w:pPr>
        <w:rPr>
          <w:rFonts w:cstheme="minorHAnsi"/>
          <w:sz w:val="24"/>
          <w:szCs w:val="24"/>
        </w:rPr>
      </w:pPr>
    </w:p>
    <w:p w14:paraId="6FE54CE3" w14:textId="77777777" w:rsidR="00DB607F" w:rsidRPr="00BB2964" w:rsidRDefault="00DB607F">
      <w:pPr>
        <w:rPr>
          <w:rFonts w:cstheme="minorHAnsi"/>
          <w:sz w:val="24"/>
          <w:szCs w:val="24"/>
        </w:rPr>
      </w:pPr>
    </w:p>
    <w:sectPr w:rsidR="00DB607F" w:rsidRPr="00BB29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04C"/>
    <w:multiLevelType w:val="multilevel"/>
    <w:tmpl w:val="319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1A1F"/>
    <w:multiLevelType w:val="multilevel"/>
    <w:tmpl w:val="BD666C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2A42"/>
    <w:multiLevelType w:val="multilevel"/>
    <w:tmpl w:val="D65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B05E4"/>
    <w:multiLevelType w:val="multilevel"/>
    <w:tmpl w:val="494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92D2E"/>
    <w:multiLevelType w:val="multilevel"/>
    <w:tmpl w:val="E66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14FCE"/>
    <w:multiLevelType w:val="multilevel"/>
    <w:tmpl w:val="B75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47"/>
    <w:rsid w:val="000B797B"/>
    <w:rsid w:val="001D795B"/>
    <w:rsid w:val="00287841"/>
    <w:rsid w:val="004A72AB"/>
    <w:rsid w:val="005A522A"/>
    <w:rsid w:val="00BB2964"/>
    <w:rsid w:val="00CC284E"/>
    <w:rsid w:val="00D53A47"/>
    <w:rsid w:val="00DB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AC1C9"/>
  <w15:chartTrackingRefBased/>
  <w15:docId w15:val="{F5453AB6-9A49-4C65-953D-CBE3F636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52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link w:val="Titolo3Carattere"/>
    <w:uiPriority w:val="9"/>
    <w:qFormat/>
    <w:rsid w:val="00D5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D53A4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D5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itation-109">
    <w:name w:val="citation-109"/>
    <w:basedOn w:val="Carpredefinitoparagrafo"/>
    <w:rsid w:val="00D53A47"/>
  </w:style>
  <w:style w:type="character" w:customStyle="1" w:styleId="citation-108">
    <w:name w:val="citation-108"/>
    <w:basedOn w:val="Carpredefinitoparagrafo"/>
    <w:rsid w:val="00D53A47"/>
  </w:style>
  <w:style w:type="character" w:styleId="CodiceHTML">
    <w:name w:val="HTML Code"/>
    <w:basedOn w:val="Carpredefinitoparagrafo"/>
    <w:uiPriority w:val="99"/>
    <w:semiHidden/>
    <w:unhideWhenUsed/>
    <w:rsid w:val="00D53A47"/>
    <w:rPr>
      <w:rFonts w:ascii="Courier New" w:eastAsia="Times New Roman" w:hAnsi="Courier New" w:cs="Courier New"/>
      <w:sz w:val="20"/>
      <w:szCs w:val="20"/>
    </w:rPr>
  </w:style>
  <w:style w:type="character" w:customStyle="1" w:styleId="citation-107">
    <w:name w:val="citation-107"/>
    <w:basedOn w:val="Carpredefinitoparagrafo"/>
    <w:rsid w:val="00D53A47"/>
  </w:style>
  <w:style w:type="character" w:customStyle="1" w:styleId="citation-106">
    <w:name w:val="citation-106"/>
    <w:basedOn w:val="Carpredefinitoparagrafo"/>
    <w:rsid w:val="00D53A47"/>
  </w:style>
  <w:style w:type="character" w:customStyle="1" w:styleId="citation-105">
    <w:name w:val="citation-105"/>
    <w:basedOn w:val="Carpredefinitoparagrafo"/>
    <w:rsid w:val="00D53A47"/>
  </w:style>
  <w:style w:type="character" w:customStyle="1" w:styleId="citation-104">
    <w:name w:val="citation-104"/>
    <w:basedOn w:val="Carpredefinitoparagrafo"/>
    <w:rsid w:val="00D53A47"/>
  </w:style>
  <w:style w:type="character" w:customStyle="1" w:styleId="citation-103">
    <w:name w:val="citation-103"/>
    <w:basedOn w:val="Carpredefinitoparagrafo"/>
    <w:rsid w:val="00D53A47"/>
  </w:style>
  <w:style w:type="character" w:customStyle="1" w:styleId="citation-102">
    <w:name w:val="citation-102"/>
    <w:basedOn w:val="Carpredefinitoparagrafo"/>
    <w:rsid w:val="00D53A47"/>
  </w:style>
  <w:style w:type="character" w:customStyle="1" w:styleId="citation-101">
    <w:name w:val="citation-101"/>
    <w:basedOn w:val="Carpredefinitoparagrafo"/>
    <w:rsid w:val="00D53A47"/>
  </w:style>
  <w:style w:type="character" w:customStyle="1" w:styleId="citation-100">
    <w:name w:val="citation-100"/>
    <w:basedOn w:val="Carpredefinitoparagrafo"/>
    <w:rsid w:val="00D53A47"/>
  </w:style>
  <w:style w:type="character" w:customStyle="1" w:styleId="citation-99">
    <w:name w:val="citation-99"/>
    <w:basedOn w:val="Carpredefinitoparagrafo"/>
    <w:rsid w:val="00D53A47"/>
  </w:style>
  <w:style w:type="character" w:customStyle="1" w:styleId="citation-98">
    <w:name w:val="citation-98"/>
    <w:basedOn w:val="Carpredefinitoparagrafo"/>
    <w:rsid w:val="00D53A47"/>
  </w:style>
  <w:style w:type="paragraph" w:styleId="Paragrafoelenco">
    <w:name w:val="List Paragraph"/>
    <w:basedOn w:val="Normale"/>
    <w:uiPriority w:val="34"/>
    <w:qFormat/>
    <w:rsid w:val="00D53A47"/>
    <w:pPr>
      <w:ind w:left="720"/>
      <w:contextualSpacing/>
    </w:pPr>
  </w:style>
  <w:style w:type="character" w:customStyle="1" w:styleId="citation-158">
    <w:name w:val="citation-158"/>
    <w:basedOn w:val="Carpredefinitoparagrafo"/>
    <w:rsid w:val="004A72AB"/>
  </w:style>
  <w:style w:type="character" w:customStyle="1" w:styleId="citation-157">
    <w:name w:val="citation-157"/>
    <w:basedOn w:val="Carpredefinitoparagrafo"/>
    <w:rsid w:val="004A72AB"/>
  </w:style>
  <w:style w:type="character" w:customStyle="1" w:styleId="citation-156">
    <w:name w:val="citation-156"/>
    <w:basedOn w:val="Carpredefinitoparagrafo"/>
    <w:rsid w:val="004A72AB"/>
  </w:style>
  <w:style w:type="character" w:customStyle="1" w:styleId="citation-155">
    <w:name w:val="citation-155"/>
    <w:basedOn w:val="Carpredefinitoparagrafo"/>
    <w:rsid w:val="004A72AB"/>
  </w:style>
  <w:style w:type="character" w:customStyle="1" w:styleId="citation-154">
    <w:name w:val="citation-154"/>
    <w:basedOn w:val="Carpredefinitoparagrafo"/>
    <w:rsid w:val="004A72AB"/>
  </w:style>
  <w:style w:type="character" w:customStyle="1" w:styleId="citation-153">
    <w:name w:val="citation-153"/>
    <w:basedOn w:val="Carpredefinitoparagrafo"/>
    <w:rsid w:val="004A72AB"/>
  </w:style>
  <w:style w:type="character" w:customStyle="1" w:styleId="citation-152">
    <w:name w:val="citation-152"/>
    <w:basedOn w:val="Carpredefinitoparagrafo"/>
    <w:rsid w:val="004A72AB"/>
  </w:style>
  <w:style w:type="character" w:customStyle="1" w:styleId="citation-151">
    <w:name w:val="citation-151"/>
    <w:basedOn w:val="Carpredefinitoparagrafo"/>
    <w:rsid w:val="004A72AB"/>
  </w:style>
  <w:style w:type="character" w:customStyle="1" w:styleId="citation-150">
    <w:name w:val="citation-150"/>
    <w:basedOn w:val="Carpredefinitoparagrafo"/>
    <w:rsid w:val="004A72AB"/>
  </w:style>
  <w:style w:type="character" w:customStyle="1" w:styleId="Titolo1Carattere">
    <w:name w:val="Titolo 1 Carattere"/>
    <w:basedOn w:val="Carpredefinitoparagrafo"/>
    <w:link w:val="Titolo1"/>
    <w:uiPriority w:val="9"/>
    <w:rsid w:val="005A5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Covisian SpA</Company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Scrimitore</dc:creator>
  <cp:keywords/>
  <dc:description/>
  <cp:lastModifiedBy>Luigi Scrimitore</cp:lastModifiedBy>
  <cp:revision>2</cp:revision>
  <dcterms:created xsi:type="dcterms:W3CDTF">2026-05-29T07:05:00Z</dcterms:created>
  <dcterms:modified xsi:type="dcterms:W3CDTF">2026-05-29T08:40:00Z</dcterms:modified>
</cp:coreProperties>
</file>